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4FF0" w14:textId="6FAB0B16" w:rsidR="00A76CA7" w:rsidRPr="000128A3" w:rsidRDefault="00A76CA7" w:rsidP="006B554A">
      <w:pPr>
        <w:jc w:val="both"/>
        <w:rPr>
          <w:rFonts w:cstheme="minorHAnsi"/>
          <w:b/>
          <w:bCs/>
          <w:color w:val="000000" w:themeColor="text1"/>
          <w:sz w:val="28"/>
          <w:szCs w:val="28"/>
        </w:rPr>
      </w:pPr>
      <w:r w:rsidRPr="000128A3">
        <w:rPr>
          <w:rFonts w:cstheme="minorHAnsi"/>
          <w:b/>
          <w:bCs/>
          <w:color w:val="000000" w:themeColor="text1"/>
          <w:sz w:val="28"/>
          <w:szCs w:val="28"/>
        </w:rPr>
        <w:t>Ezekiel 47</w:t>
      </w:r>
      <w:r w:rsidR="000128A3">
        <w:rPr>
          <w:rFonts w:cstheme="minorHAnsi"/>
          <w:b/>
          <w:bCs/>
          <w:color w:val="000000" w:themeColor="text1"/>
          <w:sz w:val="28"/>
          <w:szCs w:val="28"/>
        </w:rPr>
        <w:t>: 1-12</w:t>
      </w:r>
      <w:r w:rsidRPr="000128A3">
        <w:rPr>
          <w:rFonts w:cstheme="minorHAnsi"/>
          <w:b/>
          <w:bCs/>
          <w:color w:val="000000" w:themeColor="text1"/>
          <w:sz w:val="28"/>
          <w:szCs w:val="28"/>
        </w:rPr>
        <w:t xml:space="preserve"> as a Prime Model for/of Missional Worship: Life-giving water flows from the temple (place of worship)</w:t>
      </w:r>
    </w:p>
    <w:p w14:paraId="27702747" w14:textId="77777777" w:rsidR="00A76CA7" w:rsidRDefault="00A76CA7" w:rsidP="006B554A">
      <w:pPr>
        <w:jc w:val="both"/>
        <w:rPr>
          <w:rFonts w:cstheme="minorHAnsi"/>
          <w:color w:val="000000" w:themeColor="text1"/>
          <w:sz w:val="24"/>
          <w:szCs w:val="24"/>
        </w:rPr>
      </w:pPr>
    </w:p>
    <w:p w14:paraId="04920B9D" w14:textId="77777777" w:rsidR="000128A3" w:rsidRPr="000128A3" w:rsidRDefault="000128A3" w:rsidP="006B554A">
      <w:pPr>
        <w:jc w:val="both"/>
        <w:rPr>
          <w:rFonts w:cstheme="minorHAnsi"/>
          <w:b/>
          <w:bCs/>
          <w:color w:val="000000" w:themeColor="text1"/>
          <w:sz w:val="24"/>
          <w:szCs w:val="24"/>
        </w:rPr>
      </w:pPr>
      <w:r w:rsidRPr="000128A3">
        <w:rPr>
          <w:rFonts w:cstheme="minorHAnsi"/>
          <w:b/>
          <w:bCs/>
          <w:color w:val="000000" w:themeColor="text1"/>
          <w:sz w:val="24"/>
          <w:szCs w:val="24"/>
        </w:rPr>
        <w:t>Introduction</w:t>
      </w:r>
    </w:p>
    <w:p w14:paraId="2CFE2767" w14:textId="798F2BD9" w:rsidR="00C576F0" w:rsidRPr="00AA1852" w:rsidRDefault="00C576F0" w:rsidP="006B554A">
      <w:pPr>
        <w:jc w:val="both"/>
        <w:rPr>
          <w:rFonts w:cstheme="minorHAnsi"/>
          <w:color w:val="000000" w:themeColor="text1"/>
          <w:sz w:val="24"/>
          <w:szCs w:val="24"/>
        </w:rPr>
      </w:pPr>
      <w:r w:rsidRPr="00AA1852">
        <w:rPr>
          <w:rFonts w:cstheme="minorHAnsi"/>
          <w:color w:val="000000" w:themeColor="text1"/>
          <w:sz w:val="24"/>
          <w:szCs w:val="24"/>
        </w:rPr>
        <w:t>This conference combines what was not in the so distant past seen as two different disciplines within theology and/or Christian life. Though both are part of practical theology, the one would fall under missiology and the other under worship and homiletics.</w:t>
      </w:r>
    </w:p>
    <w:p w14:paraId="2782BD70" w14:textId="765F494B" w:rsidR="008A471D" w:rsidRPr="00AA1852" w:rsidRDefault="008A471D" w:rsidP="006B554A">
      <w:pPr>
        <w:jc w:val="both"/>
        <w:rPr>
          <w:rFonts w:cstheme="minorHAnsi"/>
          <w:color w:val="000000" w:themeColor="text1"/>
          <w:sz w:val="24"/>
          <w:szCs w:val="24"/>
        </w:rPr>
      </w:pPr>
      <w:r w:rsidRPr="00965522">
        <w:rPr>
          <w:rFonts w:cstheme="minorHAnsi"/>
          <w:b/>
          <w:bCs/>
          <w:color w:val="000000" w:themeColor="text1"/>
          <w:sz w:val="24"/>
          <w:szCs w:val="24"/>
        </w:rPr>
        <w:t>Worship</w:t>
      </w:r>
      <w:r w:rsidRPr="00AA1852">
        <w:rPr>
          <w:rFonts w:cstheme="minorHAnsi"/>
          <w:color w:val="000000" w:themeColor="text1"/>
          <w:sz w:val="24"/>
          <w:szCs w:val="24"/>
        </w:rPr>
        <w:t xml:space="preserve"> was considered an activity within the church, the act of adoration, while </w:t>
      </w:r>
      <w:r w:rsidRPr="00965522">
        <w:rPr>
          <w:rFonts w:cstheme="minorHAnsi"/>
          <w:b/>
          <w:bCs/>
          <w:color w:val="000000" w:themeColor="text1"/>
          <w:sz w:val="24"/>
          <w:szCs w:val="24"/>
        </w:rPr>
        <w:t>mission</w:t>
      </w:r>
      <w:r w:rsidRPr="00AA1852">
        <w:rPr>
          <w:rFonts w:cstheme="minorHAnsi"/>
          <w:color w:val="000000" w:themeColor="text1"/>
          <w:sz w:val="24"/>
          <w:szCs w:val="24"/>
        </w:rPr>
        <w:t xml:space="preserve"> was viewed as the way the church engages the world.</w:t>
      </w:r>
    </w:p>
    <w:p w14:paraId="02DFB4C1" w14:textId="21492DCF" w:rsidR="00C33A4E" w:rsidRPr="00AA1852" w:rsidRDefault="00C576F0" w:rsidP="006B554A">
      <w:pPr>
        <w:jc w:val="both"/>
        <w:rPr>
          <w:rFonts w:cstheme="minorHAnsi"/>
          <w:color w:val="000000" w:themeColor="text1"/>
          <w:sz w:val="24"/>
          <w:szCs w:val="24"/>
        </w:rPr>
      </w:pPr>
      <w:r w:rsidRPr="00AA1852">
        <w:rPr>
          <w:rFonts w:cstheme="minorHAnsi"/>
          <w:color w:val="000000" w:themeColor="text1"/>
          <w:sz w:val="24"/>
          <w:szCs w:val="24"/>
        </w:rPr>
        <w:t>There w</w:t>
      </w:r>
      <w:r w:rsidR="00220F63" w:rsidRPr="00AA1852">
        <w:rPr>
          <w:rFonts w:cstheme="minorHAnsi"/>
          <w:color w:val="000000" w:themeColor="text1"/>
          <w:sz w:val="24"/>
          <w:szCs w:val="24"/>
        </w:rPr>
        <w:t>ere</w:t>
      </w:r>
      <w:r w:rsidRPr="00AA1852">
        <w:rPr>
          <w:rFonts w:cstheme="minorHAnsi"/>
          <w:color w:val="000000" w:themeColor="text1"/>
          <w:sz w:val="24"/>
          <w:szCs w:val="24"/>
        </w:rPr>
        <w:t xml:space="preserve"> however a few studies </w:t>
      </w:r>
      <w:r w:rsidR="00220F63" w:rsidRPr="00AA1852">
        <w:rPr>
          <w:rFonts w:cstheme="minorHAnsi"/>
          <w:color w:val="000000" w:themeColor="text1"/>
          <w:sz w:val="24"/>
          <w:szCs w:val="24"/>
        </w:rPr>
        <w:t>conducted</w:t>
      </w:r>
      <w:r w:rsidR="00143A24" w:rsidRPr="00AA1852">
        <w:rPr>
          <w:rFonts w:cstheme="minorHAnsi"/>
          <w:color w:val="000000" w:themeColor="text1"/>
          <w:sz w:val="24"/>
          <w:szCs w:val="24"/>
        </w:rPr>
        <w:t xml:space="preserve"> in the last decades</w:t>
      </w:r>
      <w:r w:rsidRPr="00AA1852">
        <w:rPr>
          <w:rFonts w:cstheme="minorHAnsi"/>
          <w:color w:val="000000" w:themeColor="text1"/>
          <w:sz w:val="24"/>
          <w:szCs w:val="24"/>
        </w:rPr>
        <w:t xml:space="preserve"> </w:t>
      </w:r>
      <w:r w:rsidR="00143A24" w:rsidRPr="00AA1852">
        <w:rPr>
          <w:rFonts w:cstheme="minorHAnsi"/>
          <w:color w:val="000000" w:themeColor="text1"/>
          <w:sz w:val="24"/>
          <w:szCs w:val="24"/>
        </w:rPr>
        <w:t>attempting to bring</w:t>
      </w:r>
      <w:r w:rsidR="00C1758A">
        <w:rPr>
          <w:rFonts w:cstheme="minorHAnsi"/>
          <w:color w:val="000000" w:themeColor="text1"/>
          <w:sz w:val="24"/>
          <w:szCs w:val="24"/>
        </w:rPr>
        <w:t xml:space="preserve"> closer</w:t>
      </w:r>
      <w:r w:rsidR="00143A24" w:rsidRPr="00AA1852">
        <w:rPr>
          <w:rFonts w:cstheme="minorHAnsi"/>
          <w:color w:val="000000" w:themeColor="text1"/>
          <w:sz w:val="24"/>
          <w:szCs w:val="24"/>
        </w:rPr>
        <w:t xml:space="preserve"> </w:t>
      </w:r>
      <w:r w:rsidRPr="00AA1852">
        <w:rPr>
          <w:rFonts w:cstheme="minorHAnsi"/>
          <w:color w:val="000000" w:themeColor="text1"/>
          <w:sz w:val="24"/>
          <w:szCs w:val="24"/>
        </w:rPr>
        <w:t xml:space="preserve">worship </w:t>
      </w:r>
      <w:r w:rsidR="00220F63" w:rsidRPr="00AA1852">
        <w:rPr>
          <w:rFonts w:cstheme="minorHAnsi"/>
          <w:color w:val="000000" w:themeColor="text1"/>
          <w:sz w:val="24"/>
          <w:szCs w:val="24"/>
        </w:rPr>
        <w:t>and the life outside the worship space.</w:t>
      </w:r>
      <w:r w:rsidR="001D5ECB" w:rsidRPr="00AA1852">
        <w:rPr>
          <w:rFonts w:cstheme="minorHAnsi"/>
          <w:color w:val="000000" w:themeColor="text1"/>
          <w:sz w:val="24"/>
          <w:szCs w:val="24"/>
        </w:rPr>
        <w:t xml:space="preserve"> Johan van der Merwe did his doctoral dissertation on </w:t>
      </w:r>
      <w:proofErr w:type="spellStart"/>
      <w:r w:rsidR="001D5ECB" w:rsidRPr="00AD385E">
        <w:rPr>
          <w:rFonts w:cstheme="minorHAnsi"/>
          <w:i/>
          <w:iCs/>
          <w:color w:val="000000" w:themeColor="text1"/>
          <w:sz w:val="24"/>
          <w:szCs w:val="24"/>
        </w:rPr>
        <w:t>Liturgie</w:t>
      </w:r>
      <w:proofErr w:type="spellEnd"/>
      <w:r w:rsidR="001D5ECB" w:rsidRPr="00AD385E">
        <w:rPr>
          <w:rFonts w:cstheme="minorHAnsi"/>
          <w:i/>
          <w:iCs/>
          <w:color w:val="000000" w:themeColor="text1"/>
          <w:sz w:val="24"/>
          <w:szCs w:val="24"/>
        </w:rPr>
        <w:t xml:space="preserve"> </w:t>
      </w:r>
      <w:proofErr w:type="spellStart"/>
      <w:r w:rsidR="001D5ECB" w:rsidRPr="00AD385E">
        <w:rPr>
          <w:rFonts w:cstheme="minorHAnsi"/>
          <w:i/>
          <w:iCs/>
          <w:color w:val="000000" w:themeColor="text1"/>
          <w:sz w:val="24"/>
          <w:szCs w:val="24"/>
        </w:rPr>
        <w:t>en</w:t>
      </w:r>
      <w:proofErr w:type="spellEnd"/>
      <w:r w:rsidR="001D5ECB" w:rsidRPr="00AD385E">
        <w:rPr>
          <w:rFonts w:cstheme="minorHAnsi"/>
          <w:i/>
          <w:iCs/>
          <w:color w:val="000000" w:themeColor="text1"/>
          <w:sz w:val="24"/>
          <w:szCs w:val="24"/>
        </w:rPr>
        <w:t xml:space="preserve"> </w:t>
      </w:r>
      <w:proofErr w:type="spellStart"/>
      <w:r w:rsidR="001D5ECB" w:rsidRPr="00AD385E">
        <w:rPr>
          <w:rFonts w:cstheme="minorHAnsi"/>
          <w:i/>
          <w:iCs/>
          <w:color w:val="000000" w:themeColor="text1"/>
          <w:sz w:val="24"/>
          <w:szCs w:val="24"/>
        </w:rPr>
        <w:t>Lewe</w:t>
      </w:r>
      <w:proofErr w:type="spellEnd"/>
      <w:r w:rsidR="001D5ECB" w:rsidRPr="00AD385E">
        <w:rPr>
          <w:rFonts w:cstheme="minorHAnsi"/>
          <w:i/>
          <w:iCs/>
          <w:color w:val="000000" w:themeColor="text1"/>
          <w:sz w:val="24"/>
          <w:szCs w:val="24"/>
        </w:rPr>
        <w:t xml:space="preserve">: ‘n </w:t>
      </w:r>
      <w:proofErr w:type="spellStart"/>
      <w:r w:rsidR="001D5ECB" w:rsidRPr="00AD385E">
        <w:rPr>
          <w:rFonts w:cstheme="minorHAnsi"/>
          <w:i/>
          <w:iCs/>
          <w:color w:val="000000" w:themeColor="text1"/>
          <w:sz w:val="24"/>
          <w:szCs w:val="24"/>
        </w:rPr>
        <w:t>sistematies-teologiese</w:t>
      </w:r>
      <w:proofErr w:type="spellEnd"/>
      <w:r w:rsidR="001D5ECB" w:rsidRPr="00AD385E">
        <w:rPr>
          <w:rFonts w:cstheme="minorHAnsi"/>
          <w:i/>
          <w:iCs/>
          <w:color w:val="000000" w:themeColor="text1"/>
          <w:sz w:val="24"/>
          <w:szCs w:val="24"/>
        </w:rPr>
        <w:t xml:space="preserve"> </w:t>
      </w:r>
      <w:proofErr w:type="spellStart"/>
      <w:r w:rsidR="001D5ECB" w:rsidRPr="00AD385E">
        <w:rPr>
          <w:rFonts w:cstheme="minorHAnsi"/>
          <w:i/>
          <w:iCs/>
          <w:color w:val="000000" w:themeColor="text1"/>
          <w:sz w:val="24"/>
          <w:szCs w:val="24"/>
        </w:rPr>
        <w:t>ondersoek</w:t>
      </w:r>
      <w:proofErr w:type="spellEnd"/>
      <w:r w:rsidR="001D5ECB" w:rsidRPr="00AA1852">
        <w:rPr>
          <w:rFonts w:cstheme="minorHAnsi"/>
          <w:color w:val="000000" w:themeColor="text1"/>
          <w:sz w:val="24"/>
          <w:szCs w:val="24"/>
        </w:rPr>
        <w:t xml:space="preserve"> and Dirk Smit has more or less the same focus</w:t>
      </w:r>
      <w:r w:rsidR="00AA1852" w:rsidRPr="00AA1852">
        <w:rPr>
          <w:rFonts w:cstheme="minorHAnsi"/>
          <w:color w:val="000000" w:themeColor="text1"/>
          <w:sz w:val="24"/>
          <w:szCs w:val="24"/>
        </w:rPr>
        <w:t>,</w:t>
      </w:r>
      <w:r w:rsidR="001D5ECB" w:rsidRPr="00AA1852">
        <w:rPr>
          <w:rFonts w:cstheme="minorHAnsi"/>
          <w:color w:val="000000" w:themeColor="text1"/>
          <w:sz w:val="24"/>
          <w:szCs w:val="24"/>
        </w:rPr>
        <w:t xml:space="preserve"> but extending it to the field of ethi</w:t>
      </w:r>
      <w:r w:rsidR="00A76CA7">
        <w:rPr>
          <w:rFonts w:cstheme="minorHAnsi"/>
          <w:color w:val="000000" w:themeColor="text1"/>
          <w:sz w:val="24"/>
          <w:szCs w:val="24"/>
        </w:rPr>
        <w:t>c</w:t>
      </w:r>
      <w:r w:rsidR="001D5ECB" w:rsidRPr="00AA1852">
        <w:rPr>
          <w:rFonts w:cstheme="minorHAnsi"/>
          <w:color w:val="000000" w:themeColor="text1"/>
          <w:sz w:val="24"/>
          <w:szCs w:val="24"/>
        </w:rPr>
        <w:t>s in his article, “Liturgy and life? On the importance of worship for Christian ethics</w:t>
      </w:r>
      <w:r w:rsidR="00AD385E">
        <w:rPr>
          <w:rStyle w:val="FootnoteReference"/>
          <w:rFonts w:cstheme="minorHAnsi"/>
          <w:color w:val="000000" w:themeColor="text1"/>
          <w:sz w:val="24"/>
          <w:szCs w:val="24"/>
        </w:rPr>
        <w:footnoteReference w:id="1"/>
      </w:r>
      <w:r w:rsidR="001D5ECB" w:rsidRPr="00AA1852">
        <w:rPr>
          <w:rFonts w:cstheme="minorHAnsi"/>
          <w:color w:val="000000" w:themeColor="text1"/>
          <w:sz w:val="24"/>
          <w:szCs w:val="24"/>
        </w:rPr>
        <w:t>”. In 1980, Geoffrey Wainwright</w:t>
      </w:r>
      <w:r w:rsidR="00C1758A">
        <w:rPr>
          <w:rFonts w:cstheme="minorHAnsi"/>
          <w:color w:val="000000" w:themeColor="text1"/>
          <w:sz w:val="24"/>
          <w:szCs w:val="24"/>
        </w:rPr>
        <w:t>’s</w:t>
      </w:r>
      <w:r w:rsidR="001D5ECB" w:rsidRPr="00AA1852">
        <w:rPr>
          <w:rFonts w:cstheme="minorHAnsi"/>
          <w:color w:val="000000" w:themeColor="text1"/>
          <w:sz w:val="24"/>
          <w:szCs w:val="24"/>
        </w:rPr>
        <w:t xml:space="preserve"> </w:t>
      </w:r>
      <w:r w:rsidR="00143A24" w:rsidRPr="00AA1852">
        <w:rPr>
          <w:rFonts w:cstheme="minorHAnsi"/>
          <w:color w:val="000000" w:themeColor="text1"/>
          <w:sz w:val="24"/>
          <w:szCs w:val="24"/>
        </w:rPr>
        <w:t>seminal</w:t>
      </w:r>
      <w:r w:rsidR="001D5ECB" w:rsidRPr="00AA1852">
        <w:rPr>
          <w:rFonts w:cstheme="minorHAnsi"/>
          <w:color w:val="000000" w:themeColor="text1"/>
          <w:sz w:val="24"/>
          <w:szCs w:val="24"/>
        </w:rPr>
        <w:t xml:space="preserve"> publication on Doxology: The Praise of God in Worship, Doctrine and Life</w:t>
      </w:r>
      <w:r w:rsidR="00A76CA7">
        <w:rPr>
          <w:rFonts w:cstheme="minorHAnsi"/>
          <w:color w:val="000000" w:themeColor="text1"/>
          <w:sz w:val="24"/>
          <w:szCs w:val="24"/>
        </w:rPr>
        <w:t xml:space="preserve"> also argued in favour of</w:t>
      </w:r>
      <w:r w:rsidR="00143A24" w:rsidRPr="00AA1852">
        <w:rPr>
          <w:rFonts w:cstheme="minorHAnsi"/>
          <w:color w:val="000000" w:themeColor="text1"/>
          <w:sz w:val="24"/>
          <w:szCs w:val="24"/>
        </w:rPr>
        <w:t xml:space="preserve"> an intrinsic relationship between liturgy and life.</w:t>
      </w:r>
    </w:p>
    <w:p w14:paraId="5398CC5F" w14:textId="50FDCE6F" w:rsidR="00C576F0" w:rsidRPr="00AA1852" w:rsidRDefault="001D5ECB" w:rsidP="006B554A">
      <w:pPr>
        <w:jc w:val="both"/>
        <w:rPr>
          <w:rFonts w:cstheme="minorHAnsi"/>
          <w:color w:val="000000" w:themeColor="text1"/>
          <w:sz w:val="24"/>
          <w:szCs w:val="24"/>
        </w:rPr>
      </w:pPr>
      <w:r w:rsidRPr="00AA1852">
        <w:rPr>
          <w:rFonts w:cstheme="minorHAnsi"/>
          <w:color w:val="000000" w:themeColor="text1"/>
          <w:sz w:val="24"/>
          <w:szCs w:val="24"/>
        </w:rPr>
        <w:t xml:space="preserve"> In Worship: Adoration and Action, </w:t>
      </w:r>
      <w:r w:rsidR="0068518F">
        <w:rPr>
          <w:rFonts w:cstheme="minorHAnsi"/>
          <w:color w:val="000000" w:themeColor="text1"/>
          <w:sz w:val="24"/>
          <w:szCs w:val="24"/>
        </w:rPr>
        <w:t xml:space="preserve">Miroslav </w:t>
      </w:r>
      <w:proofErr w:type="spellStart"/>
      <w:r w:rsidR="0068518F">
        <w:rPr>
          <w:rFonts w:cstheme="minorHAnsi"/>
          <w:color w:val="000000" w:themeColor="text1"/>
          <w:sz w:val="24"/>
          <w:szCs w:val="24"/>
        </w:rPr>
        <w:t>Volf</w:t>
      </w:r>
      <w:proofErr w:type="spellEnd"/>
      <w:r w:rsidR="00AD385E">
        <w:rPr>
          <w:rStyle w:val="FootnoteReference"/>
          <w:rFonts w:cstheme="minorHAnsi"/>
          <w:color w:val="000000" w:themeColor="text1"/>
          <w:sz w:val="24"/>
          <w:szCs w:val="24"/>
        </w:rPr>
        <w:footnoteReference w:id="2"/>
      </w:r>
      <w:r w:rsidRPr="00AA1852">
        <w:rPr>
          <w:rFonts w:cstheme="minorHAnsi"/>
          <w:color w:val="000000" w:themeColor="text1"/>
          <w:sz w:val="24"/>
          <w:szCs w:val="24"/>
        </w:rPr>
        <w:t xml:space="preserve"> </w:t>
      </w:r>
      <w:r w:rsidR="005A13B9" w:rsidRPr="00AA1852">
        <w:rPr>
          <w:rFonts w:cstheme="minorHAnsi"/>
          <w:color w:val="000000" w:themeColor="text1"/>
          <w:sz w:val="24"/>
          <w:szCs w:val="24"/>
        </w:rPr>
        <w:t>argues that Christian worship consists both in the joyful praise of God (worship) and in obedient service to God. This is a biblical imperative as stated in Hebrews 13: 15-16 “Through him, then, let us continually offer a sacrifice of praise to God, that is, the fruit of lips that confess his name. Do not neglect to do good and to share</w:t>
      </w:r>
      <w:r w:rsidR="005F626B" w:rsidRPr="00AA1852">
        <w:rPr>
          <w:rFonts w:cstheme="minorHAnsi"/>
          <w:color w:val="000000" w:themeColor="text1"/>
          <w:sz w:val="24"/>
          <w:szCs w:val="24"/>
        </w:rPr>
        <w:t xml:space="preserve"> what you have, for such sacrifices are pleasing to God”.</w:t>
      </w:r>
    </w:p>
    <w:p w14:paraId="05816148" w14:textId="1C498AE0" w:rsidR="005F626B" w:rsidRPr="00AA1852" w:rsidRDefault="005F626B" w:rsidP="006B554A">
      <w:pPr>
        <w:jc w:val="both"/>
        <w:rPr>
          <w:rFonts w:cstheme="minorHAnsi"/>
          <w:color w:val="000000" w:themeColor="text1"/>
          <w:sz w:val="24"/>
          <w:szCs w:val="24"/>
        </w:rPr>
      </w:pPr>
      <w:r w:rsidRPr="00AA1852">
        <w:rPr>
          <w:rFonts w:cstheme="minorHAnsi"/>
          <w:color w:val="000000" w:themeColor="text1"/>
          <w:sz w:val="24"/>
          <w:szCs w:val="24"/>
        </w:rPr>
        <w:t xml:space="preserve">In my own doctoral </w:t>
      </w:r>
      <w:proofErr w:type="gramStart"/>
      <w:r w:rsidRPr="00AA1852">
        <w:rPr>
          <w:rFonts w:cstheme="minorHAnsi"/>
          <w:color w:val="000000" w:themeColor="text1"/>
          <w:sz w:val="24"/>
          <w:szCs w:val="24"/>
        </w:rPr>
        <w:t>researc</w:t>
      </w:r>
      <w:r w:rsidR="00424FCC" w:rsidRPr="00AA1852">
        <w:rPr>
          <w:rFonts w:cstheme="minorHAnsi"/>
          <w:color w:val="000000" w:themeColor="text1"/>
          <w:sz w:val="24"/>
          <w:szCs w:val="24"/>
        </w:rPr>
        <w:t>h</w:t>
      </w:r>
      <w:proofErr w:type="gramEnd"/>
      <w:r w:rsidR="00424FCC" w:rsidRPr="00AA1852">
        <w:rPr>
          <w:rFonts w:cstheme="minorHAnsi"/>
          <w:color w:val="000000" w:themeColor="text1"/>
          <w:sz w:val="24"/>
          <w:szCs w:val="24"/>
        </w:rPr>
        <w:t xml:space="preserve"> I </w:t>
      </w:r>
      <w:r w:rsidR="00AA1852" w:rsidRPr="00AA1852">
        <w:rPr>
          <w:rFonts w:cstheme="minorHAnsi"/>
          <w:color w:val="000000" w:themeColor="text1"/>
          <w:sz w:val="24"/>
          <w:szCs w:val="24"/>
        </w:rPr>
        <w:t xml:space="preserve">have </w:t>
      </w:r>
      <w:r w:rsidR="00424FCC" w:rsidRPr="00AA1852">
        <w:rPr>
          <w:rFonts w:cstheme="minorHAnsi"/>
          <w:color w:val="000000" w:themeColor="text1"/>
          <w:sz w:val="24"/>
          <w:szCs w:val="24"/>
        </w:rPr>
        <w:t xml:space="preserve">established the </w:t>
      </w:r>
      <w:r w:rsidR="00AA1852" w:rsidRPr="00AA1852">
        <w:rPr>
          <w:rFonts w:cstheme="minorHAnsi"/>
          <w:color w:val="000000" w:themeColor="text1"/>
          <w:sz w:val="24"/>
          <w:szCs w:val="24"/>
        </w:rPr>
        <w:t>relationship</w:t>
      </w:r>
      <w:r w:rsidR="00424FCC" w:rsidRPr="00AA1852">
        <w:rPr>
          <w:rFonts w:cstheme="minorHAnsi"/>
          <w:color w:val="000000" w:themeColor="text1"/>
          <w:sz w:val="24"/>
          <w:szCs w:val="24"/>
        </w:rPr>
        <w:t xml:space="preserve"> between liturgy and spirituality, meaning that Christian liturgy has to impact on Christian life and vice versa</w:t>
      </w:r>
      <w:r w:rsidR="00AD385E">
        <w:rPr>
          <w:rStyle w:val="FootnoteReference"/>
          <w:rFonts w:cstheme="minorHAnsi"/>
          <w:color w:val="000000" w:themeColor="text1"/>
          <w:sz w:val="24"/>
          <w:szCs w:val="24"/>
        </w:rPr>
        <w:footnoteReference w:id="3"/>
      </w:r>
      <w:r w:rsidR="00424FCC" w:rsidRPr="00AA1852">
        <w:rPr>
          <w:rFonts w:cstheme="minorHAnsi"/>
          <w:color w:val="000000" w:themeColor="text1"/>
          <w:sz w:val="24"/>
          <w:szCs w:val="24"/>
        </w:rPr>
        <w:t>. Worship (the act of adoration</w:t>
      </w:r>
      <w:r w:rsidR="00CC21E5" w:rsidRPr="00AA1852">
        <w:rPr>
          <w:rFonts w:cstheme="minorHAnsi"/>
          <w:color w:val="000000" w:themeColor="text1"/>
          <w:sz w:val="24"/>
          <w:szCs w:val="24"/>
        </w:rPr>
        <w:t>)</w:t>
      </w:r>
      <w:r w:rsidR="00424FCC" w:rsidRPr="00AA1852">
        <w:rPr>
          <w:rFonts w:cstheme="minorHAnsi"/>
          <w:color w:val="000000" w:themeColor="text1"/>
          <w:sz w:val="24"/>
          <w:szCs w:val="24"/>
        </w:rPr>
        <w:t>, ought to feed the life</w:t>
      </w:r>
      <w:r w:rsidR="00CC21E5" w:rsidRPr="00AA1852">
        <w:rPr>
          <w:rFonts w:cstheme="minorHAnsi"/>
          <w:color w:val="000000" w:themeColor="text1"/>
          <w:sz w:val="24"/>
          <w:szCs w:val="24"/>
        </w:rPr>
        <w:t xml:space="preserve"> outside the worship space.</w:t>
      </w:r>
    </w:p>
    <w:p w14:paraId="0FA2FF42" w14:textId="172FD283" w:rsidR="00AD6108" w:rsidRPr="00AA1852" w:rsidRDefault="00AD6108" w:rsidP="006B554A">
      <w:pPr>
        <w:jc w:val="both"/>
        <w:rPr>
          <w:rFonts w:cstheme="minorHAnsi"/>
          <w:color w:val="000000" w:themeColor="text1"/>
          <w:sz w:val="24"/>
          <w:szCs w:val="24"/>
        </w:rPr>
      </w:pPr>
      <w:r w:rsidRPr="00AA1852">
        <w:rPr>
          <w:rFonts w:cstheme="minorHAnsi"/>
          <w:color w:val="000000" w:themeColor="text1"/>
          <w:sz w:val="24"/>
          <w:szCs w:val="24"/>
        </w:rPr>
        <w:t xml:space="preserve">Ion Bria, an Orthodox theologian, developed the notion, the </w:t>
      </w:r>
      <w:r w:rsidR="00AA1852" w:rsidRPr="00AA1852">
        <w:rPr>
          <w:rFonts w:cstheme="minorHAnsi"/>
          <w:color w:val="000000" w:themeColor="text1"/>
          <w:sz w:val="24"/>
          <w:szCs w:val="24"/>
        </w:rPr>
        <w:t>l</w:t>
      </w:r>
      <w:r w:rsidRPr="00AA1852">
        <w:rPr>
          <w:rFonts w:cstheme="minorHAnsi"/>
          <w:color w:val="000000" w:themeColor="text1"/>
          <w:sz w:val="24"/>
          <w:szCs w:val="24"/>
        </w:rPr>
        <w:t>iturgy after the liturgy</w:t>
      </w:r>
      <w:r w:rsidR="006424A9">
        <w:rPr>
          <w:rStyle w:val="FootnoteReference"/>
          <w:rFonts w:cstheme="minorHAnsi"/>
          <w:color w:val="000000" w:themeColor="text1"/>
          <w:sz w:val="24"/>
          <w:szCs w:val="24"/>
        </w:rPr>
        <w:footnoteReference w:id="4"/>
      </w:r>
      <w:r w:rsidRPr="00AA1852">
        <w:rPr>
          <w:rFonts w:cstheme="minorHAnsi"/>
          <w:color w:val="000000" w:themeColor="text1"/>
          <w:sz w:val="24"/>
          <w:szCs w:val="24"/>
        </w:rPr>
        <w:t>, which argues that while worship is the central act of the church, it does not stop there, because worship moulds one for mission, witness and servic</w:t>
      </w:r>
      <w:r w:rsidR="00DD3C68">
        <w:rPr>
          <w:rFonts w:cstheme="minorHAnsi"/>
          <w:color w:val="000000" w:themeColor="text1"/>
          <w:sz w:val="24"/>
          <w:szCs w:val="24"/>
        </w:rPr>
        <w:t>e.</w:t>
      </w:r>
    </w:p>
    <w:p w14:paraId="6463746C" w14:textId="29048D40" w:rsidR="00143A24" w:rsidRPr="00AA1852" w:rsidRDefault="00143A24" w:rsidP="006B554A">
      <w:pPr>
        <w:autoSpaceDE w:val="0"/>
        <w:autoSpaceDN w:val="0"/>
        <w:adjustRightInd w:val="0"/>
        <w:spacing w:after="0" w:line="240" w:lineRule="auto"/>
        <w:jc w:val="both"/>
        <w:rPr>
          <w:rFonts w:cstheme="minorHAnsi"/>
          <w:color w:val="000000" w:themeColor="text1"/>
          <w:sz w:val="24"/>
          <w:szCs w:val="24"/>
        </w:rPr>
      </w:pPr>
      <w:r w:rsidRPr="00AA1852">
        <w:rPr>
          <w:rFonts w:cstheme="minorHAnsi"/>
          <w:color w:val="000000" w:themeColor="text1"/>
          <w:sz w:val="24"/>
          <w:szCs w:val="24"/>
        </w:rPr>
        <w:t>It is this relation which Ruth Meyer explores and affirms in her book, Missional Worship Worshipful Mission</w:t>
      </w:r>
      <w:r w:rsidR="00DD3C68">
        <w:rPr>
          <w:rStyle w:val="FootnoteReference"/>
          <w:rFonts w:cstheme="minorHAnsi"/>
          <w:color w:val="000000" w:themeColor="text1"/>
          <w:sz w:val="24"/>
          <w:szCs w:val="24"/>
        </w:rPr>
        <w:footnoteReference w:id="5"/>
      </w:r>
      <w:r w:rsidRPr="00AA1852">
        <w:rPr>
          <w:rFonts w:cstheme="minorHAnsi"/>
          <w:color w:val="000000" w:themeColor="text1"/>
          <w:sz w:val="24"/>
          <w:szCs w:val="24"/>
        </w:rPr>
        <w:t>, explaining it as “Gathering as God’s People, Going Out in God’s name”.</w:t>
      </w:r>
    </w:p>
    <w:p w14:paraId="7B5FE0BD" w14:textId="75740431" w:rsidR="00503E29" w:rsidRPr="00AA1852" w:rsidRDefault="00503E29" w:rsidP="006B554A">
      <w:pPr>
        <w:autoSpaceDE w:val="0"/>
        <w:autoSpaceDN w:val="0"/>
        <w:adjustRightInd w:val="0"/>
        <w:spacing w:after="0" w:line="240" w:lineRule="auto"/>
        <w:jc w:val="both"/>
        <w:rPr>
          <w:rFonts w:cstheme="minorHAnsi"/>
          <w:color w:val="000000" w:themeColor="text1"/>
          <w:sz w:val="24"/>
          <w:szCs w:val="24"/>
        </w:rPr>
      </w:pPr>
      <w:r w:rsidRPr="00AA1852">
        <w:rPr>
          <w:rFonts w:cstheme="minorHAnsi"/>
          <w:color w:val="000000" w:themeColor="text1"/>
          <w:sz w:val="24"/>
          <w:szCs w:val="24"/>
        </w:rPr>
        <w:t>So, th</w:t>
      </w:r>
      <w:r w:rsidR="00143A24" w:rsidRPr="00AA1852">
        <w:rPr>
          <w:rFonts w:cstheme="minorHAnsi"/>
          <w:color w:val="000000" w:themeColor="text1"/>
          <w:sz w:val="24"/>
          <w:szCs w:val="24"/>
        </w:rPr>
        <w:t>is</w:t>
      </w:r>
      <w:r w:rsidRPr="00AA1852">
        <w:rPr>
          <w:rFonts w:cstheme="minorHAnsi"/>
          <w:color w:val="000000" w:themeColor="text1"/>
          <w:sz w:val="24"/>
          <w:szCs w:val="24"/>
        </w:rPr>
        <w:t xml:space="preserve"> Conference aims to foster, strengthens, and emphasizes the connection between liturgy and life. As stated in the </w:t>
      </w:r>
      <w:r w:rsidR="00AA1852" w:rsidRPr="00AA1852">
        <w:rPr>
          <w:rFonts w:cstheme="minorHAnsi"/>
          <w:color w:val="000000" w:themeColor="text1"/>
          <w:sz w:val="24"/>
          <w:szCs w:val="24"/>
        </w:rPr>
        <w:t>brochure</w:t>
      </w:r>
      <w:r w:rsidRPr="00AA1852">
        <w:rPr>
          <w:rFonts w:cstheme="minorHAnsi"/>
          <w:color w:val="000000" w:themeColor="text1"/>
          <w:sz w:val="24"/>
          <w:szCs w:val="24"/>
        </w:rPr>
        <w:t xml:space="preserve">, </w:t>
      </w:r>
      <w:r w:rsidR="00AA1852" w:rsidRPr="00AA1852">
        <w:rPr>
          <w:rFonts w:cstheme="minorHAnsi"/>
          <w:color w:val="000000" w:themeColor="text1"/>
          <w:sz w:val="24"/>
          <w:szCs w:val="24"/>
        </w:rPr>
        <w:t xml:space="preserve">this conference </w:t>
      </w:r>
      <w:r w:rsidRPr="00AA1852">
        <w:rPr>
          <w:rFonts w:cstheme="minorHAnsi"/>
          <w:color w:val="000000" w:themeColor="text1"/>
          <w:sz w:val="24"/>
          <w:szCs w:val="24"/>
        </w:rPr>
        <w:t>“will attempt to uncover how our</w:t>
      </w:r>
      <w:r w:rsidR="00AA1852" w:rsidRPr="00AA1852">
        <w:rPr>
          <w:rFonts w:cstheme="minorHAnsi"/>
          <w:color w:val="000000" w:themeColor="text1"/>
          <w:sz w:val="24"/>
          <w:szCs w:val="24"/>
        </w:rPr>
        <w:t xml:space="preserve"> </w:t>
      </w:r>
      <w:r w:rsidRPr="00AA1852">
        <w:rPr>
          <w:rFonts w:cstheme="minorHAnsi"/>
          <w:color w:val="000000" w:themeColor="text1"/>
          <w:sz w:val="24"/>
          <w:szCs w:val="24"/>
        </w:rPr>
        <w:t>liturgies direct and ground our actions in the world and</w:t>
      </w:r>
      <w:r w:rsidR="00AA1852" w:rsidRPr="00AA1852">
        <w:rPr>
          <w:rFonts w:cstheme="minorHAnsi"/>
          <w:color w:val="000000" w:themeColor="text1"/>
          <w:sz w:val="24"/>
          <w:szCs w:val="24"/>
        </w:rPr>
        <w:t xml:space="preserve"> </w:t>
      </w:r>
      <w:r w:rsidRPr="00AA1852">
        <w:rPr>
          <w:rFonts w:cstheme="minorHAnsi"/>
          <w:color w:val="000000" w:themeColor="text1"/>
          <w:sz w:val="24"/>
          <w:szCs w:val="24"/>
        </w:rPr>
        <w:t>shape and transform us to participate more deeply in</w:t>
      </w:r>
      <w:r w:rsidR="00A3000F">
        <w:rPr>
          <w:rFonts w:cstheme="minorHAnsi"/>
          <w:color w:val="000000" w:themeColor="text1"/>
          <w:sz w:val="24"/>
          <w:szCs w:val="24"/>
        </w:rPr>
        <w:t xml:space="preserve"> </w:t>
      </w:r>
      <w:r w:rsidRPr="00AA1852">
        <w:rPr>
          <w:rFonts w:cstheme="minorHAnsi"/>
          <w:color w:val="000000" w:themeColor="text1"/>
          <w:sz w:val="24"/>
          <w:szCs w:val="24"/>
        </w:rPr>
        <w:t xml:space="preserve">the </w:t>
      </w:r>
      <w:proofErr w:type="spellStart"/>
      <w:r w:rsidRPr="00AA1852">
        <w:rPr>
          <w:rFonts w:cstheme="minorHAnsi"/>
          <w:i/>
          <w:iCs/>
          <w:color w:val="000000" w:themeColor="text1"/>
          <w:sz w:val="24"/>
          <w:szCs w:val="24"/>
        </w:rPr>
        <w:t>missio</w:t>
      </w:r>
      <w:proofErr w:type="spellEnd"/>
      <w:r w:rsidRPr="00AA1852">
        <w:rPr>
          <w:rFonts w:cstheme="minorHAnsi"/>
          <w:i/>
          <w:iCs/>
          <w:color w:val="000000" w:themeColor="text1"/>
          <w:sz w:val="24"/>
          <w:szCs w:val="24"/>
        </w:rPr>
        <w:t xml:space="preserve"> Dei</w:t>
      </w:r>
      <w:r w:rsidRPr="00AA1852">
        <w:rPr>
          <w:rFonts w:cstheme="minorHAnsi"/>
          <w:color w:val="000000" w:themeColor="text1"/>
          <w:sz w:val="24"/>
          <w:szCs w:val="24"/>
        </w:rPr>
        <w:t>, the mission of God.</w:t>
      </w:r>
      <w:r w:rsidR="00AA1852" w:rsidRPr="00AA1852">
        <w:rPr>
          <w:rFonts w:cstheme="minorHAnsi"/>
          <w:color w:val="000000" w:themeColor="text1"/>
          <w:sz w:val="24"/>
          <w:szCs w:val="24"/>
        </w:rPr>
        <w:t>”</w:t>
      </w:r>
      <w:r w:rsidRPr="00AA1852">
        <w:rPr>
          <w:rFonts w:cstheme="minorHAnsi"/>
          <w:color w:val="000000" w:themeColor="text1"/>
          <w:sz w:val="24"/>
          <w:szCs w:val="24"/>
        </w:rPr>
        <w:t xml:space="preserve"> </w:t>
      </w:r>
      <w:r w:rsidR="00143A24" w:rsidRPr="00AA1852">
        <w:rPr>
          <w:rFonts w:cstheme="minorHAnsi"/>
          <w:color w:val="000000" w:themeColor="text1"/>
          <w:sz w:val="24"/>
          <w:szCs w:val="24"/>
        </w:rPr>
        <w:t>Meyer underlines this in saying that</w:t>
      </w:r>
      <w:r w:rsidRPr="00AA1852">
        <w:rPr>
          <w:rFonts w:cstheme="minorHAnsi"/>
          <w:color w:val="000000" w:themeColor="text1"/>
          <w:sz w:val="24"/>
          <w:szCs w:val="24"/>
        </w:rPr>
        <w:t xml:space="preserve"> the experience of God in worship forms people for participation in God’s mission in the world</w:t>
      </w:r>
      <w:r w:rsidR="00766203">
        <w:rPr>
          <w:rStyle w:val="FootnoteReference"/>
          <w:rFonts w:cstheme="minorHAnsi"/>
          <w:color w:val="000000" w:themeColor="text1"/>
          <w:sz w:val="24"/>
          <w:szCs w:val="24"/>
        </w:rPr>
        <w:footnoteReference w:id="6"/>
      </w:r>
      <w:r w:rsidRPr="00AA1852">
        <w:rPr>
          <w:rFonts w:cstheme="minorHAnsi"/>
          <w:color w:val="000000" w:themeColor="text1"/>
          <w:sz w:val="24"/>
          <w:szCs w:val="24"/>
        </w:rPr>
        <w:t xml:space="preserve">. </w:t>
      </w:r>
    </w:p>
    <w:p w14:paraId="3466B509" w14:textId="77777777" w:rsidR="000128A3" w:rsidRDefault="000128A3" w:rsidP="006B554A">
      <w:pPr>
        <w:jc w:val="both"/>
        <w:rPr>
          <w:rFonts w:cstheme="minorHAnsi"/>
          <w:color w:val="000000" w:themeColor="text1"/>
          <w:sz w:val="24"/>
          <w:szCs w:val="24"/>
        </w:rPr>
      </w:pPr>
    </w:p>
    <w:p w14:paraId="5B9314A5" w14:textId="77777777" w:rsidR="000128A3" w:rsidRPr="000128A3" w:rsidRDefault="000128A3" w:rsidP="006B554A">
      <w:pPr>
        <w:jc w:val="both"/>
        <w:rPr>
          <w:rFonts w:cstheme="minorHAnsi"/>
          <w:b/>
          <w:bCs/>
          <w:color w:val="000000" w:themeColor="text1"/>
          <w:sz w:val="24"/>
          <w:szCs w:val="24"/>
        </w:rPr>
      </w:pPr>
      <w:r w:rsidRPr="000128A3">
        <w:rPr>
          <w:rFonts w:cstheme="minorHAnsi"/>
          <w:b/>
          <w:bCs/>
          <w:color w:val="000000" w:themeColor="text1"/>
          <w:sz w:val="24"/>
          <w:szCs w:val="24"/>
        </w:rPr>
        <w:t>Life-giving water flows from the temple</w:t>
      </w:r>
    </w:p>
    <w:p w14:paraId="683B2773" w14:textId="04F23976" w:rsidR="0057033A" w:rsidRPr="00AA1852" w:rsidRDefault="00DD3C68" w:rsidP="006B554A">
      <w:pPr>
        <w:jc w:val="both"/>
        <w:rPr>
          <w:rFonts w:cstheme="minorHAnsi"/>
          <w:color w:val="000000" w:themeColor="text1"/>
          <w:sz w:val="24"/>
          <w:szCs w:val="24"/>
        </w:rPr>
      </w:pPr>
      <w:proofErr w:type="gramStart"/>
      <w:r>
        <w:rPr>
          <w:rFonts w:cstheme="minorHAnsi"/>
          <w:color w:val="000000" w:themeColor="text1"/>
          <w:sz w:val="24"/>
          <w:szCs w:val="24"/>
        </w:rPr>
        <w:t>Thus</w:t>
      </w:r>
      <w:proofErr w:type="gramEnd"/>
      <w:r w:rsidR="0057033A" w:rsidRPr="00AA1852">
        <w:rPr>
          <w:rFonts w:cstheme="minorHAnsi"/>
          <w:color w:val="000000" w:themeColor="text1"/>
          <w:sz w:val="24"/>
          <w:szCs w:val="24"/>
        </w:rPr>
        <w:t xml:space="preserve"> I will work </w:t>
      </w:r>
      <w:r w:rsidR="00983B70" w:rsidRPr="00AA1852">
        <w:rPr>
          <w:rFonts w:cstheme="minorHAnsi"/>
          <w:color w:val="000000" w:themeColor="text1"/>
          <w:sz w:val="24"/>
          <w:szCs w:val="24"/>
        </w:rPr>
        <w:t>with</w:t>
      </w:r>
      <w:r w:rsidR="0057033A" w:rsidRPr="00AA1852">
        <w:rPr>
          <w:rFonts w:cstheme="minorHAnsi"/>
          <w:color w:val="000000" w:themeColor="text1"/>
          <w:sz w:val="24"/>
          <w:szCs w:val="24"/>
        </w:rPr>
        <w:t xml:space="preserve"> the established premise that the act of worship cannot </w:t>
      </w:r>
      <w:r w:rsidR="006E236B" w:rsidRPr="00AA1852">
        <w:rPr>
          <w:rFonts w:cstheme="minorHAnsi"/>
          <w:color w:val="000000" w:themeColor="text1"/>
          <w:sz w:val="24"/>
          <w:szCs w:val="24"/>
        </w:rPr>
        <w:t xml:space="preserve">be </w:t>
      </w:r>
      <w:r w:rsidR="00983B70" w:rsidRPr="00AA1852">
        <w:rPr>
          <w:rFonts w:cstheme="minorHAnsi"/>
          <w:color w:val="000000" w:themeColor="text1"/>
          <w:sz w:val="24"/>
          <w:szCs w:val="24"/>
        </w:rPr>
        <w:t>detached</w:t>
      </w:r>
      <w:r w:rsidR="0057033A" w:rsidRPr="00AA1852">
        <w:rPr>
          <w:rFonts w:cstheme="minorHAnsi"/>
          <w:color w:val="000000" w:themeColor="text1"/>
          <w:sz w:val="24"/>
          <w:szCs w:val="24"/>
        </w:rPr>
        <w:t xml:space="preserve"> from the life outside the worship space as it is inextricably connected. Worship in church should flow to worship outside church</w:t>
      </w:r>
      <w:r w:rsidR="006E236B" w:rsidRPr="00AA1852">
        <w:rPr>
          <w:rFonts w:cstheme="minorHAnsi"/>
          <w:color w:val="000000" w:themeColor="text1"/>
          <w:sz w:val="24"/>
          <w:szCs w:val="24"/>
        </w:rPr>
        <w:t xml:space="preserve"> and impact on life itself</w:t>
      </w:r>
      <w:r w:rsidR="0057033A" w:rsidRPr="00AA1852">
        <w:rPr>
          <w:rFonts w:cstheme="minorHAnsi"/>
          <w:color w:val="000000" w:themeColor="text1"/>
          <w:sz w:val="24"/>
          <w:szCs w:val="24"/>
        </w:rPr>
        <w:t xml:space="preserve">. </w:t>
      </w:r>
      <w:proofErr w:type="gramStart"/>
      <w:r w:rsidR="006E236B" w:rsidRPr="00AA1852">
        <w:rPr>
          <w:rFonts w:cstheme="minorHAnsi"/>
          <w:color w:val="000000" w:themeColor="text1"/>
          <w:sz w:val="24"/>
          <w:szCs w:val="24"/>
        </w:rPr>
        <w:t>Hence</w:t>
      </w:r>
      <w:proofErr w:type="gramEnd"/>
      <w:r w:rsidR="0057033A" w:rsidRPr="00AA1852">
        <w:rPr>
          <w:rFonts w:cstheme="minorHAnsi"/>
          <w:color w:val="000000" w:themeColor="text1"/>
          <w:sz w:val="24"/>
          <w:szCs w:val="24"/>
        </w:rPr>
        <w:t xml:space="preserve"> I work within the frame of worship as lifestyle</w:t>
      </w:r>
      <w:r w:rsidR="006E236B" w:rsidRPr="00AA1852">
        <w:rPr>
          <w:rStyle w:val="FootnoteReference"/>
          <w:rFonts w:cstheme="minorHAnsi"/>
          <w:color w:val="000000" w:themeColor="text1"/>
          <w:sz w:val="24"/>
          <w:szCs w:val="24"/>
        </w:rPr>
        <w:footnoteReference w:id="7"/>
      </w:r>
      <w:r w:rsidR="0057033A" w:rsidRPr="00AA1852">
        <w:rPr>
          <w:rFonts w:cstheme="minorHAnsi"/>
          <w:color w:val="000000" w:themeColor="text1"/>
          <w:sz w:val="24"/>
          <w:szCs w:val="24"/>
        </w:rPr>
        <w:t xml:space="preserve"> also, outside the church, </w:t>
      </w:r>
      <w:r w:rsidR="006E236B" w:rsidRPr="00AA1852">
        <w:rPr>
          <w:rFonts w:cstheme="minorHAnsi"/>
          <w:color w:val="000000" w:themeColor="text1"/>
          <w:sz w:val="24"/>
          <w:szCs w:val="24"/>
        </w:rPr>
        <w:t xml:space="preserve">indicating </w:t>
      </w:r>
      <w:r w:rsidR="00AA1852" w:rsidRPr="00AA1852">
        <w:rPr>
          <w:rFonts w:cstheme="minorHAnsi"/>
          <w:color w:val="000000" w:themeColor="text1"/>
          <w:sz w:val="24"/>
          <w:szCs w:val="24"/>
        </w:rPr>
        <w:t>w</w:t>
      </w:r>
      <w:r w:rsidR="006E236B" w:rsidRPr="00AA1852">
        <w:rPr>
          <w:rFonts w:cstheme="minorHAnsi"/>
          <w:color w:val="000000" w:themeColor="text1"/>
          <w:sz w:val="24"/>
          <w:szCs w:val="24"/>
        </w:rPr>
        <w:t xml:space="preserve">hat </w:t>
      </w:r>
      <w:r w:rsidR="0057033A" w:rsidRPr="00AA1852">
        <w:rPr>
          <w:rFonts w:cstheme="minorHAnsi"/>
          <w:color w:val="000000" w:themeColor="text1"/>
          <w:sz w:val="24"/>
          <w:szCs w:val="24"/>
        </w:rPr>
        <w:t>Ezekiel 47:1-12 portrays a</w:t>
      </w:r>
      <w:r w:rsidR="00AA1852" w:rsidRPr="00AA1852">
        <w:rPr>
          <w:rFonts w:cstheme="minorHAnsi"/>
          <w:color w:val="000000" w:themeColor="text1"/>
          <w:sz w:val="24"/>
          <w:szCs w:val="24"/>
        </w:rPr>
        <w:t>s</w:t>
      </w:r>
      <w:r w:rsidR="0057033A" w:rsidRPr="00AA1852">
        <w:rPr>
          <w:rFonts w:cstheme="minorHAnsi"/>
          <w:color w:val="000000" w:themeColor="text1"/>
          <w:sz w:val="24"/>
          <w:szCs w:val="24"/>
        </w:rPr>
        <w:t xml:space="preserve"> </w:t>
      </w:r>
      <w:r w:rsidR="00AA1852" w:rsidRPr="00AA1852">
        <w:rPr>
          <w:rFonts w:cstheme="minorHAnsi"/>
          <w:color w:val="000000" w:themeColor="text1"/>
          <w:sz w:val="24"/>
          <w:szCs w:val="24"/>
        </w:rPr>
        <w:t xml:space="preserve">a </w:t>
      </w:r>
      <w:r w:rsidR="0057033A" w:rsidRPr="00AA1852">
        <w:rPr>
          <w:rFonts w:cstheme="minorHAnsi"/>
          <w:color w:val="000000" w:themeColor="text1"/>
          <w:sz w:val="24"/>
          <w:szCs w:val="24"/>
        </w:rPr>
        <w:t>picture of life flow</w:t>
      </w:r>
      <w:r w:rsidR="006E236B" w:rsidRPr="00AA1852">
        <w:rPr>
          <w:rFonts w:cstheme="minorHAnsi"/>
          <w:color w:val="000000" w:themeColor="text1"/>
          <w:sz w:val="24"/>
          <w:szCs w:val="24"/>
        </w:rPr>
        <w:t>ing</w:t>
      </w:r>
      <w:r w:rsidR="0057033A" w:rsidRPr="00AA1852">
        <w:rPr>
          <w:rFonts w:cstheme="minorHAnsi"/>
          <w:color w:val="000000" w:themeColor="text1"/>
          <w:sz w:val="24"/>
          <w:szCs w:val="24"/>
        </w:rPr>
        <w:t xml:space="preserve"> from within the temple outwardly.</w:t>
      </w:r>
    </w:p>
    <w:p w14:paraId="6A9ECE02" w14:textId="6F7B86C9" w:rsidR="00F12CBD" w:rsidRPr="00AA1852" w:rsidRDefault="00D6055D" w:rsidP="006B554A">
      <w:pPr>
        <w:jc w:val="both"/>
        <w:rPr>
          <w:rFonts w:cstheme="minorHAnsi"/>
          <w:color w:val="000000" w:themeColor="text1"/>
          <w:sz w:val="24"/>
          <w:szCs w:val="24"/>
        </w:rPr>
      </w:pPr>
      <w:r w:rsidRPr="00AA1852">
        <w:rPr>
          <w:rFonts w:cstheme="minorHAnsi"/>
          <w:color w:val="000000" w:themeColor="text1"/>
          <w:sz w:val="24"/>
          <w:szCs w:val="24"/>
        </w:rPr>
        <w:t xml:space="preserve">Coming then to our text: It starts with Ezekiel receiving a vision of the new temple from chapters 40 – 46. </w:t>
      </w:r>
      <w:r w:rsidR="00631694" w:rsidRPr="00AA1852">
        <w:rPr>
          <w:rFonts w:cstheme="minorHAnsi"/>
          <w:color w:val="000000" w:themeColor="text1"/>
          <w:sz w:val="24"/>
          <w:szCs w:val="24"/>
        </w:rPr>
        <w:t xml:space="preserve">We </w:t>
      </w:r>
      <w:r w:rsidRPr="00AA1852">
        <w:rPr>
          <w:rFonts w:cstheme="minorHAnsi"/>
          <w:color w:val="000000" w:themeColor="text1"/>
          <w:sz w:val="24"/>
          <w:szCs w:val="24"/>
        </w:rPr>
        <w:t xml:space="preserve">need to </w:t>
      </w:r>
      <w:r w:rsidR="00631694" w:rsidRPr="00AA1852">
        <w:rPr>
          <w:rFonts w:cstheme="minorHAnsi"/>
          <w:color w:val="000000" w:themeColor="text1"/>
          <w:sz w:val="24"/>
          <w:szCs w:val="24"/>
        </w:rPr>
        <w:t>bear in mind that</w:t>
      </w:r>
      <w:r w:rsidRPr="00AA1852">
        <w:rPr>
          <w:rFonts w:cstheme="minorHAnsi"/>
          <w:color w:val="000000" w:themeColor="text1"/>
          <w:sz w:val="24"/>
          <w:szCs w:val="24"/>
        </w:rPr>
        <w:t xml:space="preserve"> </w:t>
      </w:r>
      <w:r w:rsidR="00F12CBD" w:rsidRPr="00AA1852">
        <w:rPr>
          <w:rFonts w:cstheme="minorHAnsi"/>
          <w:color w:val="000000" w:themeColor="text1"/>
          <w:sz w:val="24"/>
          <w:szCs w:val="24"/>
        </w:rPr>
        <w:t xml:space="preserve">Ezekiel prophesies in a time when Israel was in </w:t>
      </w:r>
      <w:r w:rsidR="00C33A4E" w:rsidRPr="00AA1852">
        <w:rPr>
          <w:rFonts w:cstheme="minorHAnsi"/>
          <w:color w:val="000000" w:themeColor="text1"/>
          <w:sz w:val="24"/>
          <w:szCs w:val="24"/>
        </w:rPr>
        <w:t>Babylonian exile</w:t>
      </w:r>
      <w:r w:rsidR="00F12CBD" w:rsidRPr="00AA1852">
        <w:rPr>
          <w:rFonts w:cstheme="minorHAnsi"/>
          <w:color w:val="000000" w:themeColor="text1"/>
          <w:sz w:val="24"/>
          <w:szCs w:val="24"/>
        </w:rPr>
        <w:t>. From chapter 40 he sees how God will bring them back to Jerusalem</w:t>
      </w:r>
      <w:r w:rsidRPr="00AA1852">
        <w:rPr>
          <w:rFonts w:cstheme="minorHAnsi"/>
          <w:color w:val="000000" w:themeColor="text1"/>
          <w:sz w:val="24"/>
          <w:szCs w:val="24"/>
        </w:rPr>
        <w:t xml:space="preserve">, to the new temple. </w:t>
      </w:r>
      <w:r w:rsidR="00631694" w:rsidRPr="00AA1852">
        <w:rPr>
          <w:rFonts w:cstheme="minorHAnsi"/>
          <w:color w:val="000000" w:themeColor="text1"/>
          <w:sz w:val="24"/>
          <w:szCs w:val="24"/>
        </w:rPr>
        <w:t xml:space="preserve">In the vision, there </w:t>
      </w:r>
      <w:r w:rsidR="00AA1852">
        <w:rPr>
          <w:rFonts w:cstheme="minorHAnsi"/>
          <w:color w:val="000000" w:themeColor="text1"/>
          <w:sz w:val="24"/>
          <w:szCs w:val="24"/>
        </w:rPr>
        <w:t>is</w:t>
      </w:r>
      <w:r w:rsidR="00631694" w:rsidRPr="00AA1852">
        <w:rPr>
          <w:rFonts w:cstheme="minorHAnsi"/>
          <w:color w:val="000000" w:themeColor="text1"/>
          <w:sz w:val="24"/>
          <w:szCs w:val="24"/>
        </w:rPr>
        <w:t xml:space="preserve"> a</w:t>
      </w:r>
      <w:r w:rsidR="00F12CBD" w:rsidRPr="00AA1852">
        <w:rPr>
          <w:rFonts w:cstheme="minorHAnsi"/>
          <w:color w:val="000000" w:themeColor="text1"/>
          <w:sz w:val="24"/>
          <w:szCs w:val="24"/>
        </w:rPr>
        <w:t xml:space="preserve"> man with</w:t>
      </w:r>
      <w:r w:rsidR="00631694" w:rsidRPr="00AA1852">
        <w:rPr>
          <w:rFonts w:cstheme="minorHAnsi"/>
          <w:color w:val="000000" w:themeColor="text1"/>
          <w:sz w:val="24"/>
          <w:szCs w:val="24"/>
        </w:rPr>
        <w:t xml:space="preserve"> </w:t>
      </w:r>
      <w:r w:rsidR="00F12CBD" w:rsidRPr="00AA1852">
        <w:rPr>
          <w:rFonts w:cstheme="minorHAnsi"/>
          <w:color w:val="000000" w:themeColor="text1"/>
          <w:sz w:val="24"/>
          <w:szCs w:val="24"/>
        </w:rPr>
        <w:t>measuring rod</w:t>
      </w:r>
      <w:r w:rsidR="00631694" w:rsidRPr="00AA1852">
        <w:rPr>
          <w:rFonts w:cstheme="minorHAnsi"/>
          <w:color w:val="000000" w:themeColor="text1"/>
          <w:sz w:val="24"/>
          <w:szCs w:val="24"/>
        </w:rPr>
        <w:t>, saying, “Mortal, look closely and listen attentively, and set your mind upon all that I shall show you, for you were brought here in order that I might show it to you; declare all that you might see to Israel.”</w:t>
      </w:r>
    </w:p>
    <w:p w14:paraId="302B85D9" w14:textId="688F314A" w:rsidR="00631694" w:rsidRPr="00AA1852" w:rsidRDefault="00631694" w:rsidP="006B554A">
      <w:pPr>
        <w:jc w:val="both"/>
        <w:rPr>
          <w:rFonts w:cstheme="minorHAnsi"/>
          <w:color w:val="000000" w:themeColor="text1"/>
          <w:sz w:val="24"/>
          <w:szCs w:val="24"/>
        </w:rPr>
      </w:pPr>
      <w:r w:rsidRPr="00AA1852">
        <w:rPr>
          <w:rFonts w:cstheme="minorHAnsi"/>
          <w:color w:val="000000" w:themeColor="text1"/>
          <w:sz w:val="24"/>
          <w:szCs w:val="24"/>
        </w:rPr>
        <w:t xml:space="preserve">And then he started taking Ezekiel through the temple, </w:t>
      </w:r>
      <w:r w:rsidR="00766203">
        <w:rPr>
          <w:rFonts w:cstheme="minorHAnsi"/>
          <w:color w:val="000000" w:themeColor="text1"/>
          <w:sz w:val="24"/>
          <w:szCs w:val="24"/>
        </w:rPr>
        <w:t xml:space="preserve">as well as </w:t>
      </w:r>
      <w:r w:rsidRPr="00AA1852">
        <w:rPr>
          <w:rFonts w:cstheme="minorHAnsi"/>
          <w:color w:val="000000" w:themeColor="text1"/>
          <w:sz w:val="24"/>
          <w:szCs w:val="24"/>
        </w:rPr>
        <w:t>the attached and surrounding building</w:t>
      </w:r>
      <w:r w:rsidR="00AA1852">
        <w:rPr>
          <w:rFonts w:cstheme="minorHAnsi"/>
          <w:color w:val="000000" w:themeColor="text1"/>
          <w:sz w:val="24"/>
          <w:szCs w:val="24"/>
        </w:rPr>
        <w:t>s</w:t>
      </w:r>
      <w:r w:rsidRPr="00AA1852">
        <w:rPr>
          <w:rFonts w:cstheme="minorHAnsi"/>
          <w:color w:val="000000" w:themeColor="text1"/>
          <w:sz w:val="24"/>
          <w:szCs w:val="24"/>
        </w:rPr>
        <w:t xml:space="preserve">, describing each part of the buildings in absolute detail.  The crux of this scenario is in chapter 47 when the man takes Ezekiel to the entrance of the temple where something very strange is </w:t>
      </w:r>
      <w:r w:rsidR="00A3000F">
        <w:rPr>
          <w:rFonts w:cstheme="minorHAnsi"/>
          <w:color w:val="000000" w:themeColor="text1"/>
          <w:sz w:val="24"/>
          <w:szCs w:val="24"/>
        </w:rPr>
        <w:t xml:space="preserve">about to </w:t>
      </w:r>
      <w:r w:rsidRPr="00AA1852">
        <w:rPr>
          <w:rFonts w:cstheme="minorHAnsi"/>
          <w:color w:val="000000" w:themeColor="text1"/>
          <w:sz w:val="24"/>
          <w:szCs w:val="24"/>
        </w:rPr>
        <w:t>happen – water flo</w:t>
      </w:r>
      <w:r w:rsidR="00A3000F">
        <w:rPr>
          <w:rFonts w:cstheme="minorHAnsi"/>
          <w:color w:val="000000" w:themeColor="text1"/>
          <w:sz w:val="24"/>
          <w:szCs w:val="24"/>
        </w:rPr>
        <w:t>ws</w:t>
      </w:r>
      <w:r w:rsidRPr="00AA1852">
        <w:rPr>
          <w:rFonts w:cstheme="minorHAnsi"/>
          <w:color w:val="000000" w:themeColor="text1"/>
          <w:sz w:val="24"/>
          <w:szCs w:val="24"/>
        </w:rPr>
        <w:t xml:space="preserve"> from below the threshold of the temple to the east. The important point here is that the water </w:t>
      </w:r>
      <w:r w:rsidR="00AA1852">
        <w:rPr>
          <w:rFonts w:cstheme="minorHAnsi"/>
          <w:color w:val="000000" w:themeColor="text1"/>
          <w:sz w:val="24"/>
          <w:szCs w:val="24"/>
        </w:rPr>
        <w:t>i</w:t>
      </w:r>
      <w:r w:rsidRPr="00AA1852">
        <w:rPr>
          <w:rFonts w:cstheme="minorHAnsi"/>
          <w:color w:val="000000" w:themeColor="text1"/>
          <w:sz w:val="24"/>
          <w:szCs w:val="24"/>
        </w:rPr>
        <w:t>s flowing away from the temple. The man leads Ezekiel away in the direction that the water flows and measured every 500 metres. At every 500 metres he leads Ezekiel through the water. At the first 500m, the water is ankle-deep, the second 500m it is now knee-deep, the third 500m it is waist-high. At 2</w:t>
      </w:r>
      <w:r w:rsidR="00AA1852">
        <w:rPr>
          <w:rFonts w:cstheme="minorHAnsi"/>
          <w:color w:val="000000" w:themeColor="text1"/>
          <w:sz w:val="24"/>
          <w:szCs w:val="24"/>
        </w:rPr>
        <w:t>000</w:t>
      </w:r>
      <w:r w:rsidRPr="00AA1852">
        <w:rPr>
          <w:rFonts w:cstheme="minorHAnsi"/>
          <w:color w:val="000000" w:themeColor="text1"/>
          <w:sz w:val="24"/>
          <w:szCs w:val="24"/>
        </w:rPr>
        <w:t>m, it is so high that one needs to swim. At that point the man ask</w:t>
      </w:r>
      <w:r w:rsidR="00B50223" w:rsidRPr="00AA1852">
        <w:rPr>
          <w:rFonts w:cstheme="minorHAnsi"/>
          <w:color w:val="000000" w:themeColor="text1"/>
          <w:sz w:val="24"/>
          <w:szCs w:val="24"/>
        </w:rPr>
        <w:t>s</w:t>
      </w:r>
      <w:r w:rsidRPr="00AA1852">
        <w:rPr>
          <w:rFonts w:cstheme="minorHAnsi"/>
          <w:color w:val="000000" w:themeColor="text1"/>
          <w:sz w:val="24"/>
          <w:szCs w:val="24"/>
        </w:rPr>
        <w:t xml:space="preserve"> Ezekiel, have you seen this? And then he le</w:t>
      </w:r>
      <w:r w:rsidR="00B50223" w:rsidRPr="00AA1852">
        <w:rPr>
          <w:rFonts w:cstheme="minorHAnsi"/>
          <w:color w:val="000000" w:themeColor="text1"/>
          <w:sz w:val="24"/>
          <w:szCs w:val="24"/>
        </w:rPr>
        <w:t>a</w:t>
      </w:r>
      <w:r w:rsidRPr="00AA1852">
        <w:rPr>
          <w:rFonts w:cstheme="minorHAnsi"/>
          <w:color w:val="000000" w:themeColor="text1"/>
          <w:sz w:val="24"/>
          <w:szCs w:val="24"/>
        </w:rPr>
        <w:t>d</w:t>
      </w:r>
      <w:r w:rsidR="00B50223" w:rsidRPr="00AA1852">
        <w:rPr>
          <w:rFonts w:cstheme="minorHAnsi"/>
          <w:color w:val="000000" w:themeColor="text1"/>
          <w:sz w:val="24"/>
          <w:szCs w:val="24"/>
        </w:rPr>
        <w:t>s</w:t>
      </w:r>
      <w:r w:rsidRPr="00AA1852">
        <w:rPr>
          <w:rFonts w:cstheme="minorHAnsi"/>
          <w:color w:val="000000" w:themeColor="text1"/>
          <w:sz w:val="24"/>
          <w:szCs w:val="24"/>
        </w:rPr>
        <w:t xml:space="preserve"> Ezekiel back along the riverbank. </w:t>
      </w:r>
    </w:p>
    <w:p w14:paraId="01655E4B" w14:textId="30CE80CD" w:rsidR="00B50223" w:rsidRPr="00AA1852" w:rsidRDefault="00B50223" w:rsidP="006B554A">
      <w:pPr>
        <w:jc w:val="both"/>
        <w:rPr>
          <w:rFonts w:cstheme="minorHAnsi"/>
          <w:color w:val="000000" w:themeColor="text1"/>
          <w:sz w:val="24"/>
          <w:szCs w:val="24"/>
        </w:rPr>
      </w:pPr>
      <w:r w:rsidRPr="00AA1852">
        <w:rPr>
          <w:rFonts w:cstheme="minorHAnsi"/>
          <w:color w:val="000000" w:themeColor="text1"/>
          <w:sz w:val="24"/>
          <w:szCs w:val="24"/>
        </w:rPr>
        <w:t>If this was not strange enough, what Ezekiel sees on his way back, is out of the ordinary.</w:t>
      </w:r>
    </w:p>
    <w:p w14:paraId="359AB6FF" w14:textId="7B75FFB2" w:rsidR="00B50223" w:rsidRPr="00AA1852" w:rsidRDefault="00B50223" w:rsidP="006B554A">
      <w:pPr>
        <w:pStyle w:val="ListParagraph"/>
        <w:numPr>
          <w:ilvl w:val="0"/>
          <w:numId w:val="3"/>
        </w:numPr>
        <w:jc w:val="both"/>
        <w:rPr>
          <w:rFonts w:cstheme="minorHAnsi"/>
          <w:color w:val="000000" w:themeColor="text1"/>
          <w:sz w:val="24"/>
          <w:szCs w:val="24"/>
        </w:rPr>
      </w:pPr>
      <w:r w:rsidRPr="00AA1852">
        <w:rPr>
          <w:rFonts w:cstheme="minorHAnsi"/>
          <w:color w:val="000000" w:themeColor="text1"/>
          <w:sz w:val="24"/>
          <w:szCs w:val="24"/>
        </w:rPr>
        <w:t>The water had formed a river</w:t>
      </w:r>
      <w:r w:rsidR="00EB2733">
        <w:rPr>
          <w:rFonts w:cstheme="minorHAnsi"/>
          <w:color w:val="000000" w:themeColor="text1"/>
          <w:sz w:val="24"/>
          <w:szCs w:val="24"/>
        </w:rPr>
        <w:t>.</w:t>
      </w:r>
    </w:p>
    <w:p w14:paraId="019FBC0D" w14:textId="18814CE9" w:rsidR="00B50223" w:rsidRPr="00AA1852" w:rsidRDefault="00B50223" w:rsidP="006B554A">
      <w:pPr>
        <w:pStyle w:val="ListParagraph"/>
        <w:numPr>
          <w:ilvl w:val="0"/>
          <w:numId w:val="3"/>
        </w:numPr>
        <w:jc w:val="both"/>
        <w:rPr>
          <w:rFonts w:cstheme="minorHAnsi"/>
          <w:color w:val="000000" w:themeColor="text1"/>
          <w:sz w:val="24"/>
          <w:szCs w:val="24"/>
        </w:rPr>
      </w:pPr>
      <w:r w:rsidRPr="00AA1852">
        <w:rPr>
          <w:rFonts w:cstheme="minorHAnsi"/>
          <w:color w:val="000000" w:themeColor="text1"/>
          <w:sz w:val="24"/>
          <w:szCs w:val="24"/>
        </w:rPr>
        <w:t>On both sides of the river were trees full of fruit. Moreover, the leaves of the trees will not wither. It will bear fresh fruit every month. The reason: it is watered by the stream that flows from the sanctuary (temple).</w:t>
      </w:r>
      <w:r w:rsidR="00EB2733">
        <w:rPr>
          <w:rFonts w:cstheme="minorHAnsi"/>
          <w:color w:val="000000" w:themeColor="text1"/>
          <w:sz w:val="24"/>
          <w:szCs w:val="24"/>
        </w:rPr>
        <w:t xml:space="preserve"> The fruit will be for food and the leaves will be for healing</w:t>
      </w:r>
    </w:p>
    <w:p w14:paraId="25E96895" w14:textId="1D37502A" w:rsidR="00B50223" w:rsidRPr="00AA1852" w:rsidRDefault="00B50223" w:rsidP="006B554A">
      <w:pPr>
        <w:jc w:val="both"/>
        <w:rPr>
          <w:rFonts w:cstheme="minorHAnsi"/>
          <w:color w:val="000000" w:themeColor="text1"/>
          <w:sz w:val="24"/>
          <w:szCs w:val="24"/>
        </w:rPr>
      </w:pPr>
      <w:r w:rsidRPr="00AA1852">
        <w:rPr>
          <w:rFonts w:cstheme="minorHAnsi"/>
          <w:color w:val="000000" w:themeColor="text1"/>
          <w:sz w:val="24"/>
          <w:szCs w:val="24"/>
        </w:rPr>
        <w:t>Where else does this river</w:t>
      </w:r>
      <w:r w:rsidR="00EB2733">
        <w:rPr>
          <w:rFonts w:cstheme="minorHAnsi"/>
          <w:color w:val="000000" w:themeColor="text1"/>
          <w:sz w:val="24"/>
          <w:szCs w:val="24"/>
        </w:rPr>
        <w:t>,</w:t>
      </w:r>
      <w:r w:rsidRPr="00AA1852">
        <w:rPr>
          <w:rFonts w:cstheme="minorHAnsi"/>
          <w:color w:val="000000" w:themeColor="text1"/>
          <w:sz w:val="24"/>
          <w:szCs w:val="24"/>
        </w:rPr>
        <w:t xml:space="preserve"> </w:t>
      </w:r>
      <w:r w:rsidR="00EB2733">
        <w:rPr>
          <w:rFonts w:cstheme="minorHAnsi"/>
          <w:color w:val="000000" w:themeColor="text1"/>
          <w:sz w:val="24"/>
          <w:szCs w:val="24"/>
        </w:rPr>
        <w:t xml:space="preserve">which </w:t>
      </w:r>
      <w:r w:rsidRPr="00AA1852">
        <w:rPr>
          <w:rFonts w:cstheme="minorHAnsi"/>
          <w:color w:val="000000" w:themeColor="text1"/>
          <w:sz w:val="24"/>
          <w:szCs w:val="24"/>
        </w:rPr>
        <w:t>emanat</w:t>
      </w:r>
      <w:r w:rsidR="00EB2733">
        <w:rPr>
          <w:rFonts w:cstheme="minorHAnsi"/>
          <w:color w:val="000000" w:themeColor="text1"/>
          <w:sz w:val="24"/>
          <w:szCs w:val="24"/>
        </w:rPr>
        <w:t>es</w:t>
      </w:r>
      <w:r w:rsidRPr="00AA1852">
        <w:rPr>
          <w:rFonts w:cstheme="minorHAnsi"/>
          <w:color w:val="000000" w:themeColor="text1"/>
          <w:sz w:val="24"/>
          <w:szCs w:val="24"/>
        </w:rPr>
        <w:t xml:space="preserve"> from the temple</w:t>
      </w:r>
      <w:r w:rsidR="00EB2733">
        <w:rPr>
          <w:rFonts w:cstheme="minorHAnsi"/>
          <w:color w:val="000000" w:themeColor="text1"/>
          <w:sz w:val="24"/>
          <w:szCs w:val="24"/>
        </w:rPr>
        <w:t>,</w:t>
      </w:r>
      <w:r w:rsidRPr="00AA1852">
        <w:rPr>
          <w:rFonts w:cstheme="minorHAnsi"/>
          <w:color w:val="000000" w:themeColor="text1"/>
          <w:sz w:val="24"/>
          <w:szCs w:val="24"/>
        </w:rPr>
        <w:t xml:space="preserve"> flow?</w:t>
      </w:r>
    </w:p>
    <w:p w14:paraId="3890F8B6" w14:textId="77777777" w:rsidR="006561B3" w:rsidRPr="00AA1852" w:rsidRDefault="00B50223" w:rsidP="006B554A">
      <w:pPr>
        <w:jc w:val="both"/>
        <w:rPr>
          <w:rFonts w:cstheme="minorHAnsi"/>
          <w:color w:val="000000" w:themeColor="text1"/>
          <w:sz w:val="24"/>
          <w:szCs w:val="24"/>
        </w:rPr>
      </w:pPr>
      <w:r w:rsidRPr="00AA1852">
        <w:rPr>
          <w:rFonts w:cstheme="minorHAnsi"/>
          <w:color w:val="000000" w:themeColor="text1"/>
          <w:sz w:val="24"/>
          <w:szCs w:val="24"/>
        </w:rPr>
        <w:t>It mouths in the Dead Sea, where the is no marine life, because of it salt content that is average five time</w:t>
      </w:r>
      <w:r w:rsidR="002A6E9E" w:rsidRPr="00AA1852">
        <w:rPr>
          <w:rFonts w:cstheme="minorHAnsi"/>
          <w:color w:val="000000" w:themeColor="text1"/>
          <w:sz w:val="24"/>
          <w:szCs w:val="24"/>
        </w:rPr>
        <w:t>s</w:t>
      </w:r>
      <w:r w:rsidRPr="00AA1852">
        <w:rPr>
          <w:rFonts w:cstheme="minorHAnsi"/>
          <w:color w:val="000000" w:themeColor="text1"/>
          <w:sz w:val="24"/>
          <w:szCs w:val="24"/>
        </w:rPr>
        <w:t xml:space="preserve"> higher than normal sea water</w:t>
      </w:r>
      <w:r w:rsidR="002A6E9E" w:rsidRPr="00AA1852">
        <w:rPr>
          <w:rFonts w:cstheme="minorHAnsi"/>
          <w:color w:val="000000" w:themeColor="text1"/>
          <w:sz w:val="24"/>
          <w:szCs w:val="24"/>
        </w:rPr>
        <w:t xml:space="preserve">. However, when this river flows into the Dead Sea, the water will become fresh and </w:t>
      </w:r>
      <w:r w:rsidR="00EB2733">
        <w:rPr>
          <w:rFonts w:cstheme="minorHAnsi"/>
          <w:color w:val="000000" w:themeColor="text1"/>
          <w:sz w:val="24"/>
          <w:szCs w:val="24"/>
        </w:rPr>
        <w:t>engender</w:t>
      </w:r>
      <w:r w:rsidR="002A6E9E" w:rsidRPr="00AA1852">
        <w:rPr>
          <w:rFonts w:cstheme="minorHAnsi"/>
          <w:color w:val="000000" w:themeColor="text1"/>
          <w:sz w:val="24"/>
          <w:szCs w:val="24"/>
        </w:rPr>
        <w:t xml:space="preserve"> marine life. </w:t>
      </w:r>
      <w:r w:rsidR="006561B3" w:rsidRPr="00AA1852">
        <w:rPr>
          <w:rFonts w:cstheme="minorHAnsi"/>
          <w:color w:val="000000" w:themeColor="text1"/>
          <w:sz w:val="24"/>
          <w:szCs w:val="24"/>
        </w:rPr>
        <w:t xml:space="preserve">The eyes of the prophet’s faith can see even fishermen with their boats and nets, all the way from </w:t>
      </w:r>
      <w:proofErr w:type="spellStart"/>
      <w:r w:rsidR="006561B3" w:rsidRPr="00AA1852">
        <w:rPr>
          <w:rFonts w:cstheme="minorHAnsi"/>
          <w:color w:val="000000" w:themeColor="text1"/>
          <w:sz w:val="24"/>
          <w:szCs w:val="24"/>
        </w:rPr>
        <w:t>Engedi</w:t>
      </w:r>
      <w:proofErr w:type="spellEnd"/>
      <w:r w:rsidR="006561B3" w:rsidRPr="00AA1852">
        <w:rPr>
          <w:rFonts w:cstheme="minorHAnsi"/>
          <w:color w:val="000000" w:themeColor="text1"/>
          <w:sz w:val="24"/>
          <w:szCs w:val="24"/>
        </w:rPr>
        <w:t xml:space="preserve"> on the middle of its western shores to </w:t>
      </w:r>
      <w:proofErr w:type="spellStart"/>
      <w:r w:rsidR="006561B3" w:rsidRPr="00AA1852">
        <w:rPr>
          <w:rFonts w:cstheme="minorHAnsi"/>
          <w:color w:val="000000" w:themeColor="text1"/>
          <w:sz w:val="24"/>
          <w:szCs w:val="24"/>
        </w:rPr>
        <w:t>Eneglaim</w:t>
      </w:r>
      <w:proofErr w:type="spellEnd"/>
      <w:r w:rsidR="006561B3" w:rsidRPr="00AA1852">
        <w:rPr>
          <w:rFonts w:cstheme="minorHAnsi"/>
          <w:color w:val="000000" w:themeColor="text1"/>
          <w:sz w:val="24"/>
          <w:szCs w:val="24"/>
        </w:rPr>
        <w:t xml:space="preserve"> on the north.</w:t>
      </w:r>
    </w:p>
    <w:p w14:paraId="4A5A085E" w14:textId="49102206" w:rsidR="00B50223" w:rsidRPr="00AA1852" w:rsidRDefault="002A6E9E" w:rsidP="006B554A">
      <w:pPr>
        <w:jc w:val="both"/>
        <w:rPr>
          <w:rFonts w:cstheme="minorHAnsi"/>
          <w:color w:val="000000" w:themeColor="text1"/>
          <w:sz w:val="24"/>
          <w:szCs w:val="24"/>
        </w:rPr>
      </w:pPr>
      <w:r w:rsidRPr="00AA1852">
        <w:rPr>
          <w:rFonts w:cstheme="minorHAnsi"/>
          <w:color w:val="000000" w:themeColor="text1"/>
          <w:sz w:val="24"/>
          <w:szCs w:val="24"/>
        </w:rPr>
        <w:t>Fishermen will occupy it</w:t>
      </w:r>
      <w:r w:rsidR="00EB2733">
        <w:rPr>
          <w:rFonts w:cstheme="minorHAnsi"/>
          <w:color w:val="000000" w:themeColor="text1"/>
          <w:sz w:val="24"/>
          <w:szCs w:val="24"/>
        </w:rPr>
        <w:t>s</w:t>
      </w:r>
      <w:r w:rsidRPr="00AA1852">
        <w:rPr>
          <w:rFonts w:cstheme="minorHAnsi"/>
          <w:color w:val="000000" w:themeColor="text1"/>
          <w:sz w:val="24"/>
          <w:szCs w:val="24"/>
        </w:rPr>
        <w:t xml:space="preserve"> shores which is about 80km in length and 16 km in width. The fish will be of as many </w:t>
      </w:r>
      <w:proofErr w:type="gramStart"/>
      <w:r w:rsidRPr="00AA1852">
        <w:rPr>
          <w:rFonts w:cstheme="minorHAnsi"/>
          <w:color w:val="000000" w:themeColor="text1"/>
          <w:sz w:val="24"/>
          <w:szCs w:val="24"/>
        </w:rPr>
        <w:t>kind</w:t>
      </w:r>
      <w:proofErr w:type="gramEnd"/>
      <w:r w:rsidRPr="00AA1852">
        <w:rPr>
          <w:rFonts w:cstheme="minorHAnsi"/>
          <w:color w:val="000000" w:themeColor="text1"/>
          <w:sz w:val="24"/>
          <w:szCs w:val="24"/>
        </w:rPr>
        <w:t xml:space="preserve"> as the M</w:t>
      </w:r>
      <w:r w:rsidR="00EB2733">
        <w:rPr>
          <w:rFonts w:cstheme="minorHAnsi"/>
          <w:color w:val="000000" w:themeColor="text1"/>
          <w:sz w:val="24"/>
          <w:szCs w:val="24"/>
        </w:rPr>
        <w:t>e</w:t>
      </w:r>
      <w:r w:rsidRPr="00AA1852">
        <w:rPr>
          <w:rFonts w:cstheme="minorHAnsi"/>
          <w:color w:val="000000" w:themeColor="text1"/>
          <w:sz w:val="24"/>
          <w:szCs w:val="24"/>
        </w:rPr>
        <w:t>d</w:t>
      </w:r>
      <w:r w:rsidR="00EB2733">
        <w:rPr>
          <w:rFonts w:cstheme="minorHAnsi"/>
          <w:color w:val="000000" w:themeColor="text1"/>
          <w:sz w:val="24"/>
          <w:szCs w:val="24"/>
        </w:rPr>
        <w:t>i</w:t>
      </w:r>
      <w:r w:rsidRPr="00AA1852">
        <w:rPr>
          <w:rFonts w:cstheme="minorHAnsi"/>
          <w:color w:val="000000" w:themeColor="text1"/>
          <w:sz w:val="24"/>
          <w:szCs w:val="24"/>
        </w:rPr>
        <w:t>t</w:t>
      </w:r>
      <w:r w:rsidR="00EB2733">
        <w:rPr>
          <w:rFonts w:cstheme="minorHAnsi"/>
          <w:color w:val="000000" w:themeColor="text1"/>
          <w:sz w:val="24"/>
          <w:szCs w:val="24"/>
        </w:rPr>
        <w:t>er</w:t>
      </w:r>
      <w:r w:rsidRPr="00AA1852">
        <w:rPr>
          <w:rFonts w:cstheme="minorHAnsi"/>
          <w:color w:val="000000" w:themeColor="text1"/>
          <w:sz w:val="24"/>
          <w:szCs w:val="24"/>
        </w:rPr>
        <w:t>ranean Sea</w:t>
      </w:r>
      <w:r w:rsidR="009B4C09" w:rsidRPr="00AA1852">
        <w:rPr>
          <w:rFonts w:cstheme="minorHAnsi"/>
          <w:color w:val="000000" w:themeColor="text1"/>
          <w:sz w:val="24"/>
          <w:szCs w:val="24"/>
        </w:rPr>
        <w:t xml:space="preserve"> which is about more than 50 time bigger than the Dead Sea. Wherever the water flows, everything will become fresh.</w:t>
      </w:r>
    </w:p>
    <w:p w14:paraId="6FF3BA7F" w14:textId="3679BF38" w:rsidR="009B4C09" w:rsidRPr="00AA1852" w:rsidRDefault="009B4C09" w:rsidP="006B554A">
      <w:pPr>
        <w:jc w:val="both"/>
        <w:rPr>
          <w:rFonts w:cstheme="minorHAnsi"/>
          <w:color w:val="000000" w:themeColor="text1"/>
          <w:sz w:val="24"/>
          <w:szCs w:val="24"/>
        </w:rPr>
      </w:pPr>
      <w:r w:rsidRPr="00AA1852">
        <w:rPr>
          <w:rFonts w:cstheme="minorHAnsi"/>
          <w:color w:val="000000" w:themeColor="text1"/>
          <w:sz w:val="24"/>
          <w:szCs w:val="24"/>
        </w:rPr>
        <w:t>Of great importance is the starting</w:t>
      </w:r>
      <w:r w:rsidR="00EB2733">
        <w:rPr>
          <w:rFonts w:cstheme="minorHAnsi"/>
          <w:color w:val="000000" w:themeColor="text1"/>
          <w:sz w:val="24"/>
          <w:szCs w:val="24"/>
        </w:rPr>
        <w:t xml:space="preserve"> point</w:t>
      </w:r>
      <w:r w:rsidRPr="00AA1852">
        <w:rPr>
          <w:rFonts w:cstheme="minorHAnsi"/>
          <w:color w:val="000000" w:themeColor="text1"/>
          <w:sz w:val="24"/>
          <w:szCs w:val="24"/>
        </w:rPr>
        <w:t xml:space="preserve"> of the river</w:t>
      </w:r>
      <w:r w:rsidR="00EB2733">
        <w:rPr>
          <w:rFonts w:cstheme="minorHAnsi"/>
          <w:color w:val="000000" w:themeColor="text1"/>
          <w:sz w:val="24"/>
          <w:szCs w:val="24"/>
        </w:rPr>
        <w:t xml:space="preserve">. It </w:t>
      </w:r>
      <w:r w:rsidRPr="00AA1852">
        <w:rPr>
          <w:rFonts w:cstheme="minorHAnsi"/>
          <w:color w:val="000000" w:themeColor="text1"/>
          <w:sz w:val="24"/>
          <w:szCs w:val="24"/>
        </w:rPr>
        <w:t>start</w:t>
      </w:r>
      <w:r w:rsidR="00EB2733">
        <w:rPr>
          <w:rFonts w:cstheme="minorHAnsi"/>
          <w:color w:val="000000" w:themeColor="text1"/>
          <w:sz w:val="24"/>
          <w:szCs w:val="24"/>
        </w:rPr>
        <w:t>s</w:t>
      </w:r>
      <w:r w:rsidRPr="00AA1852">
        <w:rPr>
          <w:rFonts w:cstheme="minorHAnsi"/>
          <w:color w:val="000000" w:themeColor="text1"/>
          <w:sz w:val="24"/>
          <w:szCs w:val="24"/>
        </w:rPr>
        <w:t xml:space="preserve"> of as a small stream at the </w:t>
      </w:r>
      <w:r w:rsidR="00EB2733">
        <w:rPr>
          <w:rFonts w:cstheme="minorHAnsi"/>
          <w:color w:val="000000" w:themeColor="text1"/>
          <w:sz w:val="24"/>
          <w:szCs w:val="24"/>
        </w:rPr>
        <w:t xml:space="preserve">temple </w:t>
      </w:r>
      <w:r w:rsidRPr="00AA1852">
        <w:rPr>
          <w:rFonts w:cstheme="minorHAnsi"/>
          <w:color w:val="000000" w:themeColor="text1"/>
          <w:sz w:val="24"/>
          <w:szCs w:val="24"/>
        </w:rPr>
        <w:t>and miraculously grows into a river and creates freshness wherever it flows. This for me, is missional worship. In the words of Meyer, “Gathering as God’s People” (worship in the temple), “Going Out in God’s name” (participation in the mission of God)</w:t>
      </w:r>
      <w:r w:rsidR="00EB2733">
        <w:rPr>
          <w:rFonts w:cstheme="minorHAnsi"/>
          <w:color w:val="000000" w:themeColor="text1"/>
          <w:sz w:val="24"/>
          <w:szCs w:val="24"/>
        </w:rPr>
        <w:t>.</w:t>
      </w:r>
    </w:p>
    <w:p w14:paraId="75043495" w14:textId="14EB07BA" w:rsidR="009B4C09" w:rsidRDefault="009B4C09" w:rsidP="006B554A">
      <w:pPr>
        <w:jc w:val="both"/>
        <w:rPr>
          <w:rFonts w:cstheme="minorHAnsi"/>
          <w:color w:val="000000" w:themeColor="text1"/>
          <w:sz w:val="24"/>
          <w:szCs w:val="24"/>
        </w:rPr>
      </w:pPr>
      <w:r w:rsidRPr="00AA1852">
        <w:rPr>
          <w:rFonts w:cstheme="minorHAnsi"/>
          <w:color w:val="000000" w:themeColor="text1"/>
          <w:sz w:val="24"/>
          <w:szCs w:val="24"/>
        </w:rPr>
        <w:t>The beauty in this vision of Ezekiel is that</w:t>
      </w:r>
      <w:r w:rsidR="00EB2733">
        <w:rPr>
          <w:rFonts w:cstheme="minorHAnsi"/>
          <w:color w:val="000000" w:themeColor="text1"/>
          <w:sz w:val="24"/>
          <w:szCs w:val="24"/>
        </w:rPr>
        <w:t>,</w:t>
      </w:r>
      <w:r w:rsidRPr="00AA1852">
        <w:rPr>
          <w:rFonts w:cstheme="minorHAnsi"/>
          <w:color w:val="000000" w:themeColor="text1"/>
          <w:sz w:val="24"/>
          <w:szCs w:val="24"/>
        </w:rPr>
        <w:t xml:space="preserve"> only when he was taken to the furthest point (2000m), he could see the wonders of God’s grace</w:t>
      </w:r>
      <w:r w:rsidR="00EB2733">
        <w:rPr>
          <w:rFonts w:cstheme="minorHAnsi"/>
          <w:color w:val="000000" w:themeColor="text1"/>
          <w:sz w:val="24"/>
          <w:szCs w:val="24"/>
        </w:rPr>
        <w:t xml:space="preserve"> upon his return</w:t>
      </w:r>
      <w:r w:rsidRPr="00AA1852">
        <w:rPr>
          <w:rFonts w:cstheme="minorHAnsi"/>
          <w:color w:val="000000" w:themeColor="text1"/>
          <w:sz w:val="24"/>
          <w:szCs w:val="24"/>
        </w:rPr>
        <w:t>. It is when we allow God to take us to furthest place</w:t>
      </w:r>
      <w:r w:rsidR="00EB2733">
        <w:rPr>
          <w:rFonts w:cstheme="minorHAnsi"/>
          <w:color w:val="000000" w:themeColor="text1"/>
          <w:sz w:val="24"/>
          <w:szCs w:val="24"/>
        </w:rPr>
        <w:t>s</w:t>
      </w:r>
      <w:r w:rsidRPr="00AA1852">
        <w:rPr>
          <w:rFonts w:cstheme="minorHAnsi"/>
          <w:color w:val="000000" w:themeColor="text1"/>
          <w:sz w:val="24"/>
          <w:szCs w:val="24"/>
        </w:rPr>
        <w:t xml:space="preserve"> from our comfort zones (worship spaces), that we fully realize what great impact </w:t>
      </w:r>
      <w:r w:rsidR="00D1179A" w:rsidRPr="00AA1852">
        <w:rPr>
          <w:rFonts w:cstheme="minorHAnsi"/>
          <w:color w:val="000000" w:themeColor="text1"/>
          <w:sz w:val="24"/>
          <w:szCs w:val="24"/>
        </w:rPr>
        <w:t>we can have in society, in people’s life, how life-changing it could be – for those impacted on</w:t>
      </w:r>
      <w:r w:rsidR="00EB2733">
        <w:rPr>
          <w:rFonts w:cstheme="minorHAnsi"/>
          <w:color w:val="000000" w:themeColor="text1"/>
          <w:sz w:val="24"/>
          <w:szCs w:val="24"/>
        </w:rPr>
        <w:t>,</w:t>
      </w:r>
      <w:r w:rsidR="00D1179A" w:rsidRPr="00AA1852">
        <w:rPr>
          <w:rFonts w:cstheme="minorHAnsi"/>
          <w:color w:val="000000" w:themeColor="text1"/>
          <w:sz w:val="24"/>
          <w:szCs w:val="24"/>
        </w:rPr>
        <w:t xml:space="preserve"> and for ourselves.</w:t>
      </w:r>
    </w:p>
    <w:p w14:paraId="1C2F58AA" w14:textId="6D7385E3" w:rsidR="006561B3" w:rsidRPr="00AA1852" w:rsidRDefault="00D320FB" w:rsidP="006B554A">
      <w:pPr>
        <w:jc w:val="both"/>
        <w:rPr>
          <w:rFonts w:cstheme="minorHAnsi"/>
          <w:color w:val="000000" w:themeColor="text1"/>
          <w:sz w:val="24"/>
          <w:szCs w:val="24"/>
        </w:rPr>
      </w:pPr>
      <w:r>
        <w:rPr>
          <w:rFonts w:cstheme="minorHAnsi"/>
          <w:color w:val="000000" w:themeColor="text1"/>
          <w:sz w:val="24"/>
          <w:szCs w:val="24"/>
        </w:rPr>
        <w:t xml:space="preserve">This image encourages us </w:t>
      </w:r>
      <w:r w:rsidR="00504248">
        <w:rPr>
          <w:rFonts w:cstheme="minorHAnsi"/>
          <w:color w:val="000000" w:themeColor="text1"/>
          <w:sz w:val="24"/>
          <w:szCs w:val="24"/>
        </w:rPr>
        <w:t xml:space="preserve">to </w:t>
      </w:r>
      <w:r>
        <w:rPr>
          <w:rFonts w:cstheme="minorHAnsi"/>
          <w:color w:val="000000" w:themeColor="text1"/>
          <w:sz w:val="24"/>
          <w:szCs w:val="24"/>
        </w:rPr>
        <w:t>move outside of the public worship spaces, into the world. Public worship sends us out from the centre into the world, to be God’s people in the world with the purpose of reshaping the social life of Christians</w:t>
      </w:r>
      <w:r w:rsidR="00BF2CF7">
        <w:rPr>
          <w:rFonts w:cstheme="minorHAnsi"/>
          <w:color w:val="000000" w:themeColor="text1"/>
          <w:sz w:val="24"/>
          <w:szCs w:val="24"/>
        </w:rPr>
        <w:t>. The emphasis, according to Meyer, will then be the healing of brokenness, on reconciliation and on justice in the human community</w:t>
      </w:r>
      <w:r w:rsidR="006B554A">
        <w:rPr>
          <w:rStyle w:val="FootnoteReference"/>
          <w:rFonts w:cstheme="minorHAnsi"/>
          <w:color w:val="000000" w:themeColor="text1"/>
          <w:sz w:val="24"/>
          <w:szCs w:val="24"/>
        </w:rPr>
        <w:footnoteReference w:id="8"/>
      </w:r>
      <w:r w:rsidR="00504248">
        <w:rPr>
          <w:rFonts w:cstheme="minorHAnsi"/>
          <w:color w:val="000000" w:themeColor="text1"/>
          <w:sz w:val="24"/>
          <w:szCs w:val="24"/>
        </w:rPr>
        <w:t>. Healing, reconciliation, justice, restoration – these are the trees on both sides of the river which fruit will be food and its leaves will be used to heal.</w:t>
      </w:r>
      <w:r w:rsidR="006561B3">
        <w:rPr>
          <w:rFonts w:cstheme="minorHAnsi"/>
          <w:color w:val="000000" w:themeColor="text1"/>
          <w:sz w:val="24"/>
          <w:szCs w:val="24"/>
        </w:rPr>
        <w:t xml:space="preserve"> </w:t>
      </w:r>
      <w:r w:rsidR="006561B3" w:rsidRPr="00AA1852">
        <w:rPr>
          <w:rFonts w:cstheme="minorHAnsi"/>
          <w:color w:val="000000" w:themeColor="text1"/>
          <w:sz w:val="24"/>
          <w:szCs w:val="24"/>
        </w:rPr>
        <w:t>This splendid imagination vividly suggests the beneficent and life-giving influences that will stream forth from the Church of God upon the sick and famished souls of a dead and arid world</w:t>
      </w:r>
      <w:r w:rsidR="006561B3">
        <w:rPr>
          <w:rFonts w:cstheme="minorHAnsi"/>
          <w:color w:val="000000" w:themeColor="text1"/>
          <w:sz w:val="24"/>
          <w:szCs w:val="24"/>
        </w:rPr>
        <w:t>.</w:t>
      </w:r>
    </w:p>
    <w:p w14:paraId="00CB4259" w14:textId="6EDE6F9E" w:rsidR="00504248" w:rsidRPr="00AA1852" w:rsidRDefault="00504248" w:rsidP="006B554A">
      <w:pPr>
        <w:jc w:val="both"/>
        <w:rPr>
          <w:rFonts w:cstheme="minorHAnsi"/>
          <w:color w:val="000000" w:themeColor="text1"/>
          <w:sz w:val="24"/>
          <w:szCs w:val="24"/>
        </w:rPr>
      </w:pPr>
      <w:r>
        <w:rPr>
          <w:rFonts w:cstheme="minorHAnsi"/>
          <w:color w:val="000000" w:themeColor="text1"/>
          <w:sz w:val="24"/>
          <w:szCs w:val="24"/>
        </w:rPr>
        <w:t>This vision calls us to go to the real “Dead Sea” in our societies as a result of our public worship, to give life in “dead sea” circumstances</w:t>
      </w:r>
      <w:r w:rsidR="00C1758A">
        <w:rPr>
          <w:rFonts w:cstheme="minorHAnsi"/>
          <w:color w:val="000000" w:themeColor="text1"/>
          <w:sz w:val="24"/>
          <w:szCs w:val="24"/>
        </w:rPr>
        <w:t>. We must allow God to send us to the most uncomfortable and undesirable situations</w:t>
      </w:r>
      <w:r w:rsidR="00A3000F">
        <w:rPr>
          <w:rFonts w:cstheme="minorHAnsi"/>
          <w:color w:val="000000" w:themeColor="text1"/>
          <w:sz w:val="24"/>
          <w:szCs w:val="24"/>
        </w:rPr>
        <w:t>. W</w:t>
      </w:r>
      <w:r w:rsidR="00C1758A">
        <w:rPr>
          <w:rFonts w:cstheme="minorHAnsi"/>
          <w:color w:val="000000" w:themeColor="text1"/>
          <w:sz w:val="24"/>
          <w:szCs w:val="24"/>
        </w:rPr>
        <w:t>e must go to the 2000 metres, otherwise we may miss out on the beauty of His wonders. It is God’s desire to restore all creation to wholeness and fulfilment. Let us worship God in such a way, that we be vessels that flows from our worship spaces into a little stream that becomes a river and flows into the “dead seas” of our lives that brings healing, joy, and restoration to a broken world.</w:t>
      </w:r>
    </w:p>
    <w:p w14:paraId="7D3000C6" w14:textId="77777777" w:rsidR="00B50223" w:rsidRPr="00AA1852" w:rsidRDefault="00B50223">
      <w:pPr>
        <w:rPr>
          <w:rFonts w:cstheme="minorHAnsi"/>
          <w:color w:val="000000" w:themeColor="text1"/>
          <w:sz w:val="24"/>
          <w:szCs w:val="24"/>
        </w:rPr>
      </w:pPr>
    </w:p>
    <w:p w14:paraId="06288D28" w14:textId="77777777" w:rsidR="006B554A" w:rsidRDefault="006B554A" w:rsidP="006B554A">
      <w:pPr>
        <w:ind w:left="2880"/>
        <w:rPr>
          <w:rFonts w:cstheme="minorHAnsi"/>
          <w:i/>
          <w:iCs/>
          <w:color w:val="000000" w:themeColor="text1"/>
          <w:sz w:val="24"/>
          <w:szCs w:val="24"/>
        </w:rPr>
      </w:pPr>
    </w:p>
    <w:p w14:paraId="2F72E611" w14:textId="77777777" w:rsidR="006B554A" w:rsidRDefault="006B554A" w:rsidP="006B554A">
      <w:pPr>
        <w:ind w:left="2880"/>
        <w:rPr>
          <w:rFonts w:cstheme="minorHAnsi"/>
          <w:i/>
          <w:iCs/>
          <w:color w:val="000000" w:themeColor="text1"/>
          <w:sz w:val="24"/>
          <w:szCs w:val="24"/>
        </w:rPr>
      </w:pPr>
    </w:p>
    <w:p w14:paraId="4FAF78FB" w14:textId="5CBBE5FC" w:rsidR="00F12CBD" w:rsidRPr="006B554A" w:rsidRDefault="006B554A" w:rsidP="006B554A">
      <w:pPr>
        <w:ind w:left="2880"/>
        <w:rPr>
          <w:rFonts w:cstheme="minorHAnsi"/>
          <w:i/>
          <w:iCs/>
          <w:color w:val="000000" w:themeColor="text1"/>
          <w:sz w:val="24"/>
          <w:szCs w:val="24"/>
        </w:rPr>
      </w:pPr>
      <w:r w:rsidRPr="006B554A">
        <w:rPr>
          <w:rFonts w:cstheme="minorHAnsi"/>
          <w:i/>
          <w:iCs/>
          <w:color w:val="000000" w:themeColor="text1"/>
          <w:sz w:val="24"/>
          <w:szCs w:val="24"/>
        </w:rPr>
        <w:t>Jacobus Bezuidenhoudt</w:t>
      </w:r>
    </w:p>
    <w:p w14:paraId="49E5FE88" w14:textId="23666477" w:rsidR="00C576F0" w:rsidRDefault="0068518F">
      <w:pPr>
        <w:rPr>
          <w:rFonts w:cstheme="minorHAnsi"/>
          <w:sz w:val="24"/>
          <w:szCs w:val="24"/>
        </w:rPr>
      </w:pPr>
      <w:r w:rsidRPr="000128A3">
        <w:rPr>
          <w:rFonts w:cstheme="minorHAnsi"/>
          <w:b/>
          <w:bCs/>
          <w:sz w:val="24"/>
          <w:szCs w:val="24"/>
        </w:rPr>
        <w:t>Bibliography</w:t>
      </w:r>
    </w:p>
    <w:p w14:paraId="336119A3" w14:textId="77777777" w:rsidR="000128A3" w:rsidRDefault="000128A3" w:rsidP="000128A3">
      <w:pPr>
        <w:rPr>
          <w:rFonts w:cstheme="minorHAnsi"/>
          <w:sz w:val="24"/>
          <w:szCs w:val="24"/>
        </w:rPr>
      </w:pPr>
      <w:r>
        <w:rPr>
          <w:rFonts w:cstheme="minorHAnsi"/>
          <w:sz w:val="24"/>
          <w:szCs w:val="24"/>
        </w:rPr>
        <w:t xml:space="preserve">Bezuidenhoudt, Jacobus 2010. </w:t>
      </w:r>
      <w:r w:rsidRPr="00010AFB">
        <w:rPr>
          <w:rFonts w:cstheme="minorHAnsi"/>
          <w:i/>
          <w:iCs/>
          <w:sz w:val="24"/>
          <w:szCs w:val="24"/>
        </w:rPr>
        <w:t>Liturgy and Spirituality in the Ecumenical Movement: A Systematic-Theological Evaluation</w:t>
      </w:r>
      <w:r>
        <w:rPr>
          <w:rFonts w:cstheme="minorHAnsi"/>
          <w:sz w:val="24"/>
          <w:szCs w:val="24"/>
        </w:rPr>
        <w:t>. Unpublished doctoral dissertation. University of Stellenbosch.</w:t>
      </w:r>
    </w:p>
    <w:p w14:paraId="2C8505E4" w14:textId="77777777" w:rsidR="000128A3" w:rsidRDefault="000128A3" w:rsidP="000128A3">
      <w:pPr>
        <w:rPr>
          <w:rFonts w:cstheme="minorHAnsi"/>
          <w:sz w:val="24"/>
          <w:szCs w:val="24"/>
        </w:rPr>
      </w:pPr>
      <w:r>
        <w:rPr>
          <w:rFonts w:cstheme="minorHAnsi"/>
          <w:sz w:val="24"/>
          <w:szCs w:val="24"/>
        </w:rPr>
        <w:t xml:space="preserve">Bria, ion 1990. </w:t>
      </w:r>
      <w:r w:rsidRPr="00A76CA7">
        <w:rPr>
          <w:rFonts w:cstheme="minorHAnsi"/>
          <w:i/>
          <w:iCs/>
          <w:sz w:val="24"/>
          <w:szCs w:val="24"/>
        </w:rPr>
        <w:t xml:space="preserve">The liturgy after the liturgy: mission and witness from an Orthodox perspective. </w:t>
      </w:r>
      <w:r>
        <w:rPr>
          <w:rFonts w:cstheme="minorHAnsi"/>
          <w:sz w:val="24"/>
          <w:szCs w:val="24"/>
        </w:rPr>
        <w:t>Geneva: WCC Publications.</w:t>
      </w:r>
    </w:p>
    <w:p w14:paraId="57685026" w14:textId="77777777" w:rsidR="000128A3" w:rsidRDefault="000128A3" w:rsidP="000128A3">
      <w:pPr>
        <w:rPr>
          <w:rFonts w:cstheme="minorHAnsi"/>
          <w:sz w:val="24"/>
          <w:szCs w:val="24"/>
        </w:rPr>
      </w:pPr>
      <w:r>
        <w:rPr>
          <w:rFonts w:cstheme="minorHAnsi"/>
          <w:sz w:val="24"/>
          <w:szCs w:val="24"/>
        </w:rPr>
        <w:t xml:space="preserve">Meyers, Ruth A. 2014. </w:t>
      </w:r>
      <w:r w:rsidRPr="00010AFB">
        <w:rPr>
          <w:rFonts w:cstheme="minorHAnsi"/>
          <w:i/>
          <w:iCs/>
          <w:sz w:val="24"/>
          <w:szCs w:val="24"/>
        </w:rPr>
        <w:t>Missional Worship: Worshipful Mission</w:t>
      </w:r>
      <w:r>
        <w:rPr>
          <w:rFonts w:cstheme="minorHAnsi"/>
          <w:sz w:val="24"/>
          <w:szCs w:val="24"/>
        </w:rPr>
        <w:t>. Grand Rapids: William B. Eerdmans Publishing Company.</w:t>
      </w:r>
    </w:p>
    <w:p w14:paraId="079FE1EA" w14:textId="77777777" w:rsidR="000128A3" w:rsidRPr="00AA1852" w:rsidRDefault="000128A3" w:rsidP="000128A3">
      <w:pPr>
        <w:rPr>
          <w:rFonts w:cstheme="minorHAnsi"/>
          <w:sz w:val="24"/>
          <w:szCs w:val="24"/>
        </w:rPr>
      </w:pPr>
      <w:r>
        <w:rPr>
          <w:rFonts w:cstheme="minorHAnsi"/>
          <w:sz w:val="24"/>
          <w:szCs w:val="24"/>
        </w:rPr>
        <w:t xml:space="preserve">Panikkar, Raimundo 1973. </w:t>
      </w:r>
      <w:r w:rsidRPr="000128A3">
        <w:rPr>
          <w:rFonts w:cstheme="minorHAnsi"/>
          <w:i/>
          <w:iCs/>
          <w:sz w:val="24"/>
          <w:szCs w:val="24"/>
        </w:rPr>
        <w:t>Worship and Secular Man</w:t>
      </w:r>
      <w:r>
        <w:rPr>
          <w:rFonts w:cstheme="minorHAnsi"/>
          <w:sz w:val="24"/>
          <w:szCs w:val="24"/>
        </w:rPr>
        <w:t xml:space="preserve">. London: </w:t>
      </w:r>
      <w:proofErr w:type="spellStart"/>
      <w:r>
        <w:rPr>
          <w:rFonts w:cstheme="minorHAnsi"/>
          <w:sz w:val="24"/>
          <w:szCs w:val="24"/>
        </w:rPr>
        <w:t>Darton</w:t>
      </w:r>
      <w:proofErr w:type="spellEnd"/>
      <w:r>
        <w:rPr>
          <w:rFonts w:cstheme="minorHAnsi"/>
          <w:sz w:val="24"/>
          <w:szCs w:val="24"/>
        </w:rPr>
        <w:t>, Longman &amp; Todd.</w:t>
      </w:r>
    </w:p>
    <w:p w14:paraId="7427ADA4" w14:textId="12EEA032" w:rsidR="0068518F" w:rsidRDefault="0068518F">
      <w:pPr>
        <w:rPr>
          <w:rFonts w:cstheme="minorHAnsi"/>
          <w:sz w:val="24"/>
          <w:szCs w:val="24"/>
        </w:rPr>
      </w:pPr>
      <w:r>
        <w:rPr>
          <w:rFonts w:cstheme="minorHAnsi"/>
          <w:sz w:val="24"/>
          <w:szCs w:val="24"/>
        </w:rPr>
        <w:t>Smit, D. J. 1997. Liturgy and Life? On the importance of worship for Christian ethics, in Scriptura 62.</w:t>
      </w:r>
    </w:p>
    <w:p w14:paraId="79EB048C" w14:textId="77777777" w:rsidR="000128A3" w:rsidRDefault="000128A3" w:rsidP="000128A3">
      <w:pPr>
        <w:rPr>
          <w:rFonts w:cstheme="minorHAnsi"/>
          <w:sz w:val="24"/>
          <w:szCs w:val="24"/>
        </w:rPr>
      </w:pPr>
      <w:r>
        <w:rPr>
          <w:rFonts w:cstheme="minorHAnsi"/>
          <w:sz w:val="24"/>
          <w:szCs w:val="24"/>
        </w:rPr>
        <w:t xml:space="preserve">Van der Merwe, Johan 1999. </w:t>
      </w:r>
      <w:proofErr w:type="spellStart"/>
      <w:r w:rsidRPr="00010AFB">
        <w:rPr>
          <w:rFonts w:cstheme="minorHAnsi"/>
          <w:i/>
          <w:iCs/>
          <w:sz w:val="24"/>
          <w:szCs w:val="24"/>
        </w:rPr>
        <w:t>Liturgie</w:t>
      </w:r>
      <w:proofErr w:type="spellEnd"/>
      <w:r w:rsidRPr="00010AFB">
        <w:rPr>
          <w:rFonts w:cstheme="minorHAnsi"/>
          <w:i/>
          <w:iCs/>
          <w:sz w:val="24"/>
          <w:szCs w:val="24"/>
        </w:rPr>
        <w:t xml:space="preserve"> </w:t>
      </w:r>
      <w:proofErr w:type="spellStart"/>
      <w:r w:rsidRPr="00010AFB">
        <w:rPr>
          <w:rFonts w:cstheme="minorHAnsi"/>
          <w:i/>
          <w:iCs/>
          <w:sz w:val="24"/>
          <w:szCs w:val="24"/>
        </w:rPr>
        <w:t>en</w:t>
      </w:r>
      <w:proofErr w:type="spellEnd"/>
      <w:r w:rsidRPr="00010AFB">
        <w:rPr>
          <w:rFonts w:cstheme="minorHAnsi"/>
          <w:i/>
          <w:iCs/>
          <w:sz w:val="24"/>
          <w:szCs w:val="24"/>
        </w:rPr>
        <w:t xml:space="preserve"> </w:t>
      </w:r>
      <w:proofErr w:type="spellStart"/>
      <w:r w:rsidRPr="00010AFB">
        <w:rPr>
          <w:rFonts w:cstheme="minorHAnsi"/>
          <w:i/>
          <w:iCs/>
          <w:sz w:val="24"/>
          <w:szCs w:val="24"/>
        </w:rPr>
        <w:t>Lewe</w:t>
      </w:r>
      <w:proofErr w:type="spellEnd"/>
      <w:r w:rsidRPr="00010AFB">
        <w:rPr>
          <w:rFonts w:cstheme="minorHAnsi"/>
          <w:i/>
          <w:iCs/>
          <w:sz w:val="24"/>
          <w:szCs w:val="24"/>
        </w:rPr>
        <w:t xml:space="preserve">: ‘n </w:t>
      </w:r>
      <w:proofErr w:type="spellStart"/>
      <w:r w:rsidRPr="00010AFB">
        <w:rPr>
          <w:rFonts w:cstheme="minorHAnsi"/>
          <w:i/>
          <w:iCs/>
          <w:sz w:val="24"/>
          <w:szCs w:val="24"/>
        </w:rPr>
        <w:t>sistematies-teologiese</w:t>
      </w:r>
      <w:proofErr w:type="spellEnd"/>
      <w:r w:rsidRPr="00010AFB">
        <w:rPr>
          <w:rFonts w:cstheme="minorHAnsi"/>
          <w:i/>
          <w:iCs/>
          <w:sz w:val="24"/>
          <w:szCs w:val="24"/>
        </w:rPr>
        <w:t xml:space="preserve"> </w:t>
      </w:r>
      <w:proofErr w:type="spellStart"/>
      <w:r w:rsidRPr="00010AFB">
        <w:rPr>
          <w:rFonts w:cstheme="minorHAnsi"/>
          <w:i/>
          <w:iCs/>
          <w:sz w:val="24"/>
          <w:szCs w:val="24"/>
        </w:rPr>
        <w:t>ondersoek</w:t>
      </w:r>
      <w:proofErr w:type="spellEnd"/>
      <w:r>
        <w:rPr>
          <w:rFonts w:cstheme="minorHAnsi"/>
          <w:sz w:val="24"/>
          <w:szCs w:val="24"/>
        </w:rPr>
        <w:t>. Unpublished doctoral dissertation. University of Stellenbosch.</w:t>
      </w:r>
    </w:p>
    <w:p w14:paraId="39B6240A" w14:textId="77777777" w:rsidR="000128A3" w:rsidRDefault="000128A3" w:rsidP="000128A3">
      <w:pPr>
        <w:rPr>
          <w:rFonts w:cstheme="minorHAnsi"/>
          <w:sz w:val="24"/>
          <w:szCs w:val="24"/>
        </w:rPr>
      </w:pPr>
      <w:proofErr w:type="spellStart"/>
      <w:r>
        <w:rPr>
          <w:rFonts w:cstheme="minorHAnsi"/>
          <w:sz w:val="24"/>
          <w:szCs w:val="24"/>
        </w:rPr>
        <w:t>Volf</w:t>
      </w:r>
      <w:proofErr w:type="spellEnd"/>
      <w:r>
        <w:rPr>
          <w:rFonts w:cstheme="minorHAnsi"/>
          <w:sz w:val="24"/>
          <w:szCs w:val="24"/>
        </w:rPr>
        <w:t xml:space="preserve">, Miroslav 1993. Worship as Adoration and Action: Reflections on a Christian Way of Being-in-the-World, in </w:t>
      </w:r>
      <w:r w:rsidRPr="00010AFB">
        <w:rPr>
          <w:rFonts w:cstheme="minorHAnsi"/>
          <w:i/>
          <w:iCs/>
          <w:sz w:val="24"/>
          <w:szCs w:val="24"/>
        </w:rPr>
        <w:t>Worship: Adoration and Action</w:t>
      </w:r>
      <w:r>
        <w:rPr>
          <w:rFonts w:cstheme="minorHAnsi"/>
          <w:sz w:val="24"/>
          <w:szCs w:val="24"/>
        </w:rPr>
        <w:t>, ed. By D.A. Carson. Grand Rapids, Michigan: Baker Book House.</w:t>
      </w:r>
    </w:p>
    <w:p w14:paraId="167C9D38" w14:textId="2B1D7035" w:rsidR="008A471D" w:rsidRPr="00AA1852" w:rsidRDefault="0068518F">
      <w:pPr>
        <w:rPr>
          <w:rFonts w:cstheme="minorHAnsi"/>
          <w:sz w:val="24"/>
          <w:szCs w:val="24"/>
        </w:rPr>
      </w:pPr>
      <w:r>
        <w:rPr>
          <w:rFonts w:cstheme="minorHAnsi"/>
          <w:sz w:val="24"/>
          <w:szCs w:val="24"/>
        </w:rPr>
        <w:t xml:space="preserve">Wainwright, Geoffrey 1980. </w:t>
      </w:r>
      <w:r w:rsidRPr="0068518F">
        <w:rPr>
          <w:rFonts w:cstheme="minorHAnsi"/>
          <w:i/>
          <w:iCs/>
          <w:sz w:val="24"/>
          <w:szCs w:val="24"/>
        </w:rPr>
        <w:t>Doxology: The Praise of God in Worship, Doctrine and Life</w:t>
      </w:r>
      <w:r>
        <w:rPr>
          <w:rFonts w:cstheme="minorHAnsi"/>
          <w:sz w:val="24"/>
          <w:szCs w:val="24"/>
        </w:rPr>
        <w:t>. London: Epworth Press.</w:t>
      </w:r>
    </w:p>
    <w:sectPr w:rsidR="008A471D" w:rsidRPr="00AA1852" w:rsidSect="006B554A">
      <w:footerReference w:type="default" r:id="rId8"/>
      <w:pgSz w:w="8419"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DA1B" w14:textId="77777777" w:rsidR="00E10B69" w:rsidRDefault="00E10B69" w:rsidP="006E236B">
      <w:pPr>
        <w:spacing w:after="0" w:line="240" w:lineRule="auto"/>
      </w:pPr>
      <w:r>
        <w:separator/>
      </w:r>
    </w:p>
  </w:endnote>
  <w:endnote w:type="continuationSeparator" w:id="0">
    <w:p w14:paraId="50901964" w14:textId="77777777" w:rsidR="00E10B69" w:rsidRDefault="00E10B69" w:rsidP="006E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276906"/>
      <w:docPartObj>
        <w:docPartGallery w:val="Page Numbers (Bottom of Page)"/>
        <w:docPartUnique/>
      </w:docPartObj>
    </w:sdtPr>
    <w:sdtEndPr>
      <w:rPr>
        <w:noProof/>
      </w:rPr>
    </w:sdtEndPr>
    <w:sdtContent>
      <w:p w14:paraId="4A619127" w14:textId="546D2716" w:rsidR="006B554A" w:rsidRDefault="006B55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DD3D0" w14:textId="77777777" w:rsidR="006B554A" w:rsidRDefault="006B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1D0E" w14:textId="77777777" w:rsidR="00E10B69" w:rsidRDefault="00E10B69" w:rsidP="006E236B">
      <w:pPr>
        <w:spacing w:after="0" w:line="240" w:lineRule="auto"/>
      </w:pPr>
      <w:r>
        <w:separator/>
      </w:r>
    </w:p>
  </w:footnote>
  <w:footnote w:type="continuationSeparator" w:id="0">
    <w:p w14:paraId="65D27F22" w14:textId="77777777" w:rsidR="00E10B69" w:rsidRDefault="00E10B69" w:rsidP="006E236B">
      <w:pPr>
        <w:spacing w:after="0" w:line="240" w:lineRule="auto"/>
      </w:pPr>
      <w:r>
        <w:continuationSeparator/>
      </w:r>
    </w:p>
  </w:footnote>
  <w:footnote w:id="1">
    <w:p w14:paraId="0F6F29A8" w14:textId="36DBB737" w:rsidR="00AD385E" w:rsidRDefault="00AD385E">
      <w:pPr>
        <w:pStyle w:val="FootnoteText"/>
      </w:pPr>
      <w:r>
        <w:rPr>
          <w:rStyle w:val="FootnoteReference"/>
        </w:rPr>
        <w:footnoteRef/>
      </w:r>
      <w:r>
        <w:t xml:space="preserve"> This article of Dirk Smit was published in </w:t>
      </w:r>
      <w:r w:rsidRPr="00DD3C68">
        <w:rPr>
          <w:i/>
          <w:iCs/>
        </w:rPr>
        <w:t>Scriptura</w:t>
      </w:r>
      <w:r>
        <w:t xml:space="preserve"> 62, 1997.</w:t>
      </w:r>
    </w:p>
  </w:footnote>
  <w:footnote w:id="2">
    <w:p w14:paraId="776C8169" w14:textId="740DC081" w:rsidR="00AD385E" w:rsidRDefault="00AD385E">
      <w:pPr>
        <w:pStyle w:val="FootnoteText"/>
      </w:pPr>
      <w:r>
        <w:rPr>
          <w:rStyle w:val="FootnoteReference"/>
        </w:rPr>
        <w:footnoteRef/>
      </w:r>
      <w:r>
        <w:t xml:space="preserve"> See his article</w:t>
      </w:r>
      <w:r w:rsidR="00DD3C68">
        <w:t>,</w:t>
      </w:r>
      <w:r>
        <w:t xml:space="preserve"> </w:t>
      </w:r>
      <w:r w:rsidR="00DD3C68">
        <w:t>“</w:t>
      </w:r>
      <w:r>
        <w:t>Worship as Adoration and Action: Reflections on a Christian Way of Being-in-the-World</w:t>
      </w:r>
      <w:r w:rsidR="00DD3C68">
        <w:t>”</w:t>
      </w:r>
      <w:r>
        <w:t xml:space="preserve">, in </w:t>
      </w:r>
      <w:r w:rsidRPr="00DD3C68">
        <w:rPr>
          <w:i/>
          <w:iCs/>
        </w:rPr>
        <w:t>Worship: Adoration and Action</w:t>
      </w:r>
      <w:r>
        <w:t>, ed. By D.A. Carson</w:t>
      </w:r>
      <w:r w:rsidR="00DD3C68">
        <w:t xml:space="preserve"> (</w:t>
      </w:r>
      <w:r w:rsidR="00DD3C68" w:rsidRPr="000128A3">
        <w:rPr>
          <w:rFonts w:cstheme="minorHAnsi"/>
        </w:rPr>
        <w:t>Grand Rapids, Michigan: Baker Book House, 1993)</w:t>
      </w:r>
      <w:r w:rsidRPr="000128A3">
        <w:t>,</w:t>
      </w:r>
      <w:r>
        <w:t xml:space="preserve"> p.207</w:t>
      </w:r>
    </w:p>
  </w:footnote>
  <w:footnote w:id="3">
    <w:p w14:paraId="4C6176A9" w14:textId="3822DFF2" w:rsidR="00AD385E" w:rsidRDefault="00AD385E">
      <w:pPr>
        <w:pStyle w:val="FootnoteText"/>
      </w:pPr>
      <w:r>
        <w:rPr>
          <w:rStyle w:val="FootnoteReference"/>
        </w:rPr>
        <w:footnoteRef/>
      </w:r>
      <w:r>
        <w:t xml:space="preserve"> </w:t>
      </w:r>
      <w:r w:rsidR="00766203">
        <w:t xml:space="preserve">Jacobus </w:t>
      </w:r>
      <w:r>
        <w:t xml:space="preserve">Bezuidenhoudt. </w:t>
      </w:r>
      <w:r w:rsidRPr="000128A3">
        <w:rPr>
          <w:i/>
          <w:iCs/>
        </w:rPr>
        <w:t>Liturgy and Spirituality in the Ecumenical Movement</w:t>
      </w:r>
      <w:r w:rsidR="000128A3" w:rsidRPr="000128A3">
        <w:rPr>
          <w:i/>
          <w:iCs/>
        </w:rPr>
        <w:t>: A Systematic-Theological Evaluation</w:t>
      </w:r>
      <w:r>
        <w:t>. Unpublish</w:t>
      </w:r>
      <w:r w:rsidR="000128A3">
        <w:t>e</w:t>
      </w:r>
      <w:r>
        <w:t>d doctoral dissertation. University of Stellenbosch. 2010.</w:t>
      </w:r>
    </w:p>
  </w:footnote>
  <w:footnote w:id="4">
    <w:p w14:paraId="20ABA271" w14:textId="022C382F" w:rsidR="006424A9" w:rsidRDefault="006424A9">
      <w:pPr>
        <w:pStyle w:val="FootnoteText"/>
      </w:pPr>
      <w:r>
        <w:rPr>
          <w:rStyle w:val="FootnoteReference"/>
        </w:rPr>
        <w:footnoteRef/>
      </w:r>
      <w:r>
        <w:t xml:space="preserve"> </w:t>
      </w:r>
      <w:r w:rsidR="00766203">
        <w:t xml:space="preserve">Ion Bria, </w:t>
      </w:r>
      <w:r w:rsidR="00766203" w:rsidRPr="00766203">
        <w:rPr>
          <w:i/>
          <w:iCs/>
        </w:rPr>
        <w:t>The liturgy after the liturgy: mission and witness from an Orthodox perspective</w:t>
      </w:r>
      <w:r w:rsidR="00766203">
        <w:t xml:space="preserve"> (Geneva: WCC Publications, 1990).</w:t>
      </w:r>
    </w:p>
  </w:footnote>
  <w:footnote w:id="5">
    <w:p w14:paraId="2EAB9051" w14:textId="698BFCFE" w:rsidR="00DD3C68" w:rsidRDefault="00DD3C68">
      <w:pPr>
        <w:pStyle w:val="FootnoteText"/>
      </w:pPr>
      <w:r>
        <w:rPr>
          <w:rStyle w:val="FootnoteReference"/>
        </w:rPr>
        <w:footnoteRef/>
      </w:r>
      <w:r>
        <w:t xml:space="preserve"> Published in 2014 (Grand Rapids: William B. Eerdmans)</w:t>
      </w:r>
    </w:p>
  </w:footnote>
  <w:footnote w:id="6">
    <w:p w14:paraId="7ED1B094" w14:textId="1E7A20A9" w:rsidR="00766203" w:rsidRDefault="00766203">
      <w:pPr>
        <w:pStyle w:val="FootnoteText"/>
      </w:pPr>
      <w:r>
        <w:rPr>
          <w:rStyle w:val="FootnoteReference"/>
        </w:rPr>
        <w:footnoteRef/>
      </w:r>
      <w:r>
        <w:t xml:space="preserve"> Ibid. p.30</w:t>
      </w:r>
    </w:p>
  </w:footnote>
  <w:footnote w:id="7">
    <w:p w14:paraId="4ACAA3C3" w14:textId="61DBCFFF" w:rsidR="006E236B" w:rsidRDefault="006E236B">
      <w:pPr>
        <w:pStyle w:val="FootnoteText"/>
      </w:pPr>
      <w:r>
        <w:rPr>
          <w:rStyle w:val="FootnoteReference"/>
        </w:rPr>
        <w:footnoteRef/>
      </w:r>
      <w:r>
        <w:t xml:space="preserve"> </w:t>
      </w:r>
      <w:r w:rsidR="00D6055D">
        <w:t xml:space="preserve">Among others, Miroslav </w:t>
      </w:r>
      <w:proofErr w:type="spellStart"/>
      <w:r w:rsidR="00D6055D">
        <w:t>Volf</w:t>
      </w:r>
      <w:proofErr w:type="spellEnd"/>
      <w:r w:rsidR="00D6055D">
        <w:t>, further develops this notion in his article, “Worship as Adoration and Action: Reflections on a Christian Way of Being-in-the World” in Worship: Adoration and Action, ed. By D.A. Carson (Grand Rapids, Michigan: Baker Book House, 1993) p.1-2</w:t>
      </w:r>
      <w:r w:rsidR="00D320FB">
        <w:t xml:space="preserve">. Raimundo Panikkar, in </w:t>
      </w:r>
      <w:r w:rsidR="00D320FB" w:rsidRPr="000128A3">
        <w:rPr>
          <w:i/>
          <w:iCs/>
        </w:rPr>
        <w:t>Worship and Secular Man</w:t>
      </w:r>
      <w:r w:rsidR="00D320FB">
        <w:t xml:space="preserve"> (London: </w:t>
      </w:r>
      <w:proofErr w:type="spellStart"/>
      <w:r w:rsidR="00D320FB">
        <w:t>Darton</w:t>
      </w:r>
      <w:proofErr w:type="spellEnd"/>
      <w:r w:rsidR="00D320FB">
        <w:t>, Longman &amp; Todd, 1973) argues in favour of this connection by suggesting that worship cannot exist only on what he calls “the transcendental plane”, but that there has to be a congruency between what we believe and what we re-enact in our daily living. Worship therefore becomes a way of life.</w:t>
      </w:r>
      <w:r w:rsidR="000128A3">
        <w:t xml:space="preserve"> p.56</w:t>
      </w:r>
    </w:p>
  </w:footnote>
  <w:footnote w:id="8">
    <w:p w14:paraId="1EC8B20D" w14:textId="00F238F5" w:rsidR="006B554A" w:rsidRDefault="006B554A">
      <w:pPr>
        <w:pStyle w:val="FootnoteText"/>
      </w:pPr>
      <w:r>
        <w:rPr>
          <w:rStyle w:val="FootnoteReference"/>
        </w:rPr>
        <w:footnoteRef/>
      </w:r>
      <w:r>
        <w:t xml:space="preserve"> Ruth Meyers, Missional Worship: Worshipful Mission (Grand Rapids: William B. Eerdmans, 2014), p.40.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2099"/>
    <w:multiLevelType w:val="hybridMultilevel"/>
    <w:tmpl w:val="5E0C54A0"/>
    <w:lvl w:ilvl="0" w:tplc="2FECF36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7215DFB"/>
    <w:multiLevelType w:val="hybridMultilevel"/>
    <w:tmpl w:val="0A9E9E76"/>
    <w:lvl w:ilvl="0" w:tplc="73E829D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BBA0E49"/>
    <w:multiLevelType w:val="hybridMultilevel"/>
    <w:tmpl w:val="A498E3F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FE"/>
    <w:rsid w:val="00010AFB"/>
    <w:rsid w:val="000128A3"/>
    <w:rsid w:val="000E3CDE"/>
    <w:rsid w:val="001241CD"/>
    <w:rsid w:val="00143A24"/>
    <w:rsid w:val="00154336"/>
    <w:rsid w:val="001B1099"/>
    <w:rsid w:val="001D5ECB"/>
    <w:rsid w:val="00220F63"/>
    <w:rsid w:val="0027381F"/>
    <w:rsid w:val="002A6E9E"/>
    <w:rsid w:val="003167CF"/>
    <w:rsid w:val="00413283"/>
    <w:rsid w:val="00424FCC"/>
    <w:rsid w:val="00483534"/>
    <w:rsid w:val="00503E29"/>
    <w:rsid w:val="00504248"/>
    <w:rsid w:val="005164FE"/>
    <w:rsid w:val="0057033A"/>
    <w:rsid w:val="005A13B9"/>
    <w:rsid w:val="005F626B"/>
    <w:rsid w:val="00631694"/>
    <w:rsid w:val="0063503D"/>
    <w:rsid w:val="006424A9"/>
    <w:rsid w:val="00646C8F"/>
    <w:rsid w:val="006561B3"/>
    <w:rsid w:val="0068518F"/>
    <w:rsid w:val="006B554A"/>
    <w:rsid w:val="006E236B"/>
    <w:rsid w:val="00751B9A"/>
    <w:rsid w:val="00766203"/>
    <w:rsid w:val="007E477F"/>
    <w:rsid w:val="008908AC"/>
    <w:rsid w:val="008A471D"/>
    <w:rsid w:val="00965522"/>
    <w:rsid w:val="00983B70"/>
    <w:rsid w:val="009B4C09"/>
    <w:rsid w:val="009D7B47"/>
    <w:rsid w:val="00A3000F"/>
    <w:rsid w:val="00A76CA7"/>
    <w:rsid w:val="00AA1852"/>
    <w:rsid w:val="00AD385E"/>
    <w:rsid w:val="00AD6108"/>
    <w:rsid w:val="00B27092"/>
    <w:rsid w:val="00B3435F"/>
    <w:rsid w:val="00B50223"/>
    <w:rsid w:val="00B80179"/>
    <w:rsid w:val="00BF2CF7"/>
    <w:rsid w:val="00C06A73"/>
    <w:rsid w:val="00C1758A"/>
    <w:rsid w:val="00C33A4E"/>
    <w:rsid w:val="00C536C6"/>
    <w:rsid w:val="00C576F0"/>
    <w:rsid w:val="00CC21E5"/>
    <w:rsid w:val="00D1179A"/>
    <w:rsid w:val="00D320FB"/>
    <w:rsid w:val="00D6055D"/>
    <w:rsid w:val="00DD3C68"/>
    <w:rsid w:val="00E10B69"/>
    <w:rsid w:val="00EB2733"/>
    <w:rsid w:val="00F12C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AA83"/>
  <w15:chartTrackingRefBased/>
  <w15:docId w15:val="{7D5931A4-4768-4ABB-9585-921551FE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FE"/>
    <w:pPr>
      <w:ind w:left="720"/>
      <w:contextualSpacing/>
    </w:pPr>
  </w:style>
  <w:style w:type="paragraph" w:styleId="FootnoteText">
    <w:name w:val="footnote text"/>
    <w:basedOn w:val="Normal"/>
    <w:link w:val="FootnoteTextChar"/>
    <w:uiPriority w:val="99"/>
    <w:semiHidden/>
    <w:unhideWhenUsed/>
    <w:rsid w:val="006E2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6B"/>
    <w:rPr>
      <w:sz w:val="20"/>
      <w:szCs w:val="20"/>
    </w:rPr>
  </w:style>
  <w:style w:type="character" w:styleId="FootnoteReference">
    <w:name w:val="footnote reference"/>
    <w:basedOn w:val="DefaultParagraphFont"/>
    <w:uiPriority w:val="99"/>
    <w:semiHidden/>
    <w:unhideWhenUsed/>
    <w:rsid w:val="006E236B"/>
    <w:rPr>
      <w:vertAlign w:val="superscript"/>
    </w:rPr>
  </w:style>
  <w:style w:type="paragraph" w:styleId="Header">
    <w:name w:val="header"/>
    <w:basedOn w:val="Normal"/>
    <w:link w:val="HeaderChar"/>
    <w:uiPriority w:val="99"/>
    <w:unhideWhenUsed/>
    <w:rsid w:val="006B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54A"/>
  </w:style>
  <w:style w:type="paragraph" w:styleId="Footer">
    <w:name w:val="footer"/>
    <w:basedOn w:val="Normal"/>
    <w:link w:val="FooterChar"/>
    <w:uiPriority w:val="99"/>
    <w:unhideWhenUsed/>
    <w:rsid w:val="006B5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54A"/>
  </w:style>
  <w:style w:type="paragraph" w:styleId="BalloonText">
    <w:name w:val="Balloon Text"/>
    <w:basedOn w:val="Normal"/>
    <w:link w:val="BalloonTextChar"/>
    <w:uiPriority w:val="99"/>
    <w:semiHidden/>
    <w:unhideWhenUsed/>
    <w:rsid w:val="0096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D9A99C0DC25245B4ED1FED49F07ED6" ma:contentTypeVersion="2" ma:contentTypeDescription="Create a new document." ma:contentTypeScope="" ma:versionID="4cee59691d2adbf841374a68b80425b0">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632E3F-FCFD-4D02-A33A-A543A9E63D59}">
  <ds:schemaRefs>
    <ds:schemaRef ds:uri="http://schemas.openxmlformats.org/officeDocument/2006/bibliography"/>
  </ds:schemaRefs>
</ds:datastoreItem>
</file>

<file path=customXml/itemProps2.xml><?xml version="1.0" encoding="utf-8"?>
<ds:datastoreItem xmlns:ds="http://schemas.openxmlformats.org/officeDocument/2006/customXml" ds:itemID="{8E15C537-E7C7-42B1-B5A7-CDFE5360A494}"/>
</file>

<file path=customXml/itemProps3.xml><?xml version="1.0" encoding="utf-8"?>
<ds:datastoreItem xmlns:ds="http://schemas.openxmlformats.org/officeDocument/2006/customXml" ds:itemID="{D9547A87-5FCE-4E0B-9F3B-E624A61D08F7}"/>
</file>

<file path=customXml/itemProps4.xml><?xml version="1.0" encoding="utf-8"?>
<ds:datastoreItem xmlns:ds="http://schemas.openxmlformats.org/officeDocument/2006/customXml" ds:itemID="{B22ABC26-82B0-4C7C-B896-CF51E5B9D2A3}"/>
</file>

<file path=docProps/app.xml><?xml version="1.0" encoding="utf-8"?>
<Properties xmlns="http://schemas.openxmlformats.org/officeDocument/2006/extended-properties" xmlns:vt="http://schemas.openxmlformats.org/officeDocument/2006/docPropsVTypes">
  <Template>Normal</Template>
  <TotalTime>1</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2019-08-06T04:15:00Z</cp:lastPrinted>
  <dcterms:created xsi:type="dcterms:W3CDTF">2019-08-14T14:26:00Z</dcterms:created>
  <dcterms:modified xsi:type="dcterms:W3CDTF">2019-08-14T14:26:00Z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0x01010007D9A99C0DC25245B4ED1FED49F07ED6</vt:lpwstr>
  </property>
</Properties>
</file>