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D5AC" w14:textId="77777777" w:rsidR="00622652" w:rsidRDefault="00622652">
      <w:pPr>
        <w:rPr>
          <w:rFonts w:ascii="Arial" w:hAnsi="Arial" w:cs="Arial"/>
          <w:b/>
        </w:rPr>
      </w:pPr>
      <w:r>
        <w:rPr>
          <w:rFonts w:ascii="Arial" w:hAnsi="Arial" w:cs="Arial"/>
          <w:b/>
        </w:rPr>
        <w:t>Notice of motion</w:t>
      </w:r>
    </w:p>
    <w:p w14:paraId="6AA09589" w14:textId="77777777" w:rsidR="00622652" w:rsidRDefault="00622652" w:rsidP="00061417">
      <w:pPr>
        <w:pStyle w:val="ListParagraph"/>
        <w:numPr>
          <w:ilvl w:val="0"/>
          <w:numId w:val="6"/>
        </w:numPr>
        <w:spacing w:line="360" w:lineRule="auto"/>
        <w:jc w:val="both"/>
        <w:rPr>
          <w:rFonts w:ascii="Arial" w:hAnsi="Arial" w:cs="Arial"/>
          <w:bCs/>
        </w:rPr>
      </w:pPr>
      <w:r w:rsidRPr="00622652">
        <w:rPr>
          <w:rFonts w:ascii="Arial" w:hAnsi="Arial" w:cs="Arial"/>
          <w:bCs/>
        </w:rPr>
        <w:t>This document is usually the first in a series of documents</w:t>
      </w:r>
      <w:r>
        <w:rPr>
          <w:rFonts w:ascii="Arial" w:hAnsi="Arial" w:cs="Arial"/>
          <w:bCs/>
        </w:rPr>
        <w:t xml:space="preserve"> that will reach the Court and the parties when involved in a case.</w:t>
      </w:r>
    </w:p>
    <w:p w14:paraId="6AD5AFA2" w14:textId="5E64BB03"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The purpose of this document is to inform </w:t>
      </w:r>
      <w:r w:rsidR="00135C6F">
        <w:rPr>
          <w:rFonts w:ascii="Arial" w:hAnsi="Arial" w:cs="Arial"/>
          <w:bCs/>
        </w:rPr>
        <w:t>the Court</w:t>
      </w:r>
      <w:r w:rsidR="00135C6F">
        <w:rPr>
          <w:rFonts w:ascii="Arial" w:hAnsi="Arial" w:cs="Arial"/>
          <w:bCs/>
        </w:rPr>
        <w:t xml:space="preserve"> </w:t>
      </w:r>
      <w:r>
        <w:rPr>
          <w:rFonts w:ascii="Arial" w:hAnsi="Arial" w:cs="Arial"/>
          <w:bCs/>
        </w:rPr>
        <w:t xml:space="preserve">that you intend to approach for </w:t>
      </w:r>
      <w:r w:rsidR="0035625E">
        <w:rPr>
          <w:rFonts w:ascii="Arial" w:hAnsi="Arial" w:cs="Arial"/>
          <w:bCs/>
        </w:rPr>
        <w:t>clarity on conflict between applicable provisions</w:t>
      </w:r>
      <w:r>
        <w:rPr>
          <w:rFonts w:ascii="Arial" w:hAnsi="Arial" w:cs="Arial"/>
          <w:bCs/>
        </w:rPr>
        <w:t xml:space="preserve">. </w:t>
      </w:r>
    </w:p>
    <w:p w14:paraId="3B1C039E" w14:textId="6BCD96D3" w:rsid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Ultimately, the notice of motion sets the foundation for a case to be heard efficiently and fairly by the Court.</w:t>
      </w:r>
    </w:p>
    <w:p w14:paraId="3C1B0EFC" w14:textId="77777777" w:rsidR="002542D7" w:rsidRDefault="00061417" w:rsidP="002542D7">
      <w:pPr>
        <w:pStyle w:val="ListParagraph"/>
        <w:numPr>
          <w:ilvl w:val="0"/>
          <w:numId w:val="6"/>
        </w:numPr>
        <w:spacing w:line="360" w:lineRule="auto"/>
        <w:jc w:val="both"/>
        <w:rPr>
          <w:rFonts w:ascii="Arial" w:hAnsi="Arial" w:cs="Arial"/>
          <w:bCs/>
        </w:rPr>
      </w:pPr>
      <w:r>
        <w:rPr>
          <w:rFonts w:ascii="Arial" w:hAnsi="Arial" w:cs="Arial"/>
          <w:bCs/>
        </w:rPr>
        <w:t>Do not make any arguments in the notice of motion. Merely set out what you are approaching the Court for and set out your averments in the attached founding affidavit</w:t>
      </w:r>
      <w:r w:rsidR="000141DF">
        <w:rPr>
          <w:rFonts w:ascii="Arial" w:hAnsi="Arial" w:cs="Arial"/>
          <w:bCs/>
        </w:rPr>
        <w:t xml:space="preserve"> and supported by documentary evidence.</w:t>
      </w:r>
    </w:p>
    <w:p w14:paraId="592550A5" w14:textId="32AB20C2" w:rsidR="00503B61" w:rsidRPr="002542D7" w:rsidRDefault="002542D7" w:rsidP="002542D7">
      <w:pPr>
        <w:pStyle w:val="ListParagraph"/>
        <w:numPr>
          <w:ilvl w:val="0"/>
          <w:numId w:val="6"/>
        </w:numPr>
        <w:spacing w:line="360" w:lineRule="auto"/>
        <w:jc w:val="both"/>
        <w:rPr>
          <w:rFonts w:ascii="Arial" w:hAnsi="Arial" w:cs="Arial"/>
          <w:bCs/>
        </w:rPr>
      </w:pPr>
      <w:r w:rsidRPr="002542D7">
        <w:rPr>
          <w:rFonts w:ascii="Arial" w:hAnsi="Arial" w:cs="Arial"/>
          <w:bCs/>
        </w:rPr>
        <w:t xml:space="preserve">Where the matter is urgent: </w:t>
      </w:r>
      <w:r w:rsidRPr="002542D7">
        <w:rPr>
          <w:rFonts w:ascii="Trebuchet MS" w:hAnsi="Trebuchet MS"/>
          <w:lang w:val="en-ZA"/>
        </w:rPr>
        <w:t>An applicant must explicitly set forth the circumstances which render the matter urgent, if at all, as well as the reasons why the applicant will be prejudiced if there is no deviation from the Rules.</w:t>
      </w:r>
      <w:r w:rsidR="00024BAA">
        <w:rPr>
          <w:rFonts w:ascii="Trebuchet MS" w:hAnsi="Trebuchet MS"/>
          <w:lang w:val="en-ZA"/>
        </w:rPr>
        <w:t xml:space="preserve"> This is generally further elaborated on in the Founding Affidavit.</w:t>
      </w:r>
    </w:p>
    <w:p w14:paraId="4293E14D" w14:textId="544F8FD8" w:rsidR="00622652" w:rsidRPr="00622652" w:rsidRDefault="00622652" w:rsidP="00061417">
      <w:pPr>
        <w:pStyle w:val="ListParagraph"/>
        <w:numPr>
          <w:ilvl w:val="0"/>
          <w:numId w:val="6"/>
        </w:numPr>
        <w:spacing w:line="360" w:lineRule="auto"/>
        <w:jc w:val="both"/>
        <w:rPr>
          <w:rFonts w:ascii="Arial" w:hAnsi="Arial" w:cs="Arial"/>
          <w:bCs/>
        </w:rPr>
      </w:pPr>
      <w:r>
        <w:rPr>
          <w:rFonts w:ascii="Arial" w:hAnsi="Arial" w:cs="Arial"/>
          <w:bCs/>
        </w:rPr>
        <w:t xml:space="preserve">While the </w:t>
      </w:r>
      <w:r w:rsidR="00061417">
        <w:rPr>
          <w:rFonts w:ascii="Arial" w:hAnsi="Arial" w:cs="Arial"/>
          <w:bCs/>
        </w:rPr>
        <w:t>example below serves as a template, ensure that it reflects the correct details.</w:t>
      </w:r>
      <w:r w:rsidRPr="00622652">
        <w:rPr>
          <w:rFonts w:ascii="Arial" w:hAnsi="Arial" w:cs="Arial"/>
          <w:bCs/>
        </w:rPr>
        <w:br w:type="page"/>
      </w:r>
    </w:p>
    <w:p w14:paraId="2BE9251F" w14:textId="2F0DE195" w:rsidR="00750626" w:rsidRPr="005A630A" w:rsidRDefault="005A630A" w:rsidP="005A630A">
      <w:pPr>
        <w:spacing w:line="480" w:lineRule="auto"/>
        <w:jc w:val="center"/>
        <w:rPr>
          <w:rFonts w:ascii="Arial" w:hAnsi="Arial" w:cs="Arial"/>
          <w:b/>
        </w:rPr>
      </w:pPr>
      <w:r w:rsidRPr="005A630A">
        <w:rPr>
          <w:rFonts w:ascii="Arial" w:hAnsi="Arial" w:cs="Arial"/>
          <w:b/>
        </w:rPr>
        <w:lastRenderedPageBreak/>
        <w:t>IN THE STUDENT COURT OF STELLENBOSCH UNIVERSITY</w:t>
      </w:r>
    </w:p>
    <w:p w14:paraId="2A41D175"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3A0D3C03" w14:textId="77777777" w:rsidR="005A630A" w:rsidRDefault="005A630A" w:rsidP="005A630A">
      <w:pPr>
        <w:spacing w:line="480" w:lineRule="auto"/>
        <w:rPr>
          <w:rFonts w:ascii="Arial" w:hAnsi="Arial" w:cs="Arial"/>
        </w:rPr>
      </w:pPr>
      <w:r>
        <w:rPr>
          <w:rFonts w:ascii="Arial" w:hAnsi="Arial" w:cs="Arial"/>
        </w:rPr>
        <w:t>In the matter:</w:t>
      </w:r>
    </w:p>
    <w:p w14:paraId="28C41602" w14:textId="77777777" w:rsidR="005A630A" w:rsidRPr="005A630A" w:rsidRDefault="006E74EC" w:rsidP="006E74EC">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058D192E" w14:textId="77777777" w:rsidR="005A630A" w:rsidRDefault="006E74EC" w:rsidP="006E74EC">
      <w:pPr>
        <w:tabs>
          <w:tab w:val="right" w:pos="9020"/>
        </w:tabs>
        <w:spacing w:line="480" w:lineRule="auto"/>
        <w:rPr>
          <w:rFonts w:ascii="Arial" w:hAnsi="Arial" w:cs="Arial"/>
          <w:b/>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75659FFD" w14:textId="77777777" w:rsidR="005A630A" w:rsidRDefault="005A630A" w:rsidP="005A630A">
      <w:pPr>
        <w:pBdr>
          <w:bottom w:val="single" w:sz="12" w:space="1" w:color="auto"/>
        </w:pBdr>
        <w:spacing w:line="480" w:lineRule="auto"/>
        <w:rPr>
          <w:rFonts w:ascii="Arial" w:hAnsi="Arial" w:cs="Arial"/>
        </w:rPr>
      </w:pPr>
    </w:p>
    <w:p w14:paraId="56B79176" w14:textId="77777777" w:rsidR="005A630A" w:rsidRPr="005A630A" w:rsidRDefault="005A630A" w:rsidP="005A630A">
      <w:pPr>
        <w:rPr>
          <w:rFonts w:ascii="Arial" w:hAnsi="Arial" w:cs="Arial"/>
        </w:rPr>
      </w:pPr>
    </w:p>
    <w:p w14:paraId="5B545314" w14:textId="77777777" w:rsidR="005A630A" w:rsidRDefault="005A630A" w:rsidP="005A630A">
      <w:pPr>
        <w:pBdr>
          <w:bottom w:val="single" w:sz="12" w:space="1" w:color="auto"/>
        </w:pBdr>
        <w:jc w:val="center"/>
        <w:rPr>
          <w:rFonts w:ascii="Arial" w:hAnsi="Arial" w:cs="Arial"/>
          <w:b/>
        </w:rPr>
      </w:pPr>
      <w:r>
        <w:rPr>
          <w:rFonts w:ascii="Arial" w:hAnsi="Arial" w:cs="Arial"/>
          <w:b/>
        </w:rPr>
        <w:t>NOTICE OF MOTION</w:t>
      </w:r>
    </w:p>
    <w:p w14:paraId="4D03FFBB" w14:textId="77777777" w:rsidR="005A630A" w:rsidRDefault="005A630A" w:rsidP="005A630A">
      <w:pPr>
        <w:pBdr>
          <w:bottom w:val="single" w:sz="12" w:space="1" w:color="auto"/>
        </w:pBdr>
        <w:rPr>
          <w:rFonts w:ascii="Arial" w:hAnsi="Arial" w:cs="Arial"/>
          <w:b/>
        </w:rPr>
      </w:pPr>
    </w:p>
    <w:p w14:paraId="2D767E21" w14:textId="77777777" w:rsidR="005A630A" w:rsidRDefault="005A630A" w:rsidP="005A630A">
      <w:pPr>
        <w:spacing w:line="480" w:lineRule="auto"/>
        <w:rPr>
          <w:rFonts w:ascii="Arial" w:hAnsi="Arial" w:cs="Arial"/>
          <w:b/>
        </w:rPr>
      </w:pPr>
    </w:p>
    <w:p w14:paraId="35D17F9F" w14:textId="77777777" w:rsidR="005A630A" w:rsidRDefault="005A630A" w:rsidP="00B361DA">
      <w:pPr>
        <w:spacing w:line="360" w:lineRule="auto"/>
        <w:jc w:val="both"/>
        <w:rPr>
          <w:rFonts w:ascii="Arial" w:hAnsi="Arial" w:cs="Arial"/>
        </w:rPr>
      </w:pPr>
      <w:r>
        <w:rPr>
          <w:rFonts w:ascii="Arial" w:hAnsi="Arial" w:cs="Arial"/>
          <w:b/>
        </w:rPr>
        <w:t xml:space="preserve">KINDLY TAKE NOTICE THAT </w:t>
      </w:r>
      <w:r>
        <w:rPr>
          <w:rFonts w:ascii="Arial" w:hAnsi="Arial" w:cs="Arial"/>
        </w:rPr>
        <w:t>the above-mentioned Applicant(s) intend(s) to make application to this Honourable Court for:</w:t>
      </w:r>
    </w:p>
    <w:p w14:paraId="53D0019D" w14:textId="7C218684" w:rsidR="00061417" w:rsidRDefault="00061417" w:rsidP="00B361DA">
      <w:pPr>
        <w:pStyle w:val="ListParagraph"/>
        <w:numPr>
          <w:ilvl w:val="0"/>
          <w:numId w:val="1"/>
        </w:numPr>
        <w:spacing w:line="360" w:lineRule="auto"/>
        <w:jc w:val="both"/>
        <w:rPr>
          <w:rFonts w:ascii="Arial" w:hAnsi="Arial" w:cs="Arial"/>
        </w:rPr>
      </w:pPr>
      <w:r>
        <w:rPr>
          <w:rFonts w:ascii="Arial" w:hAnsi="Arial" w:cs="Arial"/>
        </w:rPr>
        <w:t>Set out what remedies (legal intervention from the Court) you will be approaching the Student Court for. Some examples include:</w:t>
      </w:r>
    </w:p>
    <w:p w14:paraId="4119C31D" w14:textId="58C54900" w:rsidR="005A630A" w:rsidRPr="005A630A" w:rsidRDefault="005A630A" w:rsidP="00061417">
      <w:pPr>
        <w:pStyle w:val="ListParagraph"/>
        <w:numPr>
          <w:ilvl w:val="1"/>
          <w:numId w:val="1"/>
        </w:numPr>
        <w:spacing w:line="360" w:lineRule="auto"/>
        <w:jc w:val="both"/>
        <w:rPr>
          <w:rFonts w:ascii="Arial" w:hAnsi="Arial" w:cs="Arial"/>
        </w:rPr>
      </w:pPr>
      <w:r w:rsidRPr="005A630A">
        <w:rPr>
          <w:rFonts w:ascii="Arial" w:hAnsi="Arial" w:cs="Arial"/>
        </w:rPr>
        <w:t>An interdict or any other interim relie</w:t>
      </w:r>
      <w:r w:rsidR="00061417">
        <w:rPr>
          <w:rFonts w:ascii="Arial" w:hAnsi="Arial" w:cs="Arial"/>
        </w:rPr>
        <w:t xml:space="preserve">f that will </w:t>
      </w:r>
      <w:r w:rsidR="00980CF8">
        <w:rPr>
          <w:rFonts w:ascii="Arial" w:hAnsi="Arial" w:cs="Arial"/>
        </w:rPr>
        <w:t>require</w:t>
      </w:r>
      <w:r w:rsidR="00061417">
        <w:rPr>
          <w:rFonts w:ascii="Arial" w:hAnsi="Arial" w:cs="Arial"/>
        </w:rPr>
        <w:t xml:space="preserve"> the Respondent to either </w:t>
      </w:r>
      <w:r w:rsidR="00980CF8">
        <w:rPr>
          <w:rFonts w:ascii="Arial" w:hAnsi="Arial" w:cs="Arial"/>
        </w:rPr>
        <w:t xml:space="preserve">do </w:t>
      </w:r>
      <w:r w:rsidR="00061417">
        <w:rPr>
          <w:rFonts w:ascii="Arial" w:hAnsi="Arial" w:cs="Arial"/>
        </w:rPr>
        <w:t>something or refrain from doing something</w:t>
      </w:r>
    </w:p>
    <w:p w14:paraId="145F0CE6" w14:textId="3C115F37" w:rsidR="005A630A" w:rsidRPr="005A630A" w:rsidRDefault="005A630A" w:rsidP="00061417">
      <w:pPr>
        <w:pStyle w:val="ListParagraph"/>
        <w:numPr>
          <w:ilvl w:val="1"/>
          <w:numId w:val="1"/>
        </w:numPr>
        <w:spacing w:line="360" w:lineRule="auto"/>
        <w:jc w:val="both"/>
        <w:rPr>
          <w:rFonts w:ascii="Arial" w:hAnsi="Arial" w:cs="Arial"/>
        </w:rPr>
      </w:pPr>
      <w:r>
        <w:rPr>
          <w:rFonts w:ascii="Arial" w:hAnsi="Arial" w:cs="Arial"/>
        </w:rPr>
        <w:t>A</w:t>
      </w:r>
      <w:r w:rsidRPr="005A630A">
        <w:rPr>
          <w:rFonts w:ascii="Arial" w:hAnsi="Arial" w:cs="Arial"/>
        </w:rPr>
        <w:t xml:space="preserve"> declaratory ord</w:t>
      </w:r>
      <w:r w:rsidR="00061417">
        <w:rPr>
          <w:rFonts w:ascii="Arial" w:hAnsi="Arial" w:cs="Arial"/>
        </w:rPr>
        <w:t>er, in which the Court will clarify the legal status</w:t>
      </w:r>
      <w:r w:rsidR="00980CF8">
        <w:rPr>
          <w:rFonts w:ascii="Arial" w:hAnsi="Arial" w:cs="Arial"/>
        </w:rPr>
        <w:t xml:space="preserve"> of something or the legal rights and/or obligations of an entity.</w:t>
      </w:r>
    </w:p>
    <w:p w14:paraId="1D7E9379" w14:textId="2306A0F7" w:rsidR="005A630A" w:rsidRDefault="005A630A" w:rsidP="00061417">
      <w:pPr>
        <w:pStyle w:val="ListParagraph"/>
        <w:numPr>
          <w:ilvl w:val="1"/>
          <w:numId w:val="1"/>
        </w:numPr>
        <w:spacing w:after="240" w:line="360" w:lineRule="auto"/>
        <w:jc w:val="both"/>
        <w:rPr>
          <w:rFonts w:ascii="Arial" w:hAnsi="Arial" w:cs="Arial"/>
        </w:rPr>
      </w:pPr>
      <w:r w:rsidRPr="005A630A">
        <w:rPr>
          <w:rFonts w:ascii="Arial" w:hAnsi="Arial" w:cs="Arial"/>
        </w:rPr>
        <w:t xml:space="preserve">Setting aside </w:t>
      </w:r>
      <w:r w:rsidR="00980CF8">
        <w:rPr>
          <w:rFonts w:ascii="Arial" w:hAnsi="Arial" w:cs="Arial"/>
        </w:rPr>
        <w:t>the</w:t>
      </w:r>
      <w:r w:rsidRPr="005A630A">
        <w:rPr>
          <w:rFonts w:ascii="Arial" w:hAnsi="Arial" w:cs="Arial"/>
        </w:rPr>
        <w:t xml:space="preserve"> decision</w:t>
      </w:r>
      <w:r w:rsidR="00980CF8">
        <w:rPr>
          <w:rFonts w:ascii="Arial" w:hAnsi="Arial" w:cs="Arial"/>
        </w:rPr>
        <w:t>(s)</w:t>
      </w:r>
      <w:r w:rsidRPr="005A630A">
        <w:rPr>
          <w:rFonts w:ascii="Arial" w:hAnsi="Arial" w:cs="Arial"/>
        </w:rPr>
        <w:t xml:space="preserve"> or action</w:t>
      </w:r>
      <w:r w:rsidR="00980CF8">
        <w:rPr>
          <w:rFonts w:ascii="Arial" w:hAnsi="Arial" w:cs="Arial"/>
        </w:rPr>
        <w:t>(s) performed by the Respondent, on the grounds that they</w:t>
      </w:r>
      <w:r w:rsidRPr="005A630A">
        <w:rPr>
          <w:rFonts w:ascii="Arial" w:hAnsi="Arial" w:cs="Arial"/>
        </w:rPr>
        <w:t xml:space="preserve"> </w:t>
      </w:r>
      <w:r w:rsidR="00980CF8">
        <w:rPr>
          <w:rFonts w:ascii="Arial" w:hAnsi="Arial" w:cs="Arial"/>
        </w:rPr>
        <w:t xml:space="preserve">are </w:t>
      </w:r>
      <w:r w:rsidRPr="005A630A">
        <w:rPr>
          <w:rFonts w:ascii="Arial" w:hAnsi="Arial" w:cs="Arial"/>
        </w:rPr>
        <w:t>inconsistent with the Student Constitutio</w:t>
      </w:r>
      <w:r w:rsidR="00980CF8">
        <w:rPr>
          <w:rFonts w:ascii="Arial" w:hAnsi="Arial" w:cs="Arial"/>
        </w:rPr>
        <w:t>n</w:t>
      </w:r>
    </w:p>
    <w:p w14:paraId="5059E00C" w14:textId="6AD6A7F3" w:rsidR="00980CF8" w:rsidRPr="00B361DA" w:rsidRDefault="00980CF8" w:rsidP="00980CF8">
      <w:pPr>
        <w:pStyle w:val="ListParagraph"/>
        <w:numPr>
          <w:ilvl w:val="0"/>
          <w:numId w:val="1"/>
        </w:numPr>
        <w:spacing w:after="240" w:line="360" w:lineRule="auto"/>
        <w:jc w:val="both"/>
        <w:rPr>
          <w:rFonts w:ascii="Arial" w:hAnsi="Arial" w:cs="Arial"/>
        </w:rPr>
      </w:pPr>
      <w:r>
        <w:rPr>
          <w:rFonts w:ascii="Arial" w:hAnsi="Arial" w:cs="Arial"/>
        </w:rPr>
        <w:t>It is important that your Opponent is aware of what action, decision, issue is at hand as well as the nature of the remedy sought to address what is at hand. However, there is no need to justify these remedies as your founding affidavit will set out your arguments.</w:t>
      </w:r>
    </w:p>
    <w:p w14:paraId="1BEC3A1D" w14:textId="77777777" w:rsidR="005A630A" w:rsidRDefault="005A630A" w:rsidP="00B361DA">
      <w:pPr>
        <w:spacing w:after="240" w:line="360" w:lineRule="auto"/>
        <w:jc w:val="both"/>
        <w:rPr>
          <w:rFonts w:ascii="Arial" w:hAnsi="Arial" w:cs="Arial"/>
        </w:rPr>
      </w:pPr>
      <w:r w:rsidRPr="005A630A">
        <w:rPr>
          <w:rFonts w:ascii="Arial" w:hAnsi="Arial" w:cs="Arial"/>
          <w:b/>
        </w:rPr>
        <w:t>TAKE</w:t>
      </w:r>
      <w:r w:rsidR="00B361DA">
        <w:rPr>
          <w:rFonts w:ascii="Arial" w:hAnsi="Arial" w:cs="Arial"/>
          <w:b/>
        </w:rPr>
        <w:t xml:space="preserve"> FURTHER</w:t>
      </w:r>
      <w:r w:rsidRPr="005A630A">
        <w:rPr>
          <w:rFonts w:ascii="Arial" w:hAnsi="Arial" w:cs="Arial"/>
          <w:b/>
        </w:rPr>
        <w:t xml:space="preserve"> NOTICE THAT</w:t>
      </w:r>
      <w:r>
        <w:rPr>
          <w:rFonts w:ascii="Arial" w:hAnsi="Arial" w:cs="Arial"/>
        </w:rPr>
        <w:t xml:space="preserve"> the </w:t>
      </w:r>
      <w:r w:rsidR="00B361DA">
        <w:rPr>
          <w:rFonts w:ascii="Arial" w:hAnsi="Arial" w:cs="Arial"/>
        </w:rPr>
        <w:t xml:space="preserve">attached </w:t>
      </w:r>
      <w:r>
        <w:rPr>
          <w:rFonts w:ascii="Arial" w:hAnsi="Arial" w:cs="Arial"/>
        </w:rPr>
        <w:t>affidavit of</w:t>
      </w:r>
      <w:r w:rsidR="00B361DA">
        <w:rPr>
          <w:rFonts w:ascii="Arial" w:hAnsi="Arial" w:cs="Arial"/>
        </w:rPr>
        <w:t xml:space="preserve"> </w:t>
      </w:r>
      <w:r w:rsidR="006E74EC">
        <w:rPr>
          <w:rFonts w:ascii="Arial" w:hAnsi="Arial" w:cs="Arial"/>
        </w:rPr>
        <w:t>[</w:t>
      </w:r>
      <w:r w:rsidR="00B361DA">
        <w:rPr>
          <w:rFonts w:ascii="Arial" w:hAnsi="Arial" w:cs="Arial"/>
        </w:rPr>
        <w:t>APPLICANT</w:t>
      </w:r>
      <w:r w:rsidR="006E74EC">
        <w:rPr>
          <w:rFonts w:ascii="Arial" w:hAnsi="Arial" w:cs="Arial"/>
        </w:rPr>
        <w:t>’S FULL NAME]</w:t>
      </w:r>
      <w:r>
        <w:rPr>
          <w:rFonts w:ascii="Arial" w:hAnsi="Arial" w:cs="Arial"/>
        </w:rPr>
        <w:t xml:space="preserve"> will be used in support thereof.</w:t>
      </w:r>
    </w:p>
    <w:p w14:paraId="6CB1BBD3" w14:textId="77777777" w:rsidR="00980CF8" w:rsidRDefault="00980CF8" w:rsidP="00F85D12">
      <w:pPr>
        <w:spacing w:after="240" w:line="360" w:lineRule="auto"/>
        <w:jc w:val="both"/>
        <w:rPr>
          <w:rFonts w:ascii="Arial" w:hAnsi="Arial" w:cs="Arial"/>
          <w:b/>
        </w:rPr>
      </w:pPr>
    </w:p>
    <w:p w14:paraId="56A0573C" w14:textId="77777777" w:rsidR="00751656" w:rsidRDefault="00751656">
      <w:pPr>
        <w:rPr>
          <w:rFonts w:ascii="Arial" w:hAnsi="Arial" w:cs="Arial"/>
          <w:b/>
        </w:rPr>
      </w:pPr>
      <w:r>
        <w:rPr>
          <w:rFonts w:ascii="Arial" w:hAnsi="Arial" w:cs="Arial"/>
          <w:b/>
        </w:rPr>
        <w:br w:type="page"/>
      </w:r>
    </w:p>
    <w:p w14:paraId="507E2401" w14:textId="6C5A1339" w:rsidR="00B361DA" w:rsidRDefault="00B361DA" w:rsidP="00F85D12">
      <w:pPr>
        <w:spacing w:after="240" w:line="360" w:lineRule="auto"/>
        <w:jc w:val="both"/>
        <w:rPr>
          <w:rFonts w:ascii="Arial" w:hAnsi="Arial" w:cs="Arial"/>
        </w:rPr>
      </w:pPr>
      <w:r>
        <w:rPr>
          <w:rFonts w:ascii="Arial" w:hAnsi="Arial" w:cs="Arial"/>
          <w:b/>
        </w:rPr>
        <w:lastRenderedPageBreak/>
        <w:t xml:space="preserve">TAKE FURTHER NOTICE THAT </w:t>
      </w:r>
      <w:r w:rsidRPr="00B361DA">
        <w:rPr>
          <w:rFonts w:ascii="Arial" w:hAnsi="Arial" w:cs="Arial"/>
        </w:rPr>
        <w:t xml:space="preserve">if </w:t>
      </w:r>
      <w:r>
        <w:rPr>
          <w:rFonts w:ascii="Arial" w:hAnsi="Arial" w:cs="Arial"/>
        </w:rPr>
        <w:t>the respondent(s)</w:t>
      </w:r>
      <w:r w:rsidRPr="00B361DA">
        <w:rPr>
          <w:rFonts w:ascii="Arial" w:hAnsi="Arial" w:cs="Arial"/>
        </w:rPr>
        <w:t xml:space="preserve"> intend</w:t>
      </w:r>
      <w:r>
        <w:rPr>
          <w:rFonts w:ascii="Arial" w:hAnsi="Arial" w:cs="Arial"/>
        </w:rPr>
        <w:t xml:space="preserve"> to oppose this application, they are required to file a Notice of Intention to </w:t>
      </w:r>
      <w:r w:rsidR="000141DF">
        <w:rPr>
          <w:rFonts w:ascii="Arial" w:hAnsi="Arial" w:cs="Arial"/>
        </w:rPr>
        <w:t>Oppose</w:t>
      </w:r>
      <w:r>
        <w:rPr>
          <w:rFonts w:ascii="Arial" w:hAnsi="Arial" w:cs="Arial"/>
        </w:rPr>
        <w:t xml:space="preserve"> with the</w:t>
      </w:r>
      <w:r w:rsidR="005E4B82">
        <w:rPr>
          <w:rFonts w:ascii="Arial" w:hAnsi="Arial" w:cs="Arial"/>
        </w:rPr>
        <w:t xml:space="preserve"> above Honourable Court within </w:t>
      </w:r>
      <w:r w:rsidR="000141DF">
        <w:rPr>
          <w:rFonts w:ascii="Arial" w:hAnsi="Arial" w:cs="Arial"/>
        </w:rPr>
        <w:t>3</w:t>
      </w:r>
      <w:r>
        <w:rPr>
          <w:rFonts w:ascii="Arial" w:hAnsi="Arial" w:cs="Arial"/>
        </w:rPr>
        <w:t xml:space="preserve"> days of rece</w:t>
      </w:r>
      <w:r w:rsidR="005E4B82">
        <w:rPr>
          <w:rFonts w:ascii="Arial" w:hAnsi="Arial" w:cs="Arial"/>
        </w:rPr>
        <w:t>ipt hereof, in terms of Rule 7(1</w:t>
      </w:r>
      <w:r>
        <w:rPr>
          <w:rFonts w:ascii="Arial" w:hAnsi="Arial" w:cs="Arial"/>
        </w:rPr>
        <w:t>).</w:t>
      </w:r>
      <w:r w:rsidR="00336981">
        <w:rPr>
          <w:rFonts w:ascii="Arial" w:hAnsi="Arial" w:cs="Arial"/>
        </w:rPr>
        <w:t xml:space="preserve"> </w:t>
      </w:r>
      <w:r w:rsidR="00336981">
        <w:rPr>
          <w:rFonts w:ascii="Arial" w:hAnsi="Arial" w:cs="Arial"/>
          <w:b/>
        </w:rPr>
        <w:t>I</w:t>
      </w:r>
      <w:r>
        <w:rPr>
          <w:rFonts w:ascii="Arial" w:hAnsi="Arial" w:cs="Arial"/>
        </w:rPr>
        <w:t>n such an event, the respondent must file an Opposing Affidavit with the above Honourable C</w:t>
      </w:r>
      <w:r w:rsidR="005E4B82">
        <w:rPr>
          <w:rFonts w:ascii="Arial" w:hAnsi="Arial" w:cs="Arial"/>
        </w:rPr>
        <w:t xml:space="preserve">ourt within </w:t>
      </w:r>
      <w:r w:rsidR="000141DF">
        <w:rPr>
          <w:rFonts w:ascii="Arial" w:hAnsi="Arial" w:cs="Arial"/>
        </w:rPr>
        <w:t>8</w:t>
      </w:r>
      <w:r>
        <w:rPr>
          <w:rFonts w:ascii="Arial" w:hAnsi="Arial" w:cs="Arial"/>
        </w:rPr>
        <w:t xml:space="preserve"> days of rece</w:t>
      </w:r>
      <w:r w:rsidR="005E4B82">
        <w:rPr>
          <w:rFonts w:ascii="Arial" w:hAnsi="Arial" w:cs="Arial"/>
        </w:rPr>
        <w:t>ipt hereof, in terms of Rule 7(2</w:t>
      </w:r>
      <w:r>
        <w:rPr>
          <w:rFonts w:ascii="Arial" w:hAnsi="Arial" w:cs="Arial"/>
        </w:rPr>
        <w:t>).</w:t>
      </w:r>
      <w:r w:rsidR="00980CF8">
        <w:rPr>
          <w:rFonts w:ascii="Arial" w:hAnsi="Arial" w:cs="Arial"/>
        </w:rPr>
        <w:t xml:space="preserve"> </w:t>
      </w:r>
    </w:p>
    <w:p w14:paraId="1238206B" w14:textId="77777777" w:rsidR="00F85D12" w:rsidRDefault="00F85D12"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if the respondent(s) fail to submit a response to this application they will be deemed as having admitted to any allegation contained in the attached affidavit, and to have waived any available defences</w:t>
      </w:r>
      <w:r w:rsidR="005E4B82">
        <w:rPr>
          <w:rFonts w:ascii="Arial" w:hAnsi="Arial" w:cs="Arial"/>
        </w:rPr>
        <w:t xml:space="preserve"> or relief, in terms of Rule 9.</w:t>
      </w:r>
    </w:p>
    <w:p w14:paraId="0E406B7C" w14:textId="2F9B8A2C" w:rsidR="00336981" w:rsidRDefault="00336981" w:rsidP="00F85D12">
      <w:pPr>
        <w:spacing w:after="240" w:line="360" w:lineRule="auto"/>
        <w:jc w:val="both"/>
        <w:rPr>
          <w:rFonts w:ascii="Arial" w:hAnsi="Arial" w:cs="Arial"/>
        </w:rPr>
      </w:pPr>
      <w:r>
        <w:rPr>
          <w:rFonts w:ascii="Arial" w:hAnsi="Arial" w:cs="Arial"/>
          <w:b/>
        </w:rPr>
        <w:t>TAKE FURTHER NOTICE THAT</w:t>
      </w:r>
      <w:r>
        <w:rPr>
          <w:rFonts w:ascii="Arial" w:hAnsi="Arial" w:cs="Arial"/>
        </w:rPr>
        <w:t xml:space="preserve"> the Applicant will accept service of all documents to this matter at </w:t>
      </w:r>
      <w:r w:rsidR="00980CF8">
        <w:rPr>
          <w:rFonts w:ascii="Arial" w:hAnsi="Arial" w:cs="Arial"/>
        </w:rPr>
        <w:t>[insert the email address(es) of the Applicant(s) and/ or their legal representative]</w:t>
      </w:r>
      <w:r>
        <w:rPr>
          <w:rFonts w:ascii="Arial" w:hAnsi="Arial" w:cs="Arial"/>
        </w:rPr>
        <w:t>.</w:t>
      </w:r>
    </w:p>
    <w:p w14:paraId="586839E1" w14:textId="033A7143" w:rsidR="00F85D12" w:rsidRPr="00DA275C" w:rsidRDefault="00F85D12" w:rsidP="00F85D12">
      <w:pPr>
        <w:spacing w:after="240" w:line="360" w:lineRule="auto"/>
        <w:jc w:val="both"/>
        <w:rPr>
          <w:rFonts w:ascii="Arial" w:hAnsi="Arial" w:cs="Arial"/>
          <w:b/>
        </w:rPr>
      </w:pPr>
      <w:r>
        <w:rPr>
          <w:rFonts w:ascii="Arial" w:hAnsi="Arial" w:cs="Arial"/>
          <w:b/>
        </w:rPr>
        <w:t xml:space="preserve">DATED AT STELLENBOSCH ON THIS </w:t>
      </w:r>
      <w:r w:rsidR="006E74EC">
        <w:rPr>
          <w:rFonts w:ascii="Arial" w:hAnsi="Arial" w:cs="Arial"/>
          <w:b/>
          <w:u w:val="single"/>
        </w:rPr>
        <w:t>[</w:t>
      </w:r>
      <w:r w:rsidR="00CB59F0">
        <w:rPr>
          <w:rFonts w:ascii="Arial" w:hAnsi="Arial" w:cs="Arial"/>
          <w:b/>
          <w:u w:val="single"/>
        </w:rPr>
        <w:t>DAY</w:t>
      </w:r>
      <w:r w:rsidR="006E74EC">
        <w:rPr>
          <w:rFonts w:ascii="Arial" w:hAnsi="Arial" w:cs="Arial"/>
          <w:b/>
          <w:u w:val="single"/>
        </w:rPr>
        <w:t>]</w:t>
      </w:r>
      <w:r>
        <w:rPr>
          <w:rFonts w:ascii="Arial" w:hAnsi="Arial" w:cs="Arial"/>
          <w:b/>
        </w:rPr>
        <w:t xml:space="preserve"> DAY OF </w:t>
      </w:r>
      <w:r w:rsidR="006E74EC">
        <w:rPr>
          <w:rFonts w:ascii="Arial" w:hAnsi="Arial" w:cs="Arial"/>
          <w:b/>
          <w:u w:val="single"/>
        </w:rPr>
        <w:t>[</w:t>
      </w:r>
      <w:r w:rsidR="00CB59F0">
        <w:rPr>
          <w:rFonts w:ascii="Arial" w:hAnsi="Arial" w:cs="Arial"/>
          <w:b/>
          <w:u w:val="single"/>
        </w:rPr>
        <w:t>MONTH</w:t>
      </w:r>
      <w:r w:rsidR="006E74EC">
        <w:rPr>
          <w:rFonts w:ascii="Arial" w:hAnsi="Arial" w:cs="Arial"/>
          <w:b/>
          <w:u w:val="single"/>
        </w:rPr>
        <w:t>]</w:t>
      </w:r>
      <w:r>
        <w:rPr>
          <w:rFonts w:ascii="Arial" w:hAnsi="Arial" w:cs="Arial"/>
          <w:b/>
        </w:rPr>
        <w:t xml:space="preserve"> 20</w:t>
      </w:r>
      <w:r w:rsidR="00980CF8">
        <w:rPr>
          <w:rFonts w:ascii="Arial" w:hAnsi="Arial" w:cs="Arial"/>
          <w:b/>
        </w:rPr>
        <w:t>22</w:t>
      </w:r>
      <w:r>
        <w:rPr>
          <w:rFonts w:ascii="Arial" w:hAnsi="Arial" w:cs="Arial"/>
          <w:b/>
        </w:rPr>
        <w:t>.</w:t>
      </w:r>
    </w:p>
    <w:p w14:paraId="318151AB" w14:textId="77777777" w:rsidR="005A630A" w:rsidRDefault="005A630A" w:rsidP="00F85D12">
      <w:pPr>
        <w:spacing w:after="240" w:line="360" w:lineRule="auto"/>
        <w:rPr>
          <w:rFonts w:ascii="Arial" w:hAnsi="Arial" w:cs="Arial"/>
        </w:rPr>
      </w:pPr>
    </w:p>
    <w:p w14:paraId="4926DA4C" w14:textId="77777777" w:rsidR="00F85D12" w:rsidRDefault="00F85D12" w:rsidP="00F85D12">
      <w:pPr>
        <w:spacing w:after="240" w:line="360" w:lineRule="auto"/>
        <w:rPr>
          <w:rFonts w:ascii="Arial" w:hAnsi="Arial" w:cs="Arial"/>
        </w:rPr>
      </w:pPr>
    </w:p>
    <w:p w14:paraId="729172E4" w14:textId="77777777" w:rsidR="005A630A" w:rsidRPr="005A630A" w:rsidRDefault="005A630A" w:rsidP="00F85D12">
      <w:pPr>
        <w:spacing w:line="360" w:lineRule="auto"/>
        <w:jc w:val="right"/>
        <w:rPr>
          <w:rFonts w:ascii="Arial" w:hAnsi="Arial" w:cs="Arial"/>
          <w:u w:val="dash"/>
        </w:rPr>
      </w:pP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r w:rsidRPr="005A630A">
        <w:rPr>
          <w:rFonts w:ascii="Arial" w:hAnsi="Arial" w:cs="Arial"/>
          <w:u w:val="dash"/>
        </w:rPr>
        <w:tab/>
      </w:r>
    </w:p>
    <w:p w14:paraId="50F19A80" w14:textId="77777777" w:rsidR="00F76C96" w:rsidRPr="00DA275C" w:rsidRDefault="006E74EC" w:rsidP="007D50E1">
      <w:pPr>
        <w:spacing w:line="360" w:lineRule="auto"/>
        <w:jc w:val="right"/>
        <w:rPr>
          <w:rFonts w:ascii="Arial" w:hAnsi="Arial" w:cs="Arial"/>
        </w:rPr>
      </w:pPr>
      <w:r>
        <w:rPr>
          <w:rFonts w:ascii="Arial" w:hAnsi="Arial" w:cs="Arial"/>
        </w:rPr>
        <w:t>[</w:t>
      </w:r>
      <w:r w:rsidR="00F85D12">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EF34C5B"/>
    <w:multiLevelType w:val="hybridMultilevel"/>
    <w:tmpl w:val="109EF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B22C9F"/>
    <w:multiLevelType w:val="hybridMultilevel"/>
    <w:tmpl w:val="D68A0C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83955"/>
    <w:multiLevelType w:val="hybridMultilevel"/>
    <w:tmpl w:val="600C34AC"/>
    <w:lvl w:ilvl="0" w:tplc="974CD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74E86"/>
    <w:multiLevelType w:val="hybridMultilevel"/>
    <w:tmpl w:val="D1960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158506">
    <w:abstractNumId w:val="1"/>
  </w:num>
  <w:num w:numId="2" w16cid:durableId="462893560">
    <w:abstractNumId w:val="0"/>
  </w:num>
  <w:num w:numId="3" w16cid:durableId="1671830276">
    <w:abstractNumId w:val="3"/>
  </w:num>
  <w:num w:numId="4" w16cid:durableId="1138381967">
    <w:abstractNumId w:val="2"/>
  </w:num>
  <w:num w:numId="5" w16cid:durableId="1504592909">
    <w:abstractNumId w:val="5"/>
  </w:num>
  <w:num w:numId="6" w16cid:durableId="1482964834">
    <w:abstractNumId w:val="6"/>
  </w:num>
  <w:num w:numId="7" w16cid:durableId="210661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52"/>
    <w:rsid w:val="00007B46"/>
    <w:rsid w:val="000141DF"/>
    <w:rsid w:val="00024942"/>
    <w:rsid w:val="00024BAA"/>
    <w:rsid w:val="00061417"/>
    <w:rsid w:val="00097C74"/>
    <w:rsid w:val="00135C6F"/>
    <w:rsid w:val="00160343"/>
    <w:rsid w:val="00175ADC"/>
    <w:rsid w:val="00182039"/>
    <w:rsid w:val="002542D7"/>
    <w:rsid w:val="00274BDD"/>
    <w:rsid w:val="002A5488"/>
    <w:rsid w:val="00336981"/>
    <w:rsid w:val="0034467A"/>
    <w:rsid w:val="0035625E"/>
    <w:rsid w:val="00503B61"/>
    <w:rsid w:val="005A630A"/>
    <w:rsid w:val="005E4B82"/>
    <w:rsid w:val="00622652"/>
    <w:rsid w:val="006E74EC"/>
    <w:rsid w:val="00750626"/>
    <w:rsid w:val="00751656"/>
    <w:rsid w:val="007D50E1"/>
    <w:rsid w:val="007F14DE"/>
    <w:rsid w:val="00800FBB"/>
    <w:rsid w:val="00942142"/>
    <w:rsid w:val="00980CF8"/>
    <w:rsid w:val="009A242F"/>
    <w:rsid w:val="009E76A4"/>
    <w:rsid w:val="00B11405"/>
    <w:rsid w:val="00B361DA"/>
    <w:rsid w:val="00BE5AFC"/>
    <w:rsid w:val="00CB59F0"/>
    <w:rsid w:val="00DA0374"/>
    <w:rsid w:val="00DA275C"/>
    <w:rsid w:val="00E46C30"/>
    <w:rsid w:val="00EA74D0"/>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AA2D"/>
  <w15:chartTrackingRefBased/>
  <w15:docId w15:val="{118A995B-9DD7-482D-9040-7C413AB6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Notice%20of%20Motio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8DFC5E-4BD2-4F2C-9205-6E314A25FDB2}">
  <ds:schemaRefs>
    <ds:schemaRef ds:uri="http://schemas.microsoft.com/sharepoint/v3/contenttype/forms"/>
  </ds:schemaRefs>
</ds:datastoreItem>
</file>

<file path=customXml/itemProps2.xml><?xml version="1.0" encoding="utf-8"?>
<ds:datastoreItem xmlns:ds="http://schemas.openxmlformats.org/officeDocument/2006/customXml" ds:itemID="{5D609374-E612-4B29-9C4C-5AE94F74D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39716-945E-4E15-BAB8-A459E93647A7}">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Notice of Motion (1)</Template>
  <TotalTime>8</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11</cp:revision>
  <dcterms:created xsi:type="dcterms:W3CDTF">2023-07-27T08:44:00Z</dcterms:created>
  <dcterms:modified xsi:type="dcterms:W3CDTF">2024-02-27T19:03:00Z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