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2773"/>
        <w:tblW w:w="9310" w:type="dxa"/>
        <w:tblBorders>
          <w:top w:val="single" w:sz="18" w:space="0" w:color="31849B" w:themeColor="accent5" w:themeShade="BF"/>
          <w:left w:val="single" w:sz="18" w:space="0" w:color="31849B" w:themeColor="accent5" w:themeShade="BF"/>
          <w:bottom w:val="single" w:sz="18" w:space="0" w:color="31849B" w:themeColor="accent5" w:themeShade="BF"/>
          <w:right w:val="single" w:sz="18" w:space="0" w:color="31849B" w:themeColor="accent5" w:themeShade="BF"/>
          <w:insideH w:val="single" w:sz="18" w:space="0" w:color="31849B" w:themeColor="accent5" w:themeShade="BF"/>
          <w:insideV w:val="single" w:sz="18" w:space="0" w:color="31849B" w:themeColor="accent5" w:themeShade="BF"/>
        </w:tblBorders>
        <w:tblLook w:val="04A0"/>
      </w:tblPr>
      <w:tblGrid>
        <w:gridCol w:w="4655"/>
        <w:gridCol w:w="4655"/>
      </w:tblGrid>
      <w:tr w:rsidR="002B5422" w:rsidTr="002B5422">
        <w:trPr>
          <w:trHeight w:val="673"/>
        </w:trPr>
        <w:tc>
          <w:tcPr>
            <w:tcW w:w="4655" w:type="dxa"/>
            <w:vAlign w:val="center"/>
          </w:tcPr>
          <w:p w:rsidR="002B5422" w:rsidRPr="002B5422" w:rsidRDefault="002B5422" w:rsidP="002B5422">
            <w:pPr>
              <w:rPr>
                <w:color w:val="0563C1"/>
                <w:sz w:val="32"/>
                <w:szCs w:val="32"/>
              </w:rPr>
            </w:pPr>
            <w:r w:rsidRPr="002B5422">
              <w:rPr>
                <w:b/>
                <w:bCs/>
                <w:color w:val="000000"/>
                <w:sz w:val="32"/>
                <w:szCs w:val="32"/>
              </w:rPr>
              <w:t>Name and Surname:</w:t>
            </w:r>
            <w:r w:rsidRPr="002B5422">
              <w:rPr>
                <w:color w:val="000000"/>
                <w:sz w:val="32"/>
                <w:szCs w:val="32"/>
              </w:rPr>
              <w:t xml:space="preserve"> </w:t>
            </w:r>
          </w:p>
          <w:p w:rsidR="002B5422" w:rsidRPr="002B5422" w:rsidRDefault="002B5422" w:rsidP="002B5422">
            <w:pPr>
              <w:rPr>
                <w:color w:val="0563C1"/>
                <w:sz w:val="32"/>
                <w:szCs w:val="32"/>
              </w:rPr>
            </w:pPr>
          </w:p>
        </w:tc>
        <w:tc>
          <w:tcPr>
            <w:tcW w:w="4655" w:type="dxa"/>
          </w:tcPr>
          <w:p w:rsidR="002B5422" w:rsidRPr="002B5422" w:rsidRDefault="002B5422" w:rsidP="002B5422">
            <w:pPr>
              <w:rPr>
                <w:color w:val="0563C1"/>
                <w:sz w:val="32"/>
                <w:szCs w:val="32"/>
              </w:rPr>
            </w:pPr>
            <w:r w:rsidRPr="002B5422">
              <w:rPr>
                <w:color w:val="000000"/>
                <w:sz w:val="32"/>
                <w:szCs w:val="32"/>
              </w:rPr>
              <w:t>Wamahlubi Ngoma</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Portfolio:</w:t>
            </w:r>
          </w:p>
        </w:tc>
        <w:tc>
          <w:tcPr>
            <w:tcW w:w="4655" w:type="dxa"/>
          </w:tcPr>
          <w:p w:rsidR="002B5422" w:rsidRPr="002B5422" w:rsidRDefault="002B5422" w:rsidP="002B5422">
            <w:pPr>
              <w:rPr>
                <w:color w:val="0563C1"/>
                <w:sz w:val="32"/>
                <w:szCs w:val="32"/>
              </w:rPr>
            </w:pPr>
            <w:r w:rsidRPr="002B5422">
              <w:rPr>
                <w:color w:val="000000"/>
                <w:sz w:val="32"/>
                <w:szCs w:val="32"/>
              </w:rPr>
              <w:t>Vice-Chairperson</w:t>
            </w:r>
          </w:p>
        </w:tc>
      </w:tr>
      <w:tr w:rsidR="002B5422" w:rsidTr="002B5422">
        <w:trPr>
          <w:trHeight w:val="673"/>
        </w:trPr>
        <w:tc>
          <w:tcPr>
            <w:tcW w:w="4655" w:type="dxa"/>
          </w:tcPr>
          <w:p w:rsidR="002B5422" w:rsidRPr="002B5422" w:rsidRDefault="002B5422" w:rsidP="002B5422">
            <w:pPr>
              <w:rPr>
                <w:color w:val="0563C1"/>
                <w:sz w:val="32"/>
                <w:szCs w:val="32"/>
              </w:rPr>
            </w:pPr>
            <w:r w:rsidRPr="002B5422">
              <w:rPr>
                <w:b/>
                <w:bCs/>
                <w:color w:val="000000"/>
                <w:sz w:val="32"/>
                <w:szCs w:val="32"/>
              </w:rPr>
              <w:t>Subject:</w:t>
            </w:r>
          </w:p>
        </w:tc>
        <w:tc>
          <w:tcPr>
            <w:tcW w:w="4655" w:type="dxa"/>
          </w:tcPr>
          <w:p w:rsidR="002B5422" w:rsidRPr="002B5422" w:rsidRDefault="002B5422" w:rsidP="002B5422">
            <w:pPr>
              <w:rPr>
                <w:color w:val="0563C1"/>
                <w:sz w:val="32"/>
                <w:szCs w:val="32"/>
              </w:rPr>
            </w:pPr>
            <w:r w:rsidRPr="002B5422">
              <w:rPr>
                <w:color w:val="000000"/>
                <w:sz w:val="32"/>
                <w:szCs w:val="32"/>
              </w:rPr>
              <w:t>First Term Report</w:t>
            </w:r>
          </w:p>
        </w:tc>
      </w:tr>
      <w:tr w:rsidR="002B5422" w:rsidTr="002B5422">
        <w:trPr>
          <w:trHeight w:val="715"/>
        </w:trPr>
        <w:tc>
          <w:tcPr>
            <w:tcW w:w="4655" w:type="dxa"/>
          </w:tcPr>
          <w:p w:rsidR="002B5422" w:rsidRPr="002B5422" w:rsidRDefault="002B5422" w:rsidP="002B5422">
            <w:pPr>
              <w:rPr>
                <w:color w:val="0563C1"/>
                <w:sz w:val="32"/>
                <w:szCs w:val="32"/>
              </w:rPr>
            </w:pPr>
            <w:r w:rsidRPr="002B5422">
              <w:rPr>
                <w:b/>
                <w:bCs/>
                <w:color w:val="000000"/>
                <w:sz w:val="32"/>
                <w:szCs w:val="32"/>
              </w:rPr>
              <w:t>Email:</w:t>
            </w:r>
          </w:p>
        </w:tc>
        <w:tc>
          <w:tcPr>
            <w:tcW w:w="4655" w:type="dxa"/>
          </w:tcPr>
          <w:p w:rsidR="002B5422" w:rsidRPr="002B5422" w:rsidRDefault="002B5422" w:rsidP="002B5422">
            <w:pPr>
              <w:rPr>
                <w:color w:val="0563C1"/>
                <w:sz w:val="32"/>
                <w:szCs w:val="32"/>
              </w:rPr>
            </w:pPr>
            <w:hyperlink r:id="rId7" w:history="1">
              <w:r w:rsidRPr="002B5422">
                <w:rPr>
                  <w:rStyle w:val="Hyperlink"/>
                  <w:sz w:val="32"/>
                  <w:szCs w:val="32"/>
                </w:rPr>
                <w:t>wamahlubi@sun.ac.za</w:t>
              </w:r>
            </w:hyperlink>
          </w:p>
        </w:tc>
      </w:tr>
    </w:tbl>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Default="002B5422">
      <w:pPr>
        <w:rPr>
          <w:color w:val="0563C1"/>
        </w:rPr>
      </w:pPr>
    </w:p>
    <w:p w:rsidR="002B5422" w:rsidRPr="00E62A4C" w:rsidRDefault="002B5422">
      <w:pPr>
        <w:rPr>
          <w:b/>
          <w:color w:val="C00000"/>
          <w:sz w:val="96"/>
          <w:szCs w:val="96"/>
          <w:u w:val="single"/>
        </w:rPr>
      </w:pPr>
      <w:r w:rsidRPr="001D14A8">
        <w:rPr>
          <w:color w:val="0563C1"/>
          <w:sz w:val="24"/>
          <w:szCs w:val="24"/>
        </w:rPr>
        <w:br/>
      </w:r>
      <w:r w:rsidRPr="00E62A4C">
        <w:rPr>
          <w:b/>
          <w:color w:val="C00000"/>
          <w:sz w:val="96"/>
          <w:szCs w:val="96"/>
          <w:u w:val="single"/>
        </w:rPr>
        <w:t>Contents</w:t>
      </w:r>
    </w:p>
    <w:p w:rsidR="00E62A4C" w:rsidRPr="001D14A8" w:rsidRDefault="00E62A4C">
      <w:pPr>
        <w:rPr>
          <w:b/>
          <w:color w:val="C00000"/>
          <w:sz w:val="40"/>
          <w:szCs w:val="40"/>
          <w:u w:val="single"/>
        </w:rPr>
      </w:pPr>
    </w:p>
    <w:p w:rsidR="002B5422" w:rsidRPr="00E62A4C" w:rsidRDefault="002B5422">
      <w:pPr>
        <w:rPr>
          <w:b/>
          <w:color w:val="000000"/>
          <w:sz w:val="32"/>
          <w:szCs w:val="32"/>
        </w:rPr>
      </w:pPr>
      <w:r w:rsidRPr="00E62A4C">
        <w:rPr>
          <w:b/>
          <w:color w:val="000000"/>
          <w:sz w:val="32"/>
          <w:szCs w:val="32"/>
        </w:rPr>
        <w:t xml:space="preserve"> Constitutional Responsibilities</w:t>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3</w:t>
      </w:r>
    </w:p>
    <w:p w:rsidR="002B5422" w:rsidRPr="00E62A4C" w:rsidRDefault="002B5422">
      <w:pPr>
        <w:rPr>
          <w:b/>
          <w:color w:val="000000"/>
          <w:sz w:val="32"/>
          <w:szCs w:val="32"/>
        </w:rPr>
      </w:pPr>
      <w:r w:rsidRPr="00E62A4C">
        <w:rPr>
          <w:b/>
          <w:color w:val="000000"/>
          <w:sz w:val="32"/>
          <w:szCs w:val="32"/>
        </w:rPr>
        <w:t xml:space="preserve"> Portfolio Overview </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 xml:space="preserve">3 </w:t>
      </w:r>
    </w:p>
    <w:p w:rsidR="001D14A8" w:rsidRPr="00E62A4C" w:rsidRDefault="002B5422">
      <w:pPr>
        <w:rPr>
          <w:b/>
          <w:color w:val="000000"/>
          <w:sz w:val="32"/>
          <w:szCs w:val="32"/>
        </w:rPr>
      </w:pPr>
      <w:r w:rsidRPr="00E62A4C">
        <w:rPr>
          <w:b/>
          <w:color w:val="000000"/>
          <w:sz w:val="32"/>
          <w:szCs w:val="32"/>
        </w:rPr>
        <w:t>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p>
    <w:p w:rsidR="002B5422" w:rsidRPr="00E62A4C" w:rsidRDefault="002B5422">
      <w:pPr>
        <w:rPr>
          <w:b/>
          <w:color w:val="000000"/>
          <w:sz w:val="32"/>
          <w:szCs w:val="32"/>
        </w:rPr>
      </w:pPr>
      <w:r w:rsidRPr="00E62A4C">
        <w:rPr>
          <w:b/>
          <w:color w:val="000000"/>
          <w:sz w:val="32"/>
          <w:szCs w:val="32"/>
        </w:rPr>
        <w:t xml:space="preserve"> Institutional</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4</w:t>
      </w:r>
      <w:r w:rsidR="001D14A8" w:rsidRPr="00E62A4C">
        <w:rPr>
          <w:b/>
          <w:color w:val="000000"/>
          <w:sz w:val="32"/>
          <w:szCs w:val="32"/>
        </w:rPr>
        <w:tab/>
      </w:r>
      <w:r w:rsidRPr="00E62A4C">
        <w:rPr>
          <w:b/>
          <w:color w:val="000000"/>
          <w:sz w:val="32"/>
          <w:szCs w:val="32"/>
        </w:rPr>
        <w:t xml:space="preserve"> </w:t>
      </w:r>
    </w:p>
    <w:p w:rsidR="002B5422" w:rsidRPr="00E62A4C" w:rsidRDefault="002B5422">
      <w:pPr>
        <w:rPr>
          <w:b/>
          <w:color w:val="000000"/>
          <w:sz w:val="32"/>
          <w:szCs w:val="32"/>
        </w:rPr>
      </w:pPr>
      <w:r w:rsidRPr="00E62A4C">
        <w:rPr>
          <w:b/>
          <w:color w:val="000000"/>
          <w:sz w:val="32"/>
          <w:szCs w:val="32"/>
        </w:rPr>
        <w:t>Other Committees / Task Teams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Pr="00E62A4C">
        <w:rPr>
          <w:b/>
          <w:color w:val="000000"/>
          <w:sz w:val="32"/>
          <w:szCs w:val="32"/>
        </w:rPr>
        <w:t>5</w:t>
      </w:r>
    </w:p>
    <w:p w:rsidR="002B5422" w:rsidRPr="00E62A4C" w:rsidRDefault="001D14A8">
      <w:pPr>
        <w:rPr>
          <w:b/>
          <w:color w:val="000000"/>
          <w:sz w:val="32"/>
          <w:szCs w:val="32"/>
        </w:rPr>
      </w:pPr>
      <w:r w:rsidRPr="00E62A4C">
        <w:rPr>
          <w:b/>
          <w:color w:val="000000"/>
          <w:sz w:val="32"/>
          <w:szCs w:val="32"/>
        </w:rPr>
        <w:t xml:space="preserve"> Budget Overview</w:t>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Pr="00E62A4C">
        <w:rPr>
          <w:b/>
          <w:color w:val="000000"/>
          <w:sz w:val="32"/>
          <w:szCs w:val="32"/>
        </w:rPr>
        <w:tab/>
      </w:r>
      <w:r w:rsidR="002B5422" w:rsidRPr="00E62A4C">
        <w:rPr>
          <w:b/>
          <w:color w:val="000000"/>
          <w:sz w:val="32"/>
          <w:szCs w:val="32"/>
        </w:rPr>
        <w:t>5</w:t>
      </w:r>
    </w:p>
    <w:p w:rsidR="002B5422" w:rsidRPr="00E62A4C" w:rsidRDefault="002B5422">
      <w:pPr>
        <w:rPr>
          <w:b/>
          <w:color w:val="000000"/>
          <w:sz w:val="32"/>
          <w:szCs w:val="32"/>
        </w:rPr>
      </w:pPr>
      <w:r w:rsidRPr="00E62A4C">
        <w:rPr>
          <w:b/>
          <w:color w:val="000000"/>
          <w:sz w:val="32"/>
          <w:szCs w:val="32"/>
        </w:rPr>
        <w:t xml:space="preserve"> Term Overview</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Pr>
          <w:b/>
          <w:color w:val="000000"/>
          <w:sz w:val="32"/>
          <w:szCs w:val="32"/>
        </w:rPr>
        <w:t xml:space="preserve">        </w:t>
      </w:r>
      <w:r w:rsidR="00E62A4C" w:rsidRPr="00E62A4C">
        <w:rPr>
          <w:b/>
          <w:color w:val="000000"/>
          <w:sz w:val="32"/>
          <w:szCs w:val="32"/>
        </w:rPr>
        <w:t>6-7</w:t>
      </w:r>
    </w:p>
    <w:p w:rsidR="001D14A8" w:rsidRPr="00E62A4C" w:rsidRDefault="002B5422">
      <w:pPr>
        <w:rPr>
          <w:b/>
          <w:color w:val="000000"/>
          <w:sz w:val="32"/>
          <w:szCs w:val="32"/>
        </w:rPr>
      </w:pPr>
      <w:r w:rsidRPr="00E62A4C">
        <w:rPr>
          <w:b/>
          <w:color w:val="000000"/>
          <w:sz w:val="32"/>
          <w:szCs w:val="32"/>
        </w:rPr>
        <w:t>Plans for Next Academic Term</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8</w:t>
      </w:r>
    </w:p>
    <w:p w:rsidR="002B5422" w:rsidRPr="00E62A4C" w:rsidRDefault="002B5422">
      <w:pPr>
        <w:rPr>
          <w:b/>
          <w:color w:val="000000"/>
          <w:sz w:val="32"/>
          <w:szCs w:val="32"/>
        </w:rPr>
      </w:pPr>
      <w:r w:rsidRPr="00E62A4C">
        <w:rPr>
          <w:b/>
          <w:color w:val="000000"/>
          <w:sz w:val="32"/>
          <w:szCs w:val="32"/>
        </w:rPr>
        <w:t xml:space="preserve">Recommendations for Portfolio Improvement </w:t>
      </w:r>
      <w:r w:rsidR="00E62A4C">
        <w:rPr>
          <w:b/>
          <w:color w:val="000000"/>
          <w:sz w:val="32"/>
          <w:szCs w:val="32"/>
        </w:rPr>
        <w:tab/>
      </w:r>
      <w:r w:rsidR="00E62A4C" w:rsidRPr="00E62A4C">
        <w:rPr>
          <w:b/>
          <w:color w:val="000000"/>
          <w:sz w:val="32"/>
          <w:szCs w:val="32"/>
        </w:rPr>
        <w:t>9</w:t>
      </w:r>
    </w:p>
    <w:p w:rsidR="001D14A8" w:rsidRPr="00E62A4C" w:rsidRDefault="002B5422">
      <w:pPr>
        <w:rPr>
          <w:b/>
          <w:color w:val="000000"/>
          <w:sz w:val="32"/>
          <w:szCs w:val="32"/>
        </w:rPr>
      </w:pPr>
      <w:r w:rsidRPr="00E62A4C">
        <w:rPr>
          <w:b/>
          <w:color w:val="000000"/>
          <w:sz w:val="32"/>
          <w:szCs w:val="32"/>
        </w:rPr>
        <w:t xml:space="preserve"> Important Contacts</w:t>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1D14A8" w:rsidRPr="00E62A4C">
        <w:rPr>
          <w:b/>
          <w:color w:val="000000"/>
          <w:sz w:val="32"/>
          <w:szCs w:val="32"/>
        </w:rPr>
        <w:tab/>
      </w:r>
      <w:r w:rsidR="00E62A4C" w:rsidRPr="00E62A4C">
        <w:rPr>
          <w:b/>
          <w:color w:val="000000"/>
          <w:sz w:val="32"/>
          <w:szCs w:val="32"/>
        </w:rPr>
        <w:t>9</w:t>
      </w:r>
    </w:p>
    <w:p w:rsidR="001D14A8" w:rsidRDefault="001D14A8">
      <w:pPr>
        <w:rPr>
          <w:color w:val="000000"/>
          <w:sz w:val="24"/>
          <w:szCs w:val="24"/>
        </w:rPr>
      </w:pPr>
    </w:p>
    <w:p w:rsidR="001D14A8" w:rsidRDefault="001D14A8">
      <w:pPr>
        <w:rPr>
          <w:color w:val="000000"/>
          <w:sz w:val="24"/>
          <w:szCs w:val="24"/>
        </w:rPr>
      </w:pPr>
    </w:p>
    <w:p w:rsidR="001D14A8" w:rsidRDefault="001D14A8">
      <w:pPr>
        <w:rPr>
          <w:color w:val="000000"/>
          <w:sz w:val="24"/>
          <w:szCs w:val="24"/>
        </w:rPr>
      </w:pPr>
    </w:p>
    <w:p w:rsidR="001D14A8" w:rsidRPr="001D14A8" w:rsidRDefault="002B5422">
      <w:pPr>
        <w:rPr>
          <w:b/>
          <w:color w:val="000000"/>
          <w:sz w:val="36"/>
          <w:szCs w:val="36"/>
          <w:u w:val="single"/>
        </w:rPr>
      </w:pPr>
      <w:r w:rsidRPr="001D14A8">
        <w:rPr>
          <w:color w:val="000000"/>
          <w:sz w:val="36"/>
          <w:szCs w:val="36"/>
        </w:rPr>
        <w:lastRenderedPageBreak/>
        <w:br/>
      </w:r>
      <w:r w:rsidRPr="001D14A8">
        <w:rPr>
          <w:b/>
          <w:color w:val="C00000"/>
          <w:sz w:val="36"/>
          <w:szCs w:val="36"/>
          <w:u w:val="single"/>
        </w:rPr>
        <w:t>Constitutional Responsibilities</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The Vice-Chairperson shares the responsibility of the Chairperson of overseeing the Student Representative Council (“hereafter SRC”); and is responsible for the internal relations and discipline of the SRC.</w:t>
      </w:r>
    </w:p>
    <w:p w:rsidR="001D14A8" w:rsidRPr="001D14A8" w:rsidRDefault="002B5422">
      <w:pPr>
        <w:rPr>
          <w:b/>
          <w:color w:val="000000"/>
          <w:sz w:val="36"/>
          <w:szCs w:val="36"/>
          <w:u w:val="single"/>
        </w:rPr>
      </w:pPr>
      <w:r>
        <w:rPr>
          <w:color w:val="000000"/>
        </w:rPr>
        <w:br/>
      </w:r>
      <w:r w:rsidRPr="001D14A8">
        <w:rPr>
          <w:b/>
          <w:color w:val="C00000"/>
          <w:sz w:val="36"/>
          <w:szCs w:val="36"/>
          <w:u w:val="single"/>
        </w:rPr>
        <w:t>Portfolio Overview</w:t>
      </w:r>
      <w:r w:rsidRPr="001D14A8">
        <w:rPr>
          <w:b/>
          <w:color w:val="000000"/>
          <w:sz w:val="36"/>
          <w:szCs w:val="36"/>
          <w:u w:val="single"/>
        </w:rPr>
        <w:t xml:space="preserve"> </w:t>
      </w:r>
    </w:p>
    <w:p w:rsidR="001D14A8" w:rsidRPr="001D14A8" w:rsidRDefault="002B5422">
      <w:pPr>
        <w:rPr>
          <w:color w:val="000000"/>
          <w:sz w:val="24"/>
          <w:szCs w:val="24"/>
        </w:rPr>
      </w:pPr>
      <w:r w:rsidRPr="001D14A8">
        <w:rPr>
          <w:color w:val="000000"/>
          <w:sz w:val="24"/>
          <w:szCs w:val="24"/>
        </w:rPr>
        <w:t xml:space="preserve">The Vice-Chair is responsible for the internal relations of the SRC. The Vice-Chair is responsible for maintaining discipline within the SRC and is the chairperson of the disciplinary committee by virtue of their office. </w:t>
      </w:r>
    </w:p>
    <w:p w:rsidR="001D14A8" w:rsidRPr="001D14A8" w:rsidRDefault="002B5422">
      <w:pPr>
        <w:rPr>
          <w:color w:val="000000"/>
          <w:sz w:val="24"/>
          <w:szCs w:val="24"/>
        </w:rPr>
      </w:pPr>
      <w:r w:rsidRPr="001D14A8">
        <w:rPr>
          <w:color w:val="000000"/>
          <w:sz w:val="24"/>
          <w:szCs w:val="24"/>
        </w:rPr>
        <w:t>The Vice-Chair also maintains oversight over the progress made by members in their respective portfolios. The Vice-Chair is responsible for team building events during the year to facilitate good working</w:t>
      </w:r>
      <w:r w:rsidR="001D14A8" w:rsidRPr="001D14A8">
        <w:rPr>
          <w:color w:val="000000"/>
          <w:sz w:val="24"/>
          <w:szCs w:val="24"/>
        </w:rPr>
        <w:t xml:space="preserve"> relationships between members.</w:t>
      </w:r>
    </w:p>
    <w:p w:rsidR="001D14A8" w:rsidRPr="001D14A8" w:rsidRDefault="002B5422">
      <w:pPr>
        <w:rPr>
          <w:color w:val="000000"/>
          <w:sz w:val="24"/>
          <w:szCs w:val="24"/>
        </w:rPr>
      </w:pPr>
      <w:r w:rsidRPr="001D14A8">
        <w:rPr>
          <w:color w:val="000000"/>
          <w:sz w:val="24"/>
          <w:szCs w:val="24"/>
        </w:rPr>
        <w:t xml:space="preserve">The Vice-Chair is responsible for the appointment of the managers, Disciplinary Committee, Electoral Committee and the Evaluation Panel of the SRC. </w:t>
      </w:r>
    </w:p>
    <w:p w:rsidR="001D14A8" w:rsidRPr="001D14A8" w:rsidRDefault="001D14A8">
      <w:pPr>
        <w:rPr>
          <w:color w:val="000000"/>
          <w:sz w:val="24"/>
          <w:szCs w:val="24"/>
        </w:rPr>
      </w:pPr>
      <w:r w:rsidRPr="001D14A8">
        <w:rPr>
          <w:color w:val="000000"/>
          <w:sz w:val="24"/>
          <w:szCs w:val="24"/>
        </w:rPr>
        <w:t xml:space="preserve">In </w:t>
      </w:r>
      <w:r w:rsidR="002B5422" w:rsidRPr="001D14A8">
        <w:rPr>
          <w:color w:val="000000"/>
          <w:sz w:val="24"/>
          <w:szCs w:val="24"/>
        </w:rPr>
        <w:t xml:space="preserve">Stellenbosch University The position of Vice-Chair offers a unique platform for engagement in student leadership meetings and events. As much as the Vice-Chair is responsible for the internal workings of the SRC, I have enjoyed </w:t>
      </w:r>
      <w:r w:rsidRPr="001D14A8">
        <w:rPr>
          <w:color w:val="000000"/>
          <w:sz w:val="24"/>
          <w:szCs w:val="24"/>
        </w:rPr>
        <w:t>the opportunity the platform has provided me as I have been invited to be involved in assisting and planning alongside various residence leadership bodies across all our campuses and now I know</w:t>
      </w:r>
      <w:r w:rsidR="002B5422" w:rsidRPr="001D14A8">
        <w:rPr>
          <w:color w:val="000000"/>
          <w:sz w:val="24"/>
          <w:szCs w:val="24"/>
        </w:rPr>
        <w:t xml:space="preserve"> </w:t>
      </w:r>
      <w:r w:rsidRPr="001D14A8">
        <w:rPr>
          <w:color w:val="000000"/>
          <w:sz w:val="24"/>
          <w:szCs w:val="24"/>
        </w:rPr>
        <w:t>more of our students on</w:t>
      </w:r>
      <w:r w:rsidR="002B5422" w:rsidRPr="001D14A8">
        <w:rPr>
          <w:color w:val="000000"/>
          <w:sz w:val="24"/>
          <w:szCs w:val="24"/>
        </w:rPr>
        <w:t xml:space="preserve"> a first name. This is a good platform to promote the SRC’s culture of collaboration by being directly involved in the student community. </w:t>
      </w:r>
    </w:p>
    <w:p w:rsidR="001D14A8" w:rsidRPr="001D14A8" w:rsidRDefault="002B5422">
      <w:pPr>
        <w:rPr>
          <w:color w:val="000000"/>
          <w:sz w:val="24"/>
          <w:szCs w:val="24"/>
        </w:rPr>
      </w:pPr>
      <w:r w:rsidRPr="001D14A8">
        <w:rPr>
          <w:color w:val="000000"/>
          <w:sz w:val="24"/>
          <w:szCs w:val="24"/>
        </w:rPr>
        <w:t>South Africa Preamble of the Stellenbosch Student Constitution 2018 states: “We acknowledge our responsibility to participate in the democratic structures recognised by this Constitution. Subject to the provisions of the Constitution of the Republic of South Africa, the Higher Education Act, the Statute of Stellenbosch University and University regulations, we accept this as our binding Constitution.” The Vice-Chairperson’s role in leadership is part of the bigger picture to promote the founding values of the Constitution of the Republic of South Africa, 1996, namely human dignity, equality and freedom.</w:t>
      </w:r>
    </w:p>
    <w:p w:rsidR="00CC63D1" w:rsidRDefault="00CC63D1">
      <w:pPr>
        <w:rPr>
          <w:color w:val="000000"/>
        </w:rPr>
      </w:pPr>
    </w:p>
    <w:p w:rsidR="001D14A8" w:rsidRDefault="001D14A8">
      <w:pPr>
        <w:rPr>
          <w:color w:val="000000"/>
        </w:rPr>
      </w:pPr>
    </w:p>
    <w:p w:rsidR="001D14A8" w:rsidRDefault="002B5422">
      <w:pPr>
        <w:rPr>
          <w:color w:val="000000"/>
        </w:rPr>
      </w:pPr>
      <w:r w:rsidRPr="001D14A8">
        <w:rPr>
          <w:b/>
          <w:color w:val="C00000"/>
          <w:sz w:val="36"/>
          <w:szCs w:val="36"/>
          <w:u w:val="single"/>
        </w:rPr>
        <w:t>Committees / Task Teams</w:t>
      </w:r>
    </w:p>
    <w:p w:rsidR="001D14A8" w:rsidRDefault="002B5422" w:rsidP="001D14A8">
      <w:pPr>
        <w:rPr>
          <w:color w:val="000000"/>
          <w:sz w:val="24"/>
          <w:szCs w:val="24"/>
        </w:rPr>
      </w:pPr>
      <w:r w:rsidRPr="001D14A8">
        <w:rPr>
          <w:b/>
          <w:color w:val="2E74B5"/>
          <w:sz w:val="32"/>
          <w:szCs w:val="32"/>
          <w:u w:val="single"/>
        </w:rPr>
        <w:t>Institutional</w:t>
      </w:r>
      <w:r w:rsidRPr="001D14A8">
        <w:rPr>
          <w:color w:val="2E74B5"/>
        </w:rPr>
        <w:br/>
      </w:r>
      <w:r w:rsidRPr="001D14A8">
        <w:rPr>
          <w:b/>
          <w:bCs/>
          <w:color w:val="000000"/>
          <w:sz w:val="24"/>
          <w:szCs w:val="24"/>
        </w:rPr>
        <w:t xml:space="preserve">Institutional Forum (IF): </w:t>
      </w:r>
      <w:r w:rsidRPr="001D14A8">
        <w:rPr>
          <w:color w:val="000000"/>
          <w:sz w:val="24"/>
          <w:szCs w:val="24"/>
        </w:rPr>
        <w:t>This forum advises the University of Stellenbosch on policy decisions taken by the university. Preparation is paramount, as meetings happen only four times a year, and are dense with information and decision. Preparing the agenda for the meeting well in advance is an important responsibility of the member to be able to make an informed vote.</w:t>
      </w:r>
    </w:p>
    <w:p w:rsidR="00CC63D1" w:rsidRPr="00CC63D1" w:rsidRDefault="00CC63D1" w:rsidP="001D14A8">
      <w:pPr>
        <w:rPr>
          <w:b/>
          <w:color w:val="000000"/>
          <w:sz w:val="24"/>
          <w:szCs w:val="24"/>
        </w:rPr>
      </w:pPr>
      <w:r w:rsidRPr="00CC63D1">
        <w:rPr>
          <w:b/>
          <w:color w:val="000000"/>
          <w:sz w:val="24"/>
          <w:szCs w:val="24"/>
        </w:rPr>
        <w:t>Senate:</w:t>
      </w:r>
      <w:r>
        <w:rPr>
          <w:b/>
          <w:color w:val="000000"/>
          <w:sz w:val="24"/>
          <w:szCs w:val="24"/>
        </w:rPr>
        <w:t xml:space="preserve"> </w:t>
      </w:r>
      <w:r w:rsidRPr="00CC63D1">
        <w:rPr>
          <w:color w:val="000000"/>
          <w:sz w:val="24"/>
          <w:szCs w:val="24"/>
        </w:rPr>
        <w:t>Oversees academic and research functions of the university. Accounts to the Council.</w:t>
      </w:r>
    </w:p>
    <w:p w:rsidR="001D14A8" w:rsidRDefault="002B5422" w:rsidP="001D14A8">
      <w:pPr>
        <w:rPr>
          <w:color w:val="000000"/>
        </w:rPr>
      </w:pPr>
      <w:r w:rsidRPr="001D14A8">
        <w:rPr>
          <w:color w:val="000000"/>
        </w:rPr>
        <w:br/>
      </w:r>
      <w:r w:rsidRPr="001D14A8">
        <w:rPr>
          <w:b/>
          <w:color w:val="2E74B5"/>
          <w:sz w:val="32"/>
          <w:szCs w:val="32"/>
          <w:u w:val="single"/>
        </w:rPr>
        <w:t>Other Committees / Task Teams</w:t>
      </w:r>
      <w:r w:rsidRPr="001D14A8">
        <w:rPr>
          <w:color w:val="2E74B5"/>
        </w:rPr>
        <w:br/>
      </w:r>
      <w:r w:rsidRPr="001D14A8">
        <w:rPr>
          <w:b/>
          <w:bCs/>
          <w:color w:val="000000"/>
          <w:sz w:val="24"/>
          <w:szCs w:val="24"/>
        </w:rPr>
        <w:t xml:space="preserve">SRC Executive: </w:t>
      </w:r>
      <w:r w:rsidRPr="001D14A8">
        <w:rPr>
          <w:color w:val="000000"/>
          <w:sz w:val="24"/>
          <w:szCs w:val="24"/>
        </w:rPr>
        <w:t>The SRC Executive meets once a week to discuss ongoing developments within the SRC. The Committee also meets with RMT (Rectorate Management Team) to discuss the work that the SRC has planned for the term. The committee also decides on the allocation of portfolios within the SRC.</w:t>
      </w:r>
    </w:p>
    <w:p w:rsidR="00501FDF" w:rsidRPr="00CC63D1" w:rsidRDefault="00501FDF" w:rsidP="001D14A8">
      <w:pPr>
        <w:rPr>
          <w:color w:val="000000"/>
          <w:sz w:val="24"/>
          <w:szCs w:val="24"/>
        </w:rPr>
      </w:pPr>
      <w:r w:rsidRPr="00CC63D1">
        <w:rPr>
          <w:b/>
          <w:color w:val="000000"/>
          <w:sz w:val="24"/>
          <w:szCs w:val="24"/>
        </w:rPr>
        <w:t>Disciplinary Committee</w:t>
      </w:r>
      <w:r w:rsidR="00CC63D1" w:rsidRPr="00CC63D1">
        <w:rPr>
          <w:b/>
          <w:color w:val="000000"/>
          <w:sz w:val="24"/>
          <w:szCs w:val="24"/>
        </w:rPr>
        <w:t>:</w:t>
      </w:r>
      <w:r w:rsidR="00CC63D1" w:rsidRPr="00CC63D1">
        <w:rPr>
          <w:color w:val="000000"/>
          <w:sz w:val="24"/>
          <w:szCs w:val="24"/>
        </w:rPr>
        <w:t xml:space="preserve"> Oversees any disciplinary action needing to be taken against SRC members in office for the term.</w:t>
      </w:r>
    </w:p>
    <w:p w:rsidR="00CC63D1" w:rsidRDefault="00CC63D1" w:rsidP="001D14A8">
      <w:pPr>
        <w:rPr>
          <w:color w:val="000000"/>
        </w:rPr>
      </w:pPr>
    </w:p>
    <w:p w:rsidR="00CC63D1" w:rsidRDefault="00CC63D1" w:rsidP="001D14A8">
      <w:pPr>
        <w:rPr>
          <w:color w:val="000000"/>
        </w:rPr>
      </w:pPr>
    </w:p>
    <w:p w:rsidR="00CC63D1" w:rsidRDefault="00CC63D1" w:rsidP="001D14A8">
      <w:pPr>
        <w:rPr>
          <w:color w:val="000000"/>
        </w:rPr>
      </w:pPr>
    </w:p>
    <w:p w:rsidR="00CC63D1" w:rsidRDefault="00CC63D1" w:rsidP="001D14A8">
      <w:pPr>
        <w:rPr>
          <w:color w:val="000000"/>
        </w:rPr>
      </w:pPr>
    </w:p>
    <w:p w:rsidR="00CC63D1" w:rsidRDefault="00E62A4C" w:rsidP="001D14A8">
      <w:pPr>
        <w:rPr>
          <w:color w:val="000000"/>
        </w:rPr>
      </w:pPr>
      <w:r>
        <w:rPr>
          <w:color w:val="000000"/>
        </w:rPr>
        <w:t>\</w:t>
      </w:r>
    </w:p>
    <w:p w:rsidR="00E62A4C" w:rsidRDefault="00E62A4C" w:rsidP="001D14A8">
      <w:pPr>
        <w:rPr>
          <w:color w:val="000000"/>
        </w:rPr>
      </w:pPr>
    </w:p>
    <w:p w:rsidR="00E62A4C" w:rsidRDefault="00E62A4C" w:rsidP="001D14A8">
      <w:pPr>
        <w:rPr>
          <w:color w:val="000000"/>
        </w:rPr>
      </w:pPr>
    </w:p>
    <w:p w:rsidR="00E62A4C" w:rsidRDefault="00E62A4C" w:rsidP="001D14A8">
      <w:pPr>
        <w:rPr>
          <w:color w:val="000000"/>
        </w:rPr>
      </w:pPr>
    </w:p>
    <w:p w:rsidR="00CC63D1" w:rsidRDefault="002B5422" w:rsidP="001D14A8">
      <w:pPr>
        <w:rPr>
          <w:b/>
          <w:bCs/>
          <w:color w:val="000000"/>
        </w:rPr>
      </w:pPr>
      <w:r w:rsidRPr="001D14A8">
        <w:rPr>
          <w:color w:val="000000"/>
        </w:rPr>
        <w:lastRenderedPageBreak/>
        <w:br/>
      </w:r>
      <w:r w:rsidRPr="00CC63D1">
        <w:rPr>
          <w:b/>
          <w:color w:val="C00000"/>
          <w:sz w:val="36"/>
          <w:szCs w:val="36"/>
          <w:u w:val="single"/>
        </w:rPr>
        <w:t>Budget Overview</w:t>
      </w:r>
      <w:r w:rsidRPr="001D14A8">
        <w:rPr>
          <w:color w:val="C00000"/>
        </w:rPr>
        <w:br/>
      </w:r>
    </w:p>
    <w:tbl>
      <w:tblPr>
        <w:tblStyle w:val="TableGrid"/>
        <w:tblW w:w="8156" w:type="dxa"/>
        <w:tblLook w:val="04A0"/>
      </w:tblPr>
      <w:tblGrid>
        <w:gridCol w:w="2718"/>
        <w:gridCol w:w="2719"/>
        <w:gridCol w:w="2719"/>
      </w:tblGrid>
      <w:tr w:rsidR="00CC63D1" w:rsidTr="00CC63D1">
        <w:trPr>
          <w:trHeight w:val="318"/>
        </w:trPr>
        <w:tc>
          <w:tcPr>
            <w:tcW w:w="2718"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EVENT NAME</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BREAK DOWN</w:t>
            </w:r>
          </w:p>
        </w:tc>
        <w:tc>
          <w:tcPr>
            <w:tcW w:w="2719" w:type="dxa"/>
            <w:shd w:val="clear" w:color="auto" w:fill="D6E3BC" w:themeFill="accent3" w:themeFillTint="66"/>
            <w:vAlign w:val="center"/>
          </w:tcPr>
          <w:p w:rsidR="00CC63D1" w:rsidRPr="00492C3C" w:rsidRDefault="00CC63D1" w:rsidP="00DC3FB9">
            <w:pPr>
              <w:jc w:val="center"/>
              <w:rPr>
                <w:b/>
                <w:sz w:val="28"/>
                <w:szCs w:val="28"/>
              </w:rPr>
            </w:pPr>
            <w:r w:rsidRPr="00492C3C">
              <w:rPr>
                <w:b/>
                <w:sz w:val="28"/>
                <w:szCs w:val="28"/>
              </w:rPr>
              <w:t>EXPENSE TOTAL</w:t>
            </w:r>
          </w:p>
        </w:tc>
      </w:tr>
      <w:tr w:rsidR="00CC63D1" w:rsidTr="00CC63D1">
        <w:trPr>
          <w:trHeight w:val="1232"/>
        </w:trPr>
        <w:tc>
          <w:tcPr>
            <w:tcW w:w="2718" w:type="dxa"/>
          </w:tcPr>
          <w:p w:rsidR="00CC63D1" w:rsidRPr="00492C3C" w:rsidRDefault="00CC63D1" w:rsidP="00DC3FB9">
            <w:pPr>
              <w:rPr>
                <w:sz w:val="28"/>
                <w:szCs w:val="28"/>
              </w:rPr>
            </w:pPr>
            <w:r w:rsidRPr="00492C3C">
              <w:rPr>
                <w:sz w:val="28"/>
                <w:szCs w:val="28"/>
              </w:rPr>
              <w:t>Team Building:</w:t>
            </w:r>
          </w:p>
          <w:p w:rsidR="00CC63D1" w:rsidRDefault="00CC63D1" w:rsidP="00CC63D1">
            <w:pPr>
              <w:pStyle w:val="ListParagraph"/>
              <w:numPr>
                <w:ilvl w:val="0"/>
                <w:numId w:val="2"/>
              </w:numPr>
            </w:pPr>
            <w:r>
              <w:t>Guest Speaker</w:t>
            </w:r>
          </w:p>
          <w:p w:rsidR="00CC63D1" w:rsidRDefault="00CC63D1" w:rsidP="00CC63D1">
            <w:pPr>
              <w:pStyle w:val="ListParagraph"/>
              <w:numPr>
                <w:ilvl w:val="0"/>
                <w:numId w:val="2"/>
              </w:numPr>
            </w:pPr>
            <w:r>
              <w:t>Laser Tag</w:t>
            </w:r>
          </w:p>
          <w:p w:rsidR="00CC63D1" w:rsidRDefault="00CC63D1" w:rsidP="00CC63D1">
            <w:pPr>
              <w:pStyle w:val="ListParagraph"/>
              <w:numPr>
                <w:ilvl w:val="0"/>
                <w:numId w:val="2"/>
              </w:numPr>
            </w:pPr>
            <w:r>
              <w:t>Breakfast</w:t>
            </w:r>
          </w:p>
          <w:p w:rsidR="00CC63D1" w:rsidRDefault="00CC63D1" w:rsidP="00CC63D1">
            <w:pPr>
              <w:pStyle w:val="ListParagraph"/>
              <w:numPr>
                <w:ilvl w:val="0"/>
                <w:numId w:val="2"/>
              </w:numPr>
            </w:pPr>
            <w:r>
              <w:t>Lunch</w:t>
            </w:r>
          </w:p>
          <w:p w:rsidR="00CC63D1" w:rsidRDefault="00CC63D1" w:rsidP="00CC63D1">
            <w:pPr>
              <w:pStyle w:val="ListParagraph"/>
              <w:numPr>
                <w:ilvl w:val="0"/>
                <w:numId w:val="2"/>
              </w:numPr>
            </w:pPr>
            <w:r>
              <w:t>Travel</w:t>
            </w:r>
          </w:p>
        </w:tc>
        <w:tc>
          <w:tcPr>
            <w:tcW w:w="2719" w:type="dxa"/>
          </w:tcPr>
          <w:p w:rsidR="00CC63D1" w:rsidRDefault="00CC63D1" w:rsidP="00DC3FB9">
            <w:bookmarkStart w:id="0" w:name="OLE_LINK1"/>
            <w:bookmarkStart w:id="1" w:name="OLE_LINK2"/>
            <w:r>
              <w:t>Guest Speaker: R2400 (flights and transport to Stellenbosch)</w:t>
            </w:r>
            <w:bookmarkEnd w:id="0"/>
            <w:bookmarkEnd w:id="1"/>
          </w:p>
          <w:p w:rsidR="00CC63D1" w:rsidRDefault="00CC63D1" w:rsidP="00DC3FB9">
            <w:r>
              <w:t>Laser Tag: (R50 x 23)</w:t>
            </w:r>
          </w:p>
          <w:p w:rsidR="00CC63D1" w:rsidRDefault="00CC63D1" w:rsidP="00DC3FB9">
            <w:r>
              <w:t>Breakfast: (platters Spar:  R550+R240+300)</w:t>
            </w:r>
          </w:p>
          <w:p w:rsidR="00CC63D1" w:rsidRDefault="00CC63D1" w:rsidP="00DC3FB9">
            <w:r>
              <w:t>Lunch: (R50 x 23)</w:t>
            </w:r>
          </w:p>
          <w:p w:rsidR="00CC63D1" w:rsidRDefault="00CC63D1" w:rsidP="00DC3FB9">
            <w:r>
              <w:t>Travel: R600 (MilAc Student Captain)</w:t>
            </w:r>
          </w:p>
          <w:p w:rsidR="00CC63D1" w:rsidRDefault="00CC63D1" w:rsidP="00DC3FB9">
            <w:r>
              <w:t>Shuttle to Grandwest: R1500</w:t>
            </w:r>
          </w:p>
          <w:p w:rsidR="00CC63D1" w:rsidRDefault="00CC63D1" w:rsidP="00DC3FB9">
            <w:r>
              <w:t>Figo to Grandwest: R400</w:t>
            </w:r>
          </w:p>
        </w:tc>
        <w:tc>
          <w:tcPr>
            <w:tcW w:w="2719" w:type="dxa"/>
          </w:tcPr>
          <w:p w:rsidR="00CC63D1" w:rsidRDefault="00CC63D1" w:rsidP="00DC3FB9">
            <w:r>
              <w:t>R2400</w:t>
            </w:r>
          </w:p>
          <w:p w:rsidR="00CC63D1" w:rsidRDefault="00CC63D1" w:rsidP="00DC3FB9">
            <w:r>
              <w:t>R1150</w:t>
            </w:r>
          </w:p>
          <w:p w:rsidR="00CC63D1" w:rsidRDefault="00CC63D1" w:rsidP="00DC3FB9">
            <w:r>
              <w:t>R1090</w:t>
            </w:r>
          </w:p>
          <w:p w:rsidR="00CC63D1" w:rsidRDefault="00CC63D1" w:rsidP="00DC3FB9">
            <w:r>
              <w:t>R1150</w:t>
            </w:r>
          </w:p>
          <w:p w:rsidR="00CC63D1" w:rsidRDefault="00CC63D1" w:rsidP="00DC3FB9">
            <w:r>
              <w:t>R600</w:t>
            </w:r>
          </w:p>
          <w:p w:rsidR="00CC63D1" w:rsidRDefault="00CC63D1" w:rsidP="00DC3FB9">
            <w:r>
              <w:t>R1500</w:t>
            </w:r>
          </w:p>
          <w:p w:rsidR="00CC63D1" w:rsidRDefault="00CC63D1" w:rsidP="00DC3FB9">
            <w:r>
              <w:t>R400</w:t>
            </w:r>
          </w:p>
          <w:p w:rsidR="00CC63D1" w:rsidRDefault="00CC63D1" w:rsidP="00DC3FB9"/>
          <w:p w:rsidR="00CC63D1" w:rsidRDefault="00CC63D1" w:rsidP="00DC3FB9">
            <w:r>
              <w:t>Total: R8290</w:t>
            </w:r>
          </w:p>
        </w:tc>
      </w:tr>
      <w:tr w:rsidR="00CC63D1" w:rsidTr="00CC63D1">
        <w:trPr>
          <w:trHeight w:val="614"/>
        </w:trPr>
        <w:tc>
          <w:tcPr>
            <w:tcW w:w="2718" w:type="dxa"/>
          </w:tcPr>
          <w:p w:rsidR="00CC63D1" w:rsidRDefault="00CC63D1" w:rsidP="00DC3FB9">
            <w:r>
              <w:t>Team Recharge: (Post June vac)</w:t>
            </w:r>
          </w:p>
          <w:p w:rsidR="00CC63D1" w:rsidRDefault="00CC63D1" w:rsidP="00CC63D1">
            <w:pPr>
              <w:pStyle w:val="ListParagraph"/>
              <w:numPr>
                <w:ilvl w:val="0"/>
                <w:numId w:val="3"/>
              </w:numPr>
            </w:pPr>
            <w:r>
              <w:t>Travel</w:t>
            </w:r>
          </w:p>
          <w:p w:rsidR="00CC63D1" w:rsidRDefault="00CC63D1" w:rsidP="00CC63D1">
            <w:pPr>
              <w:pStyle w:val="ListParagraph"/>
              <w:numPr>
                <w:ilvl w:val="0"/>
                <w:numId w:val="3"/>
              </w:numPr>
            </w:pPr>
            <w:r>
              <w:t>Food</w:t>
            </w:r>
          </w:p>
        </w:tc>
        <w:tc>
          <w:tcPr>
            <w:tcW w:w="2719" w:type="dxa"/>
          </w:tcPr>
          <w:p w:rsidR="00CC63D1" w:rsidRDefault="00CC63D1" w:rsidP="00DC3FB9">
            <w:r>
              <w:t>Shuttle: R1500</w:t>
            </w:r>
          </w:p>
          <w:p w:rsidR="00CC63D1" w:rsidRDefault="00CC63D1" w:rsidP="00DC3FB9">
            <w:r>
              <w:t>Figo: R400</w:t>
            </w:r>
          </w:p>
          <w:p w:rsidR="00CC63D1" w:rsidRDefault="00CC63D1" w:rsidP="00DC3FB9">
            <w:r>
              <w:t>Food: R1500</w:t>
            </w:r>
          </w:p>
        </w:tc>
        <w:tc>
          <w:tcPr>
            <w:tcW w:w="2719" w:type="dxa"/>
          </w:tcPr>
          <w:p w:rsidR="00CC63D1" w:rsidRDefault="00CC63D1" w:rsidP="00DC3FB9">
            <w:r>
              <w:t>R3400</w:t>
            </w:r>
          </w:p>
        </w:tc>
      </w:tr>
      <w:tr w:rsidR="00CC63D1" w:rsidTr="00CC63D1">
        <w:trPr>
          <w:trHeight w:val="655"/>
        </w:trPr>
        <w:tc>
          <w:tcPr>
            <w:tcW w:w="2718" w:type="dxa"/>
          </w:tcPr>
          <w:p w:rsidR="00CC63D1" w:rsidRDefault="00CC63D1" w:rsidP="00DC3FB9">
            <w:r>
              <w:t>Administration Assistant:</w:t>
            </w:r>
          </w:p>
          <w:p w:rsidR="00CC63D1" w:rsidRDefault="00CC63D1" w:rsidP="00CC63D1">
            <w:pPr>
              <w:pStyle w:val="ListParagraph"/>
              <w:numPr>
                <w:ilvl w:val="0"/>
                <w:numId w:val="4"/>
              </w:numPr>
            </w:pPr>
            <w:r>
              <w:t>March</w:t>
            </w:r>
          </w:p>
          <w:p w:rsidR="00CC63D1" w:rsidRDefault="00CC63D1" w:rsidP="00CC63D1">
            <w:pPr>
              <w:pStyle w:val="ListParagraph"/>
              <w:numPr>
                <w:ilvl w:val="0"/>
                <w:numId w:val="4"/>
              </w:numPr>
            </w:pPr>
            <w:r>
              <w:t>June</w:t>
            </w:r>
          </w:p>
          <w:p w:rsidR="00CC63D1" w:rsidRDefault="00CC63D1" w:rsidP="00CC63D1">
            <w:pPr>
              <w:pStyle w:val="ListParagraph"/>
              <w:numPr>
                <w:ilvl w:val="0"/>
                <w:numId w:val="4"/>
              </w:numPr>
            </w:pPr>
            <w:r>
              <w:t>August</w:t>
            </w:r>
          </w:p>
        </w:tc>
        <w:tc>
          <w:tcPr>
            <w:tcW w:w="2719" w:type="dxa"/>
          </w:tcPr>
          <w:p w:rsidR="00CC63D1" w:rsidRDefault="00CC63D1" w:rsidP="00DC3FB9">
            <w:r>
              <w:t>March: R1000</w:t>
            </w:r>
          </w:p>
          <w:p w:rsidR="00CC63D1" w:rsidRDefault="00CC63D1" w:rsidP="00DC3FB9">
            <w:r>
              <w:t>June: R1000</w:t>
            </w:r>
          </w:p>
          <w:p w:rsidR="00CC63D1" w:rsidRDefault="00CC63D1" w:rsidP="00DC3FB9">
            <w:r>
              <w:t>August: R1000</w:t>
            </w:r>
          </w:p>
        </w:tc>
        <w:tc>
          <w:tcPr>
            <w:tcW w:w="2719" w:type="dxa"/>
          </w:tcPr>
          <w:p w:rsidR="00CC63D1" w:rsidRDefault="00CC63D1" w:rsidP="00DC3FB9">
            <w:r>
              <w:t>R3000</w:t>
            </w:r>
          </w:p>
        </w:tc>
      </w:tr>
      <w:tr w:rsidR="00CC63D1" w:rsidTr="00CC63D1">
        <w:trPr>
          <w:trHeight w:val="614"/>
        </w:trPr>
        <w:tc>
          <w:tcPr>
            <w:tcW w:w="2718" w:type="dxa"/>
          </w:tcPr>
          <w:p w:rsidR="00CC63D1" w:rsidRDefault="00CC63D1" w:rsidP="00DC3FB9">
            <w:r>
              <w:t>Transport:</w:t>
            </w:r>
          </w:p>
          <w:p w:rsidR="00CC63D1" w:rsidRDefault="00CC63D1" w:rsidP="00CC63D1">
            <w:pPr>
              <w:pStyle w:val="ListParagraph"/>
              <w:numPr>
                <w:ilvl w:val="0"/>
                <w:numId w:val="5"/>
              </w:numPr>
            </w:pPr>
            <w:r>
              <w:t>Weekly meetings</w:t>
            </w:r>
          </w:p>
        </w:tc>
        <w:tc>
          <w:tcPr>
            <w:tcW w:w="2719" w:type="dxa"/>
          </w:tcPr>
          <w:p w:rsidR="00CC63D1" w:rsidRDefault="00CC63D1" w:rsidP="00DC3FB9">
            <w:r>
              <w:t>R400 x 39 (approximate no. weeks)</w:t>
            </w:r>
          </w:p>
        </w:tc>
        <w:tc>
          <w:tcPr>
            <w:tcW w:w="2719" w:type="dxa"/>
          </w:tcPr>
          <w:p w:rsidR="00CC63D1" w:rsidRDefault="00CC63D1" w:rsidP="00DC3FB9">
            <w:r>
              <w:t>R15600</w:t>
            </w:r>
          </w:p>
        </w:tc>
      </w:tr>
      <w:tr w:rsidR="00CC63D1" w:rsidTr="00CC63D1">
        <w:trPr>
          <w:trHeight w:val="614"/>
        </w:trPr>
        <w:tc>
          <w:tcPr>
            <w:tcW w:w="2718" w:type="dxa"/>
          </w:tcPr>
          <w:p w:rsidR="00CC63D1" w:rsidRDefault="00CC63D1" w:rsidP="00DC3FB9">
            <w:r>
              <w:t>General Office</w:t>
            </w:r>
          </w:p>
          <w:p w:rsidR="00CC63D1" w:rsidRDefault="00CC63D1" w:rsidP="00CC63D1">
            <w:pPr>
              <w:pStyle w:val="ListParagraph"/>
              <w:numPr>
                <w:ilvl w:val="0"/>
                <w:numId w:val="5"/>
              </w:numPr>
            </w:pPr>
            <w:r>
              <w:t>Admin</w:t>
            </w:r>
          </w:p>
          <w:p w:rsidR="00CC63D1" w:rsidRDefault="00CC63D1" w:rsidP="00CC63D1">
            <w:pPr>
              <w:pStyle w:val="ListParagraph"/>
              <w:numPr>
                <w:ilvl w:val="0"/>
                <w:numId w:val="5"/>
              </w:numPr>
            </w:pPr>
            <w:r>
              <w:t>Office Key</w:t>
            </w:r>
          </w:p>
        </w:tc>
        <w:tc>
          <w:tcPr>
            <w:tcW w:w="2719" w:type="dxa"/>
          </w:tcPr>
          <w:p w:rsidR="00CC63D1" w:rsidRDefault="00CC63D1" w:rsidP="00DC3FB9">
            <w:r>
              <w:t>Admin: R500</w:t>
            </w:r>
          </w:p>
          <w:p w:rsidR="00CC63D1" w:rsidRDefault="00CC63D1" w:rsidP="00DC3FB9">
            <w:r>
              <w:t>Office Key: R1000</w:t>
            </w:r>
          </w:p>
        </w:tc>
        <w:tc>
          <w:tcPr>
            <w:tcW w:w="2719" w:type="dxa"/>
          </w:tcPr>
          <w:p w:rsidR="00CC63D1" w:rsidRDefault="00CC63D1" w:rsidP="00DC3FB9">
            <w:r>
              <w:t>R1500</w:t>
            </w:r>
          </w:p>
        </w:tc>
      </w:tr>
      <w:tr w:rsidR="00CC63D1" w:rsidTr="00CC63D1">
        <w:trPr>
          <w:trHeight w:val="655"/>
        </w:trPr>
        <w:tc>
          <w:tcPr>
            <w:tcW w:w="2718" w:type="dxa"/>
          </w:tcPr>
          <w:p w:rsidR="00CC63D1" w:rsidRDefault="00CC63D1" w:rsidP="00DC3FB9">
            <w:r>
              <w:t>Pitch it to your SRC:</w:t>
            </w:r>
          </w:p>
          <w:p w:rsidR="00CC63D1" w:rsidRDefault="00CC63D1" w:rsidP="00CC63D1">
            <w:pPr>
              <w:pStyle w:val="ListParagraph"/>
              <w:numPr>
                <w:ilvl w:val="0"/>
                <w:numId w:val="6"/>
              </w:numPr>
            </w:pPr>
            <w:r>
              <w:t>5 Prizes</w:t>
            </w:r>
          </w:p>
        </w:tc>
        <w:tc>
          <w:tcPr>
            <w:tcW w:w="2719" w:type="dxa"/>
          </w:tcPr>
          <w:p w:rsidR="00CC63D1" w:rsidRDefault="00CC63D1" w:rsidP="00DC3FB9">
            <w:r>
              <w:t>Each prize (R2000x5)</w:t>
            </w:r>
          </w:p>
        </w:tc>
        <w:tc>
          <w:tcPr>
            <w:tcW w:w="2719" w:type="dxa"/>
          </w:tcPr>
          <w:p w:rsidR="00CC63D1" w:rsidRDefault="00CC63D1" w:rsidP="00DC3FB9">
            <w:r>
              <w:t>R10 000</w:t>
            </w:r>
          </w:p>
        </w:tc>
      </w:tr>
      <w:tr w:rsidR="00CC63D1" w:rsidTr="00CC63D1">
        <w:trPr>
          <w:trHeight w:val="655"/>
        </w:trPr>
        <w:tc>
          <w:tcPr>
            <w:tcW w:w="2718" w:type="dxa"/>
          </w:tcPr>
          <w:p w:rsidR="00CC63D1" w:rsidRDefault="00CC63D1" w:rsidP="00DC3FB9">
            <w:r>
              <w:t>Sex Talk by Tygerberg x2</w:t>
            </w:r>
          </w:p>
          <w:p w:rsidR="00CC63D1" w:rsidRDefault="00CC63D1" w:rsidP="00CC63D1">
            <w:pPr>
              <w:pStyle w:val="ListParagraph"/>
              <w:numPr>
                <w:ilvl w:val="0"/>
                <w:numId w:val="6"/>
              </w:numPr>
            </w:pPr>
            <w:r>
              <w:t>Avanza</w:t>
            </w:r>
          </w:p>
          <w:p w:rsidR="00CC63D1" w:rsidRDefault="00CC63D1" w:rsidP="00CC63D1">
            <w:pPr>
              <w:pStyle w:val="ListParagraph"/>
              <w:numPr>
                <w:ilvl w:val="0"/>
                <w:numId w:val="6"/>
              </w:numPr>
            </w:pPr>
            <w:r>
              <w:t>Food</w:t>
            </w:r>
          </w:p>
          <w:p w:rsidR="00CC63D1" w:rsidRDefault="00CC63D1" w:rsidP="00CC63D1">
            <w:pPr>
              <w:pStyle w:val="ListParagraph"/>
              <w:numPr>
                <w:ilvl w:val="0"/>
                <w:numId w:val="6"/>
              </w:numPr>
            </w:pPr>
            <w:r>
              <w:t>Beverages</w:t>
            </w:r>
          </w:p>
        </w:tc>
        <w:tc>
          <w:tcPr>
            <w:tcW w:w="2719" w:type="dxa"/>
          </w:tcPr>
          <w:p w:rsidR="00CC63D1" w:rsidRDefault="00CC63D1" w:rsidP="00CC63D1">
            <w:pPr>
              <w:pStyle w:val="ListParagraph"/>
              <w:numPr>
                <w:ilvl w:val="0"/>
                <w:numId w:val="6"/>
              </w:numPr>
            </w:pPr>
            <w:r>
              <w:t>R800x2</w:t>
            </w:r>
          </w:p>
          <w:p w:rsidR="00CC63D1" w:rsidRDefault="00CC63D1" w:rsidP="00CC63D1">
            <w:pPr>
              <w:pStyle w:val="ListParagraph"/>
              <w:numPr>
                <w:ilvl w:val="0"/>
                <w:numId w:val="6"/>
              </w:numPr>
            </w:pPr>
            <w:r>
              <w:t>R2000x2</w:t>
            </w:r>
          </w:p>
          <w:p w:rsidR="00CC63D1" w:rsidRDefault="00CC63D1" w:rsidP="00CC63D1">
            <w:pPr>
              <w:pStyle w:val="ListParagraph"/>
              <w:numPr>
                <w:ilvl w:val="0"/>
                <w:numId w:val="6"/>
              </w:numPr>
            </w:pPr>
            <w:r>
              <w:t>R500x2</w:t>
            </w:r>
          </w:p>
        </w:tc>
        <w:tc>
          <w:tcPr>
            <w:tcW w:w="2719" w:type="dxa"/>
          </w:tcPr>
          <w:p w:rsidR="00CC63D1" w:rsidRDefault="00CC63D1" w:rsidP="00DC3FB9">
            <w:r>
              <w:t>R6600</w:t>
            </w:r>
          </w:p>
        </w:tc>
      </w:tr>
      <w:tr w:rsidR="00CC63D1" w:rsidTr="00CC63D1">
        <w:trPr>
          <w:trHeight w:val="655"/>
        </w:trPr>
        <w:tc>
          <w:tcPr>
            <w:tcW w:w="2718" w:type="dxa"/>
          </w:tcPr>
          <w:p w:rsidR="00CC63D1" w:rsidRDefault="00CC63D1" w:rsidP="00DC3FB9">
            <w:r>
              <w:t>TOTAL ESTIMATE:</w:t>
            </w:r>
          </w:p>
        </w:tc>
        <w:tc>
          <w:tcPr>
            <w:tcW w:w="2719" w:type="dxa"/>
          </w:tcPr>
          <w:p w:rsidR="00CC63D1" w:rsidRDefault="00CC63D1" w:rsidP="00DC3FB9"/>
        </w:tc>
        <w:tc>
          <w:tcPr>
            <w:tcW w:w="2719" w:type="dxa"/>
          </w:tcPr>
          <w:p w:rsidR="00CC63D1" w:rsidRDefault="00CC63D1" w:rsidP="00DC3FB9">
            <w:r>
              <w:t>R48390</w:t>
            </w:r>
          </w:p>
        </w:tc>
      </w:tr>
    </w:tbl>
    <w:p w:rsidR="00CC63D1" w:rsidRDefault="002B5422" w:rsidP="001D14A8">
      <w:pPr>
        <w:rPr>
          <w:i/>
          <w:iCs/>
          <w:color w:val="AEAAAA"/>
        </w:rPr>
      </w:pPr>
      <w:r w:rsidRPr="001D14A8">
        <w:rPr>
          <w:color w:val="C00000"/>
        </w:rPr>
        <w:br/>
      </w:r>
    </w:p>
    <w:p w:rsidR="00043400" w:rsidRDefault="00AD0AC4" w:rsidP="001D14A8">
      <w:pPr>
        <w:rPr>
          <w:rFonts w:ascii="Arial-BoldMT" w:hAnsi="Arial-BoldMT"/>
          <w:b/>
          <w:bCs/>
          <w:color w:val="000000"/>
          <w:sz w:val="24"/>
          <w:szCs w:val="24"/>
        </w:rPr>
      </w:pPr>
      <w:r w:rsidRPr="00AD0AC4">
        <w:rPr>
          <w:b/>
          <w:iCs/>
          <w:color w:val="C00000"/>
          <w:sz w:val="36"/>
          <w:szCs w:val="36"/>
          <w:u w:val="single"/>
        </w:rPr>
        <w:lastRenderedPageBreak/>
        <w:t>Term Overview</w:t>
      </w:r>
      <w:r w:rsidR="002B5422" w:rsidRPr="001D14A8">
        <w:rPr>
          <w:color w:val="AEAAAA"/>
        </w:rPr>
        <w:br/>
      </w:r>
    </w:p>
    <w:p w:rsidR="00043400" w:rsidRPr="00322D8F" w:rsidRDefault="00043400" w:rsidP="001D14A8">
      <w:pPr>
        <w:rPr>
          <w:rFonts w:cstheme="minorHAnsi"/>
          <w:bCs/>
          <w:color w:val="000000"/>
          <w:sz w:val="24"/>
          <w:szCs w:val="24"/>
        </w:rPr>
      </w:pPr>
      <w:r w:rsidRPr="00322D8F">
        <w:rPr>
          <w:rFonts w:cstheme="minorHAnsi"/>
          <w:b/>
          <w:bCs/>
          <w:color w:val="000000"/>
          <w:sz w:val="24"/>
          <w:szCs w:val="24"/>
        </w:rPr>
        <w:t xml:space="preserve">17 January: MILAC Welcoming support </w:t>
      </w:r>
      <w:r w:rsidRPr="00322D8F">
        <w:rPr>
          <w:rFonts w:cstheme="minorHAnsi"/>
          <w:bCs/>
          <w:color w:val="000000"/>
          <w:sz w:val="24"/>
          <w:szCs w:val="24"/>
        </w:rPr>
        <w:t>I travelled to Saldanha Bay to support Thembakazi (the SRC Chair on that side) during their welcoming week. I got to see an amazing show which their new comers had prepared per tradition. It was great to see how well their new comers were adjusting to the campus and it was more fulfilling to get to support Thembakazi physically, as I had promised in my caucuses that I wanted to bridge the gap between all our campuses. I also got to identify many areas which Thembakazi needs the SRC’s support in and am working with her to find solutions.</w:t>
      </w:r>
    </w:p>
    <w:p w:rsidR="00043400" w:rsidRPr="00322D8F" w:rsidRDefault="00043400" w:rsidP="001D14A8">
      <w:pPr>
        <w:rPr>
          <w:rFonts w:cstheme="minorHAnsi"/>
          <w:bCs/>
          <w:color w:val="000000"/>
          <w:sz w:val="24"/>
          <w:szCs w:val="24"/>
        </w:rPr>
      </w:pPr>
      <w:r w:rsidRPr="00322D8F">
        <w:rPr>
          <w:rFonts w:cstheme="minorHAnsi"/>
          <w:b/>
          <w:bCs/>
          <w:color w:val="000000"/>
          <w:sz w:val="24"/>
          <w:szCs w:val="24"/>
        </w:rPr>
        <w:t xml:space="preserve">21-31 January: Register All Campaign </w:t>
      </w:r>
      <w:r w:rsidRPr="00322D8F">
        <w:rPr>
          <w:rFonts w:cstheme="minorHAnsi"/>
          <w:bCs/>
          <w:color w:val="000000"/>
          <w:sz w:val="24"/>
          <w:szCs w:val="24"/>
        </w:rPr>
        <w:t xml:space="preserve">The SRC alongside students who volunteer to assist new comers during the registration process in various ways throughout the period and even after. I was in the working group responsible for providing food to the volunteers throughout registration. I also got to help students at Tygerberg campus who had any questions and  needed assistance throughout registration. One thing that stood out was how poorly supported the Tygerberg students were during the register all period. The SRC and the registration volunteers were very focused on our Stellenbosch campus and I can only imagine how terribly supported MILAC must have felt. There are many areas of improvement that I identified during this period which I aim to help implement for Tygerberg and MILAC next year. </w:t>
      </w:r>
    </w:p>
    <w:p w:rsidR="00AD0AC4" w:rsidRPr="00322D8F" w:rsidRDefault="00AD0AC4" w:rsidP="001D14A8">
      <w:pPr>
        <w:rPr>
          <w:rFonts w:cstheme="minorHAnsi"/>
          <w:color w:val="000000"/>
          <w:sz w:val="24"/>
          <w:szCs w:val="24"/>
        </w:rPr>
      </w:pPr>
      <w:r w:rsidRPr="00322D8F">
        <w:rPr>
          <w:rFonts w:cstheme="minorHAnsi"/>
          <w:b/>
          <w:bCs/>
          <w:color w:val="000000"/>
          <w:sz w:val="24"/>
          <w:szCs w:val="24"/>
        </w:rPr>
        <w:t>30 January</w:t>
      </w:r>
      <w:r w:rsidR="00322D8F" w:rsidRPr="00322D8F">
        <w:rPr>
          <w:rFonts w:cstheme="minorHAnsi"/>
          <w:b/>
          <w:bCs/>
          <w:color w:val="000000"/>
          <w:sz w:val="24"/>
          <w:szCs w:val="24"/>
        </w:rPr>
        <w:t>:</w:t>
      </w:r>
      <w:r w:rsidRPr="00322D8F">
        <w:rPr>
          <w:rFonts w:cstheme="minorHAnsi"/>
          <w:b/>
          <w:bCs/>
          <w:color w:val="000000"/>
          <w:sz w:val="24"/>
          <w:szCs w:val="24"/>
        </w:rPr>
        <w:t xml:space="preserve"> </w:t>
      </w:r>
      <w:r w:rsidR="002B5422" w:rsidRPr="00322D8F">
        <w:rPr>
          <w:rFonts w:cstheme="minorHAnsi"/>
          <w:b/>
          <w:bCs/>
          <w:color w:val="000000"/>
          <w:sz w:val="24"/>
          <w:szCs w:val="24"/>
        </w:rPr>
        <w:t xml:space="preserve"> Institutional Forum (“IF”)</w:t>
      </w:r>
      <w:r w:rsidR="002B5422" w:rsidRPr="00322D8F">
        <w:rPr>
          <w:rFonts w:cstheme="minorHAnsi"/>
          <w:color w:val="000000"/>
          <w:sz w:val="24"/>
          <w:szCs w:val="24"/>
        </w:rPr>
        <w:t xml:space="preserve"> This is one of the core functions of the SRC to represent students at IF, according to section 21(2)(c) of the Student Constitution.. The information </w:t>
      </w:r>
      <w:r w:rsidRPr="00322D8F">
        <w:rPr>
          <w:rFonts w:cstheme="minorHAnsi"/>
          <w:color w:val="000000"/>
          <w:sz w:val="24"/>
          <w:szCs w:val="24"/>
        </w:rPr>
        <w:t xml:space="preserve">discussed at the meeting </w:t>
      </w:r>
      <w:r w:rsidR="002B5422" w:rsidRPr="00322D8F">
        <w:rPr>
          <w:rFonts w:cstheme="minorHAnsi"/>
          <w:color w:val="000000"/>
          <w:sz w:val="24"/>
          <w:szCs w:val="24"/>
        </w:rPr>
        <w:t>is confidential.</w:t>
      </w:r>
    </w:p>
    <w:p w:rsidR="00803125" w:rsidRPr="00322D8F" w:rsidRDefault="00803125" w:rsidP="001D14A8">
      <w:pPr>
        <w:rPr>
          <w:rFonts w:cstheme="minorHAnsi"/>
          <w:color w:val="000000"/>
          <w:sz w:val="24"/>
          <w:szCs w:val="24"/>
        </w:rPr>
      </w:pPr>
      <w:r w:rsidRPr="00322D8F">
        <w:rPr>
          <w:rFonts w:cstheme="minorHAnsi"/>
          <w:b/>
          <w:color w:val="000000"/>
          <w:sz w:val="24"/>
          <w:szCs w:val="24"/>
        </w:rPr>
        <w:t>5 Feb</w:t>
      </w:r>
      <w:r w:rsidR="00322D8F" w:rsidRPr="00322D8F">
        <w:rPr>
          <w:rFonts w:cstheme="minorHAnsi"/>
          <w:b/>
          <w:color w:val="000000"/>
          <w:sz w:val="24"/>
          <w:szCs w:val="24"/>
        </w:rPr>
        <w:t xml:space="preserve">ruary: Kerkenberg House Meeting </w:t>
      </w:r>
      <w:r w:rsidR="00322D8F" w:rsidRPr="00322D8F">
        <w:rPr>
          <w:rFonts w:cstheme="minorHAnsi"/>
          <w:color w:val="000000"/>
          <w:sz w:val="24"/>
          <w:szCs w:val="24"/>
        </w:rPr>
        <w:t>I attended the residence house meeting to share information to students about who and what the SRC is and how we will support them throughout the year. I did this because the SRC tends to be a foreign concept to Tygerberg students and I wanted to change that perception in 2020.</w:t>
      </w:r>
    </w:p>
    <w:p w:rsidR="00803125" w:rsidRPr="00322D8F" w:rsidRDefault="00322D8F" w:rsidP="001D14A8">
      <w:pPr>
        <w:rPr>
          <w:rFonts w:cstheme="minorHAnsi"/>
          <w:color w:val="000000"/>
          <w:sz w:val="24"/>
          <w:szCs w:val="24"/>
        </w:rPr>
      </w:pPr>
      <w:r w:rsidRPr="00322D8F">
        <w:rPr>
          <w:rFonts w:cstheme="minorHAnsi"/>
          <w:b/>
          <w:color w:val="000000"/>
          <w:sz w:val="24"/>
          <w:szCs w:val="24"/>
        </w:rPr>
        <w:t>10 February: Huis Francie House Meeting</w:t>
      </w:r>
      <w:r w:rsidR="00803125" w:rsidRPr="00322D8F">
        <w:rPr>
          <w:rFonts w:cstheme="minorHAnsi"/>
          <w:color w:val="000000"/>
          <w:sz w:val="24"/>
          <w:szCs w:val="24"/>
        </w:rPr>
        <w:t xml:space="preserve"> </w:t>
      </w:r>
      <w:r w:rsidRPr="00322D8F">
        <w:rPr>
          <w:rFonts w:cstheme="minorHAnsi"/>
          <w:color w:val="000000"/>
          <w:sz w:val="24"/>
          <w:szCs w:val="24"/>
        </w:rPr>
        <w:t>I attended the residence house meeting to share information to students about who and what the SRC is and how we will support them throughout the year. I did this because the SRC tends to be a foreign concept to Tygerberg students and I wanted to change that perception in 2020</w:t>
      </w:r>
    </w:p>
    <w:p w:rsidR="00322D8F" w:rsidRPr="00322D8F" w:rsidRDefault="00322D8F" w:rsidP="001D14A8">
      <w:pPr>
        <w:rPr>
          <w:rFonts w:cstheme="minorHAnsi"/>
          <w:color w:val="000000"/>
          <w:sz w:val="24"/>
          <w:szCs w:val="24"/>
        </w:rPr>
      </w:pPr>
    </w:p>
    <w:p w:rsidR="00322D8F" w:rsidRPr="00322D8F" w:rsidRDefault="00322D8F" w:rsidP="001D14A8">
      <w:pPr>
        <w:rPr>
          <w:rFonts w:cstheme="minorHAnsi"/>
          <w:color w:val="000000"/>
          <w:sz w:val="24"/>
          <w:szCs w:val="24"/>
        </w:rPr>
      </w:pPr>
    </w:p>
    <w:p w:rsidR="00043400" w:rsidRPr="00322D8F" w:rsidRDefault="00043400" w:rsidP="00AD0AC4">
      <w:pPr>
        <w:rPr>
          <w:rFonts w:cstheme="minorHAnsi"/>
          <w:color w:val="000000"/>
          <w:sz w:val="24"/>
          <w:szCs w:val="24"/>
        </w:rPr>
      </w:pPr>
      <w:r w:rsidRPr="00322D8F">
        <w:rPr>
          <w:rFonts w:cstheme="minorHAnsi"/>
          <w:b/>
          <w:color w:val="000000"/>
          <w:sz w:val="24"/>
          <w:szCs w:val="24"/>
        </w:rPr>
        <w:lastRenderedPageBreak/>
        <w:t>15 February</w:t>
      </w:r>
      <w:r w:rsidR="0094365E" w:rsidRPr="00322D8F">
        <w:rPr>
          <w:rFonts w:cstheme="minorHAnsi"/>
          <w:b/>
          <w:color w:val="000000"/>
          <w:sz w:val="24"/>
          <w:szCs w:val="24"/>
        </w:rPr>
        <w:t xml:space="preserve">: Mr And Miss Academy Judging </w:t>
      </w:r>
      <w:r w:rsidR="0094365E" w:rsidRPr="00322D8F">
        <w:rPr>
          <w:rFonts w:cstheme="minorHAnsi"/>
          <w:color w:val="000000"/>
          <w:sz w:val="24"/>
          <w:szCs w:val="24"/>
        </w:rPr>
        <w:t>I was invited to form part of the judging panel at the MILAC in Saldanha Bay. I had lots of fun and also got to use the opportunity to engage further with Thembakazi  on our plans to support MILAC practically in 2020 and the future.</w:t>
      </w:r>
    </w:p>
    <w:p w:rsidR="00322D8F" w:rsidRPr="00322D8F" w:rsidRDefault="00803125" w:rsidP="00AD0AC4">
      <w:pPr>
        <w:rPr>
          <w:rFonts w:cstheme="minorHAnsi"/>
          <w:color w:val="000000"/>
          <w:sz w:val="24"/>
          <w:szCs w:val="24"/>
        </w:rPr>
      </w:pPr>
      <w:r w:rsidRPr="00322D8F">
        <w:rPr>
          <w:rFonts w:cstheme="minorHAnsi"/>
          <w:b/>
          <w:color w:val="000000"/>
          <w:sz w:val="24"/>
          <w:szCs w:val="24"/>
        </w:rPr>
        <w:t>18 February</w:t>
      </w:r>
      <w:r w:rsidR="00322D8F" w:rsidRPr="00322D8F">
        <w:rPr>
          <w:rFonts w:cstheme="minorHAnsi"/>
          <w:b/>
          <w:color w:val="000000"/>
          <w:sz w:val="24"/>
          <w:szCs w:val="24"/>
        </w:rPr>
        <w:t>:</w:t>
      </w:r>
      <w:r w:rsidRPr="00322D8F">
        <w:rPr>
          <w:rFonts w:cstheme="minorHAnsi"/>
          <w:b/>
          <w:color w:val="000000"/>
          <w:sz w:val="24"/>
          <w:szCs w:val="24"/>
        </w:rPr>
        <w:t xml:space="preserve"> </w:t>
      </w:r>
      <w:r w:rsidR="00322D8F" w:rsidRPr="00322D8F">
        <w:rPr>
          <w:rFonts w:cstheme="minorHAnsi"/>
          <w:b/>
          <w:color w:val="000000"/>
          <w:sz w:val="24"/>
          <w:szCs w:val="24"/>
        </w:rPr>
        <w:t>Hippokrates House Meeting</w:t>
      </w:r>
      <w:r w:rsidR="00322D8F" w:rsidRPr="00322D8F">
        <w:rPr>
          <w:rFonts w:cstheme="minorHAnsi"/>
          <w:color w:val="000000"/>
          <w:sz w:val="24"/>
          <w:szCs w:val="24"/>
        </w:rPr>
        <w:t xml:space="preserve"> I attended the residence house meeting to share information to students about who and what the SRC is and how we will support them throughout the year. I did this because the SRC tends to be a foreign concept to Tygerberg students and I wanted to change that perception in 2020</w:t>
      </w:r>
    </w:p>
    <w:p w:rsidR="00322D8F" w:rsidRPr="00322D8F" w:rsidRDefault="00322D8F" w:rsidP="00AD0AC4">
      <w:pPr>
        <w:rPr>
          <w:rFonts w:cstheme="minorHAnsi"/>
          <w:color w:val="000000"/>
          <w:sz w:val="24"/>
          <w:szCs w:val="24"/>
        </w:rPr>
      </w:pPr>
      <w:r w:rsidRPr="00322D8F">
        <w:rPr>
          <w:rFonts w:cstheme="minorHAnsi"/>
          <w:b/>
          <w:color w:val="000000"/>
          <w:sz w:val="24"/>
          <w:szCs w:val="24"/>
        </w:rPr>
        <w:t>20 February: Code of Conduct</w:t>
      </w:r>
      <w:r w:rsidRPr="00322D8F">
        <w:rPr>
          <w:rFonts w:cstheme="minorHAnsi"/>
          <w:color w:val="000000"/>
          <w:sz w:val="24"/>
          <w:szCs w:val="24"/>
        </w:rPr>
        <w:t xml:space="preserve"> I compiled the Code of conduct for 2020 which I then asked the team to edit. The Code was voted in at an SRC meeting in March.</w:t>
      </w:r>
    </w:p>
    <w:p w:rsidR="00AD0AC4" w:rsidRPr="00322D8F" w:rsidRDefault="002B5422" w:rsidP="00322D8F">
      <w:pPr>
        <w:spacing w:line="240" w:lineRule="auto"/>
        <w:rPr>
          <w:rFonts w:cstheme="minorHAnsi"/>
          <w:color w:val="000000"/>
          <w:sz w:val="24"/>
          <w:szCs w:val="24"/>
        </w:rPr>
      </w:pPr>
      <w:r w:rsidRPr="00322D8F">
        <w:rPr>
          <w:rFonts w:cstheme="minorHAnsi"/>
          <w:color w:val="000000"/>
          <w:sz w:val="24"/>
          <w:szCs w:val="24"/>
        </w:rPr>
        <w:br/>
      </w:r>
      <w:r w:rsidR="00AD0AC4" w:rsidRPr="00322D8F">
        <w:rPr>
          <w:rFonts w:cstheme="minorHAnsi"/>
          <w:b/>
          <w:bCs/>
          <w:color w:val="000000"/>
          <w:sz w:val="24"/>
          <w:szCs w:val="24"/>
        </w:rPr>
        <w:t xml:space="preserve">2 </w:t>
      </w:r>
      <w:r w:rsidR="00780000" w:rsidRPr="00322D8F">
        <w:rPr>
          <w:rFonts w:cstheme="minorHAnsi"/>
          <w:b/>
          <w:bCs/>
          <w:color w:val="000000"/>
          <w:sz w:val="24"/>
          <w:szCs w:val="24"/>
        </w:rPr>
        <w:t>March</w:t>
      </w:r>
      <w:r w:rsidR="00AD0AC4" w:rsidRPr="00322D8F">
        <w:rPr>
          <w:rFonts w:cstheme="minorHAnsi"/>
          <w:b/>
          <w:bCs/>
          <w:color w:val="000000"/>
          <w:sz w:val="24"/>
          <w:szCs w:val="24"/>
        </w:rPr>
        <w:t xml:space="preserve"> – 4 </w:t>
      </w:r>
      <w:r w:rsidR="00780000" w:rsidRPr="00322D8F">
        <w:rPr>
          <w:rFonts w:cstheme="minorHAnsi"/>
          <w:b/>
          <w:bCs/>
          <w:color w:val="000000"/>
          <w:sz w:val="24"/>
          <w:szCs w:val="24"/>
        </w:rPr>
        <w:t>March</w:t>
      </w:r>
      <w:r w:rsidR="00AD0AC4" w:rsidRPr="00322D8F">
        <w:rPr>
          <w:rFonts w:cstheme="minorHAnsi"/>
          <w:b/>
          <w:bCs/>
          <w:color w:val="000000"/>
          <w:sz w:val="24"/>
          <w:szCs w:val="24"/>
        </w:rPr>
        <w:t>: Managers appointment process</w:t>
      </w:r>
      <w:r w:rsidR="001C2793" w:rsidRPr="00322D8F">
        <w:rPr>
          <w:rFonts w:cstheme="minorHAnsi"/>
          <w:b/>
          <w:bCs/>
          <w:color w:val="000000"/>
          <w:sz w:val="24"/>
          <w:szCs w:val="24"/>
        </w:rPr>
        <w:t>:</w:t>
      </w:r>
      <w:r w:rsidR="00AD0AC4" w:rsidRPr="00322D8F">
        <w:rPr>
          <w:rFonts w:cstheme="minorHAnsi"/>
          <w:color w:val="000000"/>
          <w:sz w:val="24"/>
          <w:szCs w:val="24"/>
        </w:rPr>
        <w:t xml:space="preserve"> Together with various SRC members forming the panels for the interviews, I facilitated the appointment of the managers. Application forms were sent out to all students, after which the applicants were interview</w:t>
      </w:r>
      <w:r w:rsidR="001C2793" w:rsidRPr="00322D8F">
        <w:rPr>
          <w:rFonts w:cstheme="minorHAnsi"/>
          <w:color w:val="000000"/>
          <w:sz w:val="24"/>
          <w:szCs w:val="24"/>
        </w:rPr>
        <w:t>e</w:t>
      </w:r>
      <w:r w:rsidR="00AD0AC4" w:rsidRPr="00322D8F">
        <w:rPr>
          <w:rFonts w:cstheme="minorHAnsi"/>
          <w:color w:val="000000"/>
          <w:sz w:val="24"/>
          <w:szCs w:val="24"/>
        </w:rPr>
        <w:t>d and selected</w:t>
      </w:r>
      <w:r w:rsidR="00AD0AC4" w:rsidRPr="00322D8F">
        <w:rPr>
          <w:rFonts w:cstheme="minorHAnsi"/>
          <w:b/>
          <w:bCs/>
          <w:color w:val="000000"/>
          <w:sz w:val="24"/>
          <w:szCs w:val="24"/>
        </w:rPr>
        <w:t>.</w:t>
      </w:r>
    </w:p>
    <w:p w:rsidR="00AD0AC4" w:rsidRPr="00322D8F" w:rsidRDefault="00AD0AC4" w:rsidP="00AD0AC4">
      <w:pPr>
        <w:spacing w:after="0"/>
        <w:rPr>
          <w:rFonts w:cstheme="minorHAnsi"/>
          <w:b/>
          <w:color w:val="000000"/>
          <w:sz w:val="24"/>
          <w:szCs w:val="24"/>
          <w:u w:val="single"/>
        </w:rPr>
      </w:pPr>
      <w:r w:rsidRPr="00322D8F">
        <w:rPr>
          <w:rFonts w:cstheme="minorHAnsi"/>
          <w:b/>
          <w:color w:val="000000"/>
          <w:sz w:val="24"/>
          <w:szCs w:val="24"/>
          <w:u w:val="single"/>
        </w:rPr>
        <w:t>The managerial positions this year are as follows:</w:t>
      </w:r>
    </w:p>
    <w:p w:rsidR="00AD0AC4" w:rsidRPr="00322D8F" w:rsidRDefault="00AD0AC4" w:rsidP="00AD0AC4">
      <w:pPr>
        <w:spacing w:line="240" w:lineRule="auto"/>
        <w:rPr>
          <w:rFonts w:cstheme="minorHAnsi"/>
          <w:color w:val="000000"/>
          <w:sz w:val="24"/>
          <w:szCs w:val="24"/>
        </w:rPr>
      </w:pPr>
      <w:r w:rsidRPr="00322D8F">
        <w:rPr>
          <w:rFonts w:cstheme="minorHAnsi"/>
          <w:color w:val="000000"/>
          <w:sz w:val="24"/>
          <w:szCs w:val="24"/>
        </w:rPr>
        <w:t>Arts and Culture (KUKO)</w:t>
      </w:r>
      <w:r w:rsidRPr="00322D8F">
        <w:rPr>
          <w:rFonts w:cstheme="minorHAnsi"/>
          <w:color w:val="000000"/>
          <w:sz w:val="24"/>
          <w:szCs w:val="24"/>
        </w:rPr>
        <w:br/>
        <w:t>Branding and Marketing</w:t>
      </w:r>
      <w:r w:rsidRPr="00322D8F">
        <w:rPr>
          <w:rFonts w:cstheme="minorHAnsi"/>
          <w:color w:val="000000"/>
          <w:sz w:val="24"/>
          <w:szCs w:val="24"/>
        </w:rPr>
        <w:br/>
        <w:t>Sustainability</w:t>
      </w:r>
      <w:r w:rsidRPr="00322D8F">
        <w:rPr>
          <w:rFonts w:cstheme="minorHAnsi"/>
          <w:color w:val="000000"/>
          <w:sz w:val="24"/>
          <w:szCs w:val="24"/>
        </w:rPr>
        <w:br/>
        <w:t>Safety</w:t>
      </w:r>
      <w:r w:rsidRPr="00322D8F">
        <w:rPr>
          <w:rFonts w:cstheme="minorHAnsi"/>
          <w:color w:val="000000"/>
          <w:sz w:val="24"/>
          <w:szCs w:val="24"/>
        </w:rPr>
        <w:br/>
        <w:t>Special Needs</w:t>
      </w:r>
      <w:r w:rsidRPr="00322D8F">
        <w:rPr>
          <w:rFonts w:cstheme="minorHAnsi"/>
          <w:color w:val="000000"/>
          <w:sz w:val="24"/>
          <w:szCs w:val="24"/>
        </w:rPr>
        <w:br/>
        <w:t>Sport</w:t>
      </w:r>
      <w:r w:rsidRPr="00322D8F">
        <w:rPr>
          <w:rFonts w:cstheme="minorHAnsi"/>
          <w:color w:val="000000"/>
          <w:sz w:val="24"/>
          <w:szCs w:val="24"/>
        </w:rPr>
        <w:br/>
        <w:t>Stellenbosch University International</w:t>
      </w:r>
      <w:r w:rsidRPr="00322D8F">
        <w:rPr>
          <w:rFonts w:cstheme="minorHAnsi"/>
          <w:color w:val="000000"/>
          <w:sz w:val="24"/>
          <w:szCs w:val="24"/>
        </w:rPr>
        <w:br/>
        <w:t>Women Empowerment</w:t>
      </w:r>
    </w:p>
    <w:p w:rsidR="00780000" w:rsidRPr="00322D8F" w:rsidRDefault="001C2793" w:rsidP="00AD0AC4">
      <w:pPr>
        <w:spacing w:line="240" w:lineRule="auto"/>
        <w:rPr>
          <w:rFonts w:cstheme="minorHAnsi"/>
          <w:b/>
          <w:color w:val="000000"/>
          <w:sz w:val="24"/>
          <w:szCs w:val="24"/>
          <w:u w:val="single"/>
        </w:rPr>
      </w:pPr>
      <w:r w:rsidRPr="00322D8F">
        <w:rPr>
          <w:rFonts w:cstheme="minorHAnsi"/>
          <w:b/>
          <w:color w:val="000000"/>
          <w:sz w:val="24"/>
          <w:szCs w:val="24"/>
        </w:rPr>
        <w:t>6 March: Election Convenors Appointment process:</w:t>
      </w:r>
      <w:r w:rsidRPr="00322D8F">
        <w:rPr>
          <w:rFonts w:cstheme="minorHAnsi"/>
          <w:color w:val="000000"/>
          <w:sz w:val="24"/>
          <w:szCs w:val="24"/>
        </w:rPr>
        <w:t xml:space="preserve"> Together with various SRC members forming the panels for the interviews, I facilitated the appointment of the election convenors. Application forms were sent out to all students, after which the applicants were interviewed and selected</w:t>
      </w:r>
      <w:r w:rsidR="00322D8F">
        <w:rPr>
          <w:rFonts w:cstheme="minorHAnsi"/>
          <w:color w:val="000000"/>
          <w:sz w:val="24"/>
          <w:szCs w:val="24"/>
        </w:rPr>
        <w:t>.</w:t>
      </w:r>
    </w:p>
    <w:p w:rsidR="00D138D2" w:rsidRPr="00043400" w:rsidRDefault="00D138D2" w:rsidP="001D14A8">
      <w:pPr>
        <w:rPr>
          <w:rFonts w:ascii="Arial-BoldMT" w:hAnsi="Arial-BoldMT"/>
          <w:color w:val="000000"/>
          <w:sz w:val="24"/>
          <w:szCs w:val="24"/>
        </w:rPr>
      </w:pPr>
      <w:r w:rsidRPr="00322D8F">
        <w:rPr>
          <w:rFonts w:cstheme="minorHAnsi"/>
          <w:b/>
          <w:bCs/>
          <w:color w:val="000000"/>
          <w:sz w:val="24"/>
          <w:szCs w:val="24"/>
        </w:rPr>
        <w:t xml:space="preserve">21 </w:t>
      </w:r>
      <w:r w:rsidR="001C2793" w:rsidRPr="00322D8F">
        <w:rPr>
          <w:rFonts w:cstheme="minorHAnsi"/>
          <w:b/>
          <w:bCs/>
          <w:color w:val="000000"/>
          <w:sz w:val="24"/>
          <w:szCs w:val="24"/>
        </w:rPr>
        <w:t>March</w:t>
      </w:r>
      <w:r w:rsidR="00780000" w:rsidRPr="00322D8F">
        <w:rPr>
          <w:rFonts w:cstheme="minorHAnsi"/>
          <w:b/>
          <w:bCs/>
          <w:color w:val="000000"/>
          <w:sz w:val="24"/>
          <w:szCs w:val="24"/>
        </w:rPr>
        <w:t>: Disciplinary Committee appointment</w:t>
      </w:r>
      <w:r w:rsidR="00780000" w:rsidRPr="00322D8F">
        <w:rPr>
          <w:rFonts w:cstheme="minorHAnsi"/>
          <w:color w:val="000000"/>
          <w:sz w:val="24"/>
          <w:szCs w:val="24"/>
        </w:rPr>
        <w:t xml:space="preserve"> Before appointing the disciplinary committee, the SRC must first adopt a Code of Conduct according to section 29 the Student Constitution, 2018. In collaboration with the Policy Officer, we revised the Code of Conduct which was adopted in an official SRC meeting. I appointed the disciplinary panel for the interviews, which I formed part of. Applications for the Disciplinary Committee were sent out to all students. Candidates were shortlisted by the disciplinary panel and invited for interviews. Interviews were held and three non-SRC students were appointed by the</w:t>
      </w:r>
      <w:r w:rsidR="00780000" w:rsidRPr="00043400">
        <w:rPr>
          <w:rFonts w:ascii="Arial-BoldMT" w:hAnsi="Arial-BoldMT"/>
          <w:color w:val="000000"/>
          <w:sz w:val="24"/>
          <w:szCs w:val="24"/>
        </w:rPr>
        <w:t xml:space="preserve"> </w:t>
      </w:r>
      <w:r w:rsidR="00780000" w:rsidRPr="00322D8F">
        <w:rPr>
          <w:rFonts w:cstheme="minorHAnsi"/>
          <w:color w:val="000000"/>
          <w:sz w:val="24"/>
          <w:szCs w:val="24"/>
        </w:rPr>
        <w:t>disciplinary panel</w:t>
      </w:r>
      <w:r w:rsidR="00322D8F">
        <w:rPr>
          <w:rFonts w:cstheme="minorHAnsi"/>
          <w:color w:val="000000"/>
          <w:sz w:val="24"/>
          <w:szCs w:val="24"/>
        </w:rPr>
        <w:t>.</w:t>
      </w:r>
    </w:p>
    <w:p w:rsidR="00780000" w:rsidRPr="00322D8F" w:rsidRDefault="00D138D2" w:rsidP="001D14A8">
      <w:pPr>
        <w:rPr>
          <w:rFonts w:cstheme="minorHAnsi"/>
          <w:color w:val="000000"/>
          <w:sz w:val="24"/>
          <w:szCs w:val="24"/>
        </w:rPr>
      </w:pPr>
      <w:r w:rsidRPr="00322D8F">
        <w:rPr>
          <w:rFonts w:cstheme="minorHAnsi"/>
          <w:b/>
          <w:bCs/>
          <w:color w:val="000000"/>
          <w:sz w:val="24"/>
          <w:szCs w:val="24"/>
        </w:rPr>
        <w:lastRenderedPageBreak/>
        <w:t>20 March: Attended an online Senate meeting.</w:t>
      </w:r>
      <w:r w:rsidR="00322D8F" w:rsidRPr="00322D8F">
        <w:rPr>
          <w:rFonts w:cstheme="minorHAnsi"/>
          <w:b/>
          <w:bCs/>
          <w:color w:val="000000"/>
          <w:sz w:val="24"/>
          <w:szCs w:val="24"/>
        </w:rPr>
        <w:t xml:space="preserve"> </w:t>
      </w:r>
      <w:r w:rsidR="00322D8F" w:rsidRPr="00322D8F">
        <w:rPr>
          <w:rFonts w:cstheme="minorHAnsi"/>
          <w:bCs/>
          <w:color w:val="000000"/>
          <w:sz w:val="24"/>
          <w:szCs w:val="24"/>
        </w:rPr>
        <w:t>The meeting was insightful considering the unprecedented time we find ourselves in with Covid-19 and the lockdown.</w:t>
      </w:r>
    </w:p>
    <w:p w:rsidR="00D138D2" w:rsidRPr="00322D8F" w:rsidRDefault="00D138D2" w:rsidP="001D14A8">
      <w:pPr>
        <w:rPr>
          <w:rFonts w:cstheme="minorHAnsi"/>
          <w:color w:val="000000"/>
          <w:sz w:val="24"/>
          <w:szCs w:val="24"/>
        </w:rPr>
      </w:pPr>
      <w:r w:rsidRPr="00322D8F">
        <w:rPr>
          <w:rFonts w:cstheme="minorHAnsi"/>
          <w:b/>
          <w:bCs/>
          <w:color w:val="000000"/>
          <w:sz w:val="24"/>
          <w:szCs w:val="24"/>
        </w:rPr>
        <w:t>21 March</w:t>
      </w:r>
      <w:r w:rsidR="002B5422" w:rsidRPr="00322D8F">
        <w:rPr>
          <w:rFonts w:cstheme="minorHAnsi"/>
          <w:b/>
          <w:bCs/>
          <w:color w:val="000000"/>
          <w:sz w:val="24"/>
          <w:szCs w:val="24"/>
        </w:rPr>
        <w:t>: Team building</w:t>
      </w:r>
      <w:r w:rsidRPr="00322D8F">
        <w:rPr>
          <w:rFonts w:cstheme="minorHAnsi"/>
          <w:b/>
          <w:bCs/>
          <w:color w:val="000000"/>
          <w:sz w:val="24"/>
          <w:szCs w:val="24"/>
        </w:rPr>
        <w:t xml:space="preserve"> postponement</w:t>
      </w:r>
      <w:r w:rsidR="002B5422" w:rsidRPr="00322D8F">
        <w:rPr>
          <w:rFonts w:cstheme="minorHAnsi"/>
          <w:color w:val="000000"/>
          <w:sz w:val="24"/>
          <w:szCs w:val="24"/>
        </w:rPr>
        <w:t xml:space="preserve"> </w:t>
      </w:r>
      <w:r w:rsidRPr="00322D8F">
        <w:rPr>
          <w:rFonts w:cstheme="minorHAnsi"/>
          <w:color w:val="000000"/>
          <w:sz w:val="24"/>
          <w:szCs w:val="24"/>
        </w:rPr>
        <w:t>I had planned for a team builder in this time which then had to be postponed due to  Covid-19 shutdown.</w:t>
      </w:r>
    </w:p>
    <w:p w:rsidR="00D138D2" w:rsidRPr="00322D8F" w:rsidRDefault="00D138D2" w:rsidP="001D14A8">
      <w:pPr>
        <w:rPr>
          <w:rFonts w:cstheme="minorHAnsi"/>
          <w:b/>
          <w:bCs/>
          <w:color w:val="000000"/>
          <w:sz w:val="24"/>
          <w:szCs w:val="24"/>
        </w:rPr>
      </w:pPr>
      <w:r w:rsidRPr="00322D8F">
        <w:rPr>
          <w:rFonts w:cstheme="minorHAnsi"/>
          <w:b/>
          <w:bCs/>
          <w:color w:val="000000"/>
          <w:sz w:val="24"/>
          <w:szCs w:val="24"/>
        </w:rPr>
        <w:t>24 March</w:t>
      </w:r>
      <w:r w:rsidR="002B5422" w:rsidRPr="00322D8F">
        <w:rPr>
          <w:rFonts w:cstheme="minorHAnsi"/>
          <w:b/>
          <w:bCs/>
          <w:color w:val="000000"/>
          <w:sz w:val="24"/>
          <w:szCs w:val="24"/>
        </w:rPr>
        <w:t>: Budget</w:t>
      </w:r>
      <w:r w:rsidRPr="00322D8F">
        <w:rPr>
          <w:rFonts w:cstheme="minorHAnsi"/>
          <w:b/>
          <w:bCs/>
          <w:color w:val="000000"/>
          <w:sz w:val="24"/>
          <w:szCs w:val="24"/>
        </w:rPr>
        <w:t xml:space="preserve"> Review</w:t>
      </w:r>
      <w:r w:rsidR="002B5422" w:rsidRPr="00322D8F">
        <w:rPr>
          <w:rFonts w:cstheme="minorHAnsi"/>
          <w:color w:val="000000"/>
          <w:sz w:val="24"/>
          <w:szCs w:val="24"/>
        </w:rPr>
        <w:t xml:space="preserve"> </w:t>
      </w:r>
      <w:r w:rsidRPr="00322D8F">
        <w:rPr>
          <w:rFonts w:cstheme="minorHAnsi"/>
          <w:color w:val="000000"/>
          <w:sz w:val="24"/>
          <w:szCs w:val="24"/>
        </w:rPr>
        <w:t xml:space="preserve">I assisted the exec in reviewing the budget draft presented to the SRC. </w:t>
      </w:r>
    </w:p>
    <w:p w:rsidR="00D138D2" w:rsidRPr="00322D8F" w:rsidRDefault="002B5422" w:rsidP="001D14A8">
      <w:pPr>
        <w:rPr>
          <w:rFonts w:cstheme="minorHAnsi"/>
          <w:color w:val="000000"/>
          <w:sz w:val="24"/>
          <w:szCs w:val="24"/>
        </w:rPr>
      </w:pPr>
      <w:r w:rsidRPr="00322D8F">
        <w:rPr>
          <w:rFonts w:cstheme="minorHAnsi"/>
          <w:b/>
          <w:bCs/>
          <w:color w:val="000000"/>
          <w:sz w:val="24"/>
          <w:szCs w:val="24"/>
        </w:rPr>
        <w:t>(Continuous) SRC Executive:</w:t>
      </w:r>
      <w:r w:rsidRPr="00322D8F">
        <w:rPr>
          <w:rFonts w:cstheme="minorHAnsi"/>
          <w:color w:val="000000"/>
          <w:sz w:val="24"/>
          <w:szCs w:val="24"/>
        </w:rPr>
        <w:t xml:space="preserve"> As stated above, this committee met once a week to oversee SRC planning and allocated portfolios to SRC members. The committee also met with the Rectorate Management Team.</w:t>
      </w:r>
    </w:p>
    <w:p w:rsidR="00D138D2" w:rsidRDefault="00376FA3" w:rsidP="001D14A8">
      <w:pPr>
        <w:rPr>
          <w:rFonts w:ascii="Arial-BoldMT" w:hAnsi="Arial-BoldMT"/>
          <w:color w:val="000000"/>
        </w:rPr>
      </w:pPr>
      <w:r w:rsidRPr="00376FA3">
        <w:rPr>
          <w:rFonts w:ascii="Arial-BoldMT" w:hAnsi="Arial-BoldMT"/>
          <w:b/>
          <w:color w:val="000000"/>
        </w:rPr>
        <w:t>(Continuous) SRC Check Ups:</w:t>
      </w:r>
      <w:r>
        <w:rPr>
          <w:rFonts w:ascii="Arial-BoldMT" w:hAnsi="Arial-BoldMT"/>
          <w:color w:val="000000"/>
        </w:rPr>
        <w:t xml:space="preserve"> I check in with all SRC members and provide each member with a tip/article that I feel will help them on their leadership journey such as </w:t>
      </w:r>
      <w:r>
        <w:rPr>
          <w:rFonts w:ascii="Arial-BoldMT" w:hAnsi="Arial-BoldMT" w:hint="eastAsia"/>
          <w:color w:val="000000"/>
        </w:rPr>
        <w:t>“</w:t>
      </w:r>
      <w:r>
        <w:rPr>
          <w:rFonts w:ascii="Arial-BoldMT" w:hAnsi="Arial-BoldMT"/>
          <w:color w:val="000000"/>
        </w:rPr>
        <w:t>practical ways to handle stress</w:t>
      </w:r>
      <w:r>
        <w:rPr>
          <w:rFonts w:ascii="Arial-BoldMT" w:hAnsi="Arial-BoldMT" w:hint="eastAsia"/>
          <w:color w:val="000000"/>
        </w:rPr>
        <w:t>”</w:t>
      </w:r>
    </w:p>
    <w:p w:rsidR="00322D8F" w:rsidRPr="00322D8F" w:rsidRDefault="002B5422" w:rsidP="001D14A8">
      <w:pPr>
        <w:rPr>
          <w:rFonts w:cstheme="minorHAnsi"/>
          <w:b/>
          <w:color w:val="000000"/>
          <w:sz w:val="32"/>
          <w:szCs w:val="32"/>
          <w:u w:val="single"/>
        </w:rPr>
      </w:pPr>
      <w:r w:rsidRPr="001D14A8">
        <w:rPr>
          <w:rFonts w:ascii="Arial-BoldMT" w:hAnsi="Arial-BoldMT"/>
          <w:color w:val="000000"/>
        </w:rPr>
        <w:br/>
      </w:r>
      <w:r w:rsidRPr="00322D8F">
        <w:rPr>
          <w:rFonts w:cstheme="minorHAnsi"/>
          <w:b/>
          <w:color w:val="C00000"/>
          <w:sz w:val="32"/>
          <w:szCs w:val="32"/>
          <w:u w:val="single"/>
        </w:rPr>
        <w:t>Plans for Next Academic Term</w:t>
      </w:r>
      <w:r w:rsidRPr="00322D8F">
        <w:rPr>
          <w:rFonts w:cstheme="minorHAnsi"/>
          <w:b/>
          <w:color w:val="000000"/>
          <w:sz w:val="32"/>
          <w:szCs w:val="32"/>
          <w:u w:val="single"/>
        </w:rPr>
        <w:t xml:space="preserve"> </w:t>
      </w:r>
    </w:p>
    <w:p w:rsidR="00322D8F" w:rsidRPr="00E62A4C" w:rsidRDefault="00322D8F" w:rsidP="00322D8F">
      <w:pPr>
        <w:pStyle w:val="ListParagraph"/>
        <w:numPr>
          <w:ilvl w:val="0"/>
          <w:numId w:val="6"/>
        </w:numPr>
        <w:rPr>
          <w:sz w:val="24"/>
          <w:szCs w:val="24"/>
        </w:rPr>
      </w:pPr>
      <w:r w:rsidRPr="00E62A4C">
        <w:rPr>
          <w:sz w:val="24"/>
          <w:szCs w:val="24"/>
        </w:rPr>
        <w:t>Team building: guest speaker for a component that will get the team focused on vision and a practical component (laser tag) that will require teamwork to be demonstrated.</w:t>
      </w:r>
    </w:p>
    <w:p w:rsidR="00322D8F" w:rsidRPr="00E62A4C" w:rsidRDefault="00322D8F" w:rsidP="00322D8F">
      <w:pPr>
        <w:pStyle w:val="ListParagraph"/>
        <w:numPr>
          <w:ilvl w:val="0"/>
          <w:numId w:val="6"/>
        </w:numPr>
        <w:rPr>
          <w:sz w:val="24"/>
          <w:szCs w:val="24"/>
        </w:rPr>
      </w:pPr>
      <w:r w:rsidRPr="00E62A4C">
        <w:rPr>
          <w:sz w:val="24"/>
          <w:szCs w:val="24"/>
        </w:rPr>
        <w:t>Leadership Monthly: Showcase a leadership role or 2 every month. Make information readily available on what the roles are and what they entail.</w:t>
      </w:r>
    </w:p>
    <w:p w:rsidR="00322D8F" w:rsidRPr="00E62A4C" w:rsidRDefault="00322D8F" w:rsidP="00322D8F">
      <w:pPr>
        <w:pStyle w:val="ListParagraph"/>
        <w:numPr>
          <w:ilvl w:val="0"/>
          <w:numId w:val="6"/>
        </w:numPr>
        <w:rPr>
          <w:sz w:val="24"/>
          <w:szCs w:val="24"/>
        </w:rPr>
      </w:pPr>
      <w:r w:rsidRPr="00E62A4C">
        <w:rPr>
          <w:sz w:val="24"/>
          <w:szCs w:val="24"/>
        </w:rPr>
        <w:t>Pitch it to the SRC: 5 student led initiatives will be funded R2000 start-up money after interview process. Initiative must directly benefit student body.</w:t>
      </w:r>
    </w:p>
    <w:p w:rsidR="00322D8F" w:rsidRPr="00E62A4C" w:rsidRDefault="00322D8F" w:rsidP="00322D8F">
      <w:pPr>
        <w:pStyle w:val="ListParagraph"/>
        <w:numPr>
          <w:ilvl w:val="0"/>
          <w:numId w:val="6"/>
        </w:numPr>
        <w:rPr>
          <w:sz w:val="24"/>
          <w:szCs w:val="24"/>
        </w:rPr>
      </w:pPr>
      <w:r w:rsidRPr="00E62A4C">
        <w:rPr>
          <w:sz w:val="24"/>
          <w:szCs w:val="24"/>
        </w:rPr>
        <w:t>Financial Budgeting  Talk with Grad Wealth  (tax, advisors, etc)</w:t>
      </w:r>
    </w:p>
    <w:p w:rsidR="00322D8F" w:rsidRPr="00E62A4C" w:rsidRDefault="00322D8F" w:rsidP="00322D8F">
      <w:pPr>
        <w:pStyle w:val="ListParagraph"/>
        <w:numPr>
          <w:ilvl w:val="0"/>
          <w:numId w:val="6"/>
        </w:numPr>
        <w:rPr>
          <w:sz w:val="24"/>
          <w:szCs w:val="24"/>
        </w:rPr>
      </w:pPr>
      <w:r w:rsidRPr="00E62A4C">
        <w:rPr>
          <w:sz w:val="24"/>
          <w:szCs w:val="24"/>
        </w:rPr>
        <w:t>Revise role of Monitors in o-week, make them more long term</w:t>
      </w:r>
    </w:p>
    <w:p w:rsidR="00322D8F" w:rsidRPr="00E62A4C" w:rsidRDefault="00322D8F" w:rsidP="00322D8F">
      <w:pPr>
        <w:pStyle w:val="ListParagraph"/>
        <w:numPr>
          <w:ilvl w:val="0"/>
          <w:numId w:val="6"/>
        </w:numPr>
        <w:rPr>
          <w:sz w:val="24"/>
          <w:szCs w:val="24"/>
        </w:rPr>
      </w:pPr>
      <w:r w:rsidRPr="00E62A4C">
        <w:rPr>
          <w:sz w:val="24"/>
          <w:szCs w:val="24"/>
        </w:rPr>
        <w:t>SU Leads (Blazer Culture, Food security, Surviving O-week, Accommodation, crisis management, demeaning O-week practises)</w:t>
      </w:r>
    </w:p>
    <w:p w:rsidR="00E62A4C" w:rsidRPr="00E62A4C" w:rsidRDefault="00E62A4C" w:rsidP="00E62A4C">
      <w:pPr>
        <w:pStyle w:val="ListParagraph"/>
        <w:numPr>
          <w:ilvl w:val="0"/>
          <w:numId w:val="6"/>
        </w:numPr>
        <w:rPr>
          <w:sz w:val="24"/>
          <w:szCs w:val="24"/>
        </w:rPr>
      </w:pPr>
      <w:r w:rsidRPr="00E62A4C">
        <w:rPr>
          <w:sz w:val="24"/>
          <w:szCs w:val="24"/>
        </w:rPr>
        <w:t>Get a new food vendor/convenience shop at Tygerberg Campus</w:t>
      </w:r>
    </w:p>
    <w:p w:rsidR="00E62A4C" w:rsidRPr="00E62A4C" w:rsidRDefault="00E62A4C" w:rsidP="00E62A4C">
      <w:pPr>
        <w:pStyle w:val="ListParagraph"/>
        <w:numPr>
          <w:ilvl w:val="0"/>
          <w:numId w:val="6"/>
        </w:numPr>
        <w:rPr>
          <w:sz w:val="24"/>
          <w:szCs w:val="24"/>
        </w:rPr>
      </w:pPr>
      <w:r w:rsidRPr="00E62A4C">
        <w:rPr>
          <w:sz w:val="24"/>
          <w:szCs w:val="24"/>
        </w:rPr>
        <w:t>Assist with MilAc IT: WiFi</w:t>
      </w:r>
    </w:p>
    <w:p w:rsidR="00E62A4C" w:rsidRPr="00E62A4C" w:rsidRDefault="00E62A4C" w:rsidP="00E62A4C">
      <w:pPr>
        <w:pStyle w:val="ListParagraph"/>
        <w:numPr>
          <w:ilvl w:val="0"/>
          <w:numId w:val="6"/>
        </w:numPr>
        <w:rPr>
          <w:sz w:val="24"/>
          <w:szCs w:val="24"/>
        </w:rPr>
      </w:pPr>
      <w:r w:rsidRPr="00E62A4C">
        <w:rPr>
          <w:sz w:val="24"/>
          <w:szCs w:val="24"/>
        </w:rPr>
        <w:t>Organise a sex ed talk for Stellies and Milac by Tygerberg</w:t>
      </w:r>
    </w:p>
    <w:p w:rsidR="00E62A4C" w:rsidRDefault="00E62A4C" w:rsidP="00E62A4C">
      <w:pPr>
        <w:pStyle w:val="ListParagraph"/>
        <w:rPr>
          <w:sz w:val="28"/>
          <w:szCs w:val="28"/>
        </w:rPr>
      </w:pPr>
    </w:p>
    <w:p w:rsidR="00322D8F" w:rsidRDefault="00322D8F" w:rsidP="001D14A8">
      <w:pPr>
        <w:rPr>
          <w:rFonts w:ascii="Arial-BoldMT" w:hAnsi="Arial-BoldMT"/>
          <w:color w:val="000000"/>
        </w:rPr>
      </w:pPr>
    </w:p>
    <w:p w:rsidR="00E62A4C" w:rsidRDefault="00E62A4C" w:rsidP="001D14A8">
      <w:pPr>
        <w:rPr>
          <w:rFonts w:ascii="Arial-BoldMT" w:hAnsi="Arial-BoldMT"/>
          <w:color w:val="000000"/>
        </w:rPr>
      </w:pPr>
    </w:p>
    <w:p w:rsidR="00E62A4C" w:rsidRDefault="00E62A4C" w:rsidP="001D14A8">
      <w:pPr>
        <w:rPr>
          <w:rFonts w:ascii="Arial-BoldMT" w:hAnsi="Arial-BoldMT"/>
          <w:color w:val="000000"/>
        </w:rPr>
      </w:pPr>
    </w:p>
    <w:p w:rsidR="00E62A4C" w:rsidRDefault="00E62A4C" w:rsidP="00E62A4C">
      <w:pPr>
        <w:tabs>
          <w:tab w:val="left" w:pos="3388"/>
        </w:tabs>
        <w:rPr>
          <w:rFonts w:ascii="Arial-BoldMT" w:hAnsi="Arial-BoldMT"/>
          <w:color w:val="000000"/>
        </w:rPr>
      </w:pPr>
      <w:r>
        <w:rPr>
          <w:rFonts w:ascii="Arial-BoldMT" w:hAnsi="Arial-BoldMT" w:hint="eastAsia"/>
          <w:color w:val="000000"/>
        </w:rPr>
        <w:tab/>
      </w:r>
    </w:p>
    <w:p w:rsidR="00E62A4C" w:rsidRPr="00E62A4C" w:rsidRDefault="002B5422" w:rsidP="001D14A8">
      <w:pPr>
        <w:rPr>
          <w:rFonts w:ascii="Arial-BoldMT" w:hAnsi="Arial-BoldMT"/>
          <w:color w:val="000000"/>
          <w:sz w:val="36"/>
          <w:szCs w:val="36"/>
        </w:rPr>
      </w:pPr>
      <w:r w:rsidRPr="00E62A4C">
        <w:rPr>
          <w:rFonts w:cstheme="minorHAnsi"/>
          <w:b/>
          <w:color w:val="C00000"/>
          <w:sz w:val="36"/>
          <w:szCs w:val="36"/>
          <w:u w:val="single"/>
        </w:rPr>
        <w:t>Recommendations for Portfolio Improvement</w:t>
      </w:r>
    </w:p>
    <w:p w:rsidR="00E62A4C" w:rsidRPr="00E62A4C" w:rsidRDefault="002B5422" w:rsidP="001D14A8">
      <w:pPr>
        <w:rPr>
          <w:rFonts w:cstheme="minorHAnsi"/>
          <w:color w:val="000000"/>
          <w:sz w:val="24"/>
          <w:szCs w:val="24"/>
        </w:rPr>
      </w:pPr>
      <w:r w:rsidRPr="00E62A4C">
        <w:rPr>
          <w:rFonts w:cstheme="minorHAnsi"/>
          <w:color w:val="000000"/>
          <w:sz w:val="24"/>
          <w:szCs w:val="24"/>
        </w:rPr>
        <w:t xml:space="preserve"> </w:t>
      </w:r>
      <w:r w:rsidR="00E62A4C" w:rsidRPr="00E62A4C">
        <w:rPr>
          <w:rFonts w:cstheme="minorHAnsi"/>
          <w:color w:val="000000"/>
          <w:sz w:val="24"/>
          <w:szCs w:val="24"/>
        </w:rPr>
        <w:t>Consider opening up a Accountability com</w:t>
      </w:r>
      <w:r w:rsidR="00E62A4C">
        <w:rPr>
          <w:rFonts w:cstheme="minorHAnsi"/>
          <w:color w:val="000000"/>
          <w:sz w:val="24"/>
          <w:szCs w:val="24"/>
        </w:rPr>
        <w:t>mitee</w:t>
      </w:r>
      <w:r w:rsidR="00E62A4C" w:rsidRPr="00E62A4C">
        <w:rPr>
          <w:rFonts w:cstheme="minorHAnsi"/>
          <w:color w:val="000000"/>
          <w:sz w:val="24"/>
          <w:szCs w:val="24"/>
        </w:rPr>
        <w:t xml:space="preserve"> who will specifically focus on the fulfilment of SRC embers YEAR PLANS and not just their constitutional obligations.</w:t>
      </w:r>
    </w:p>
    <w:p w:rsidR="00E62A4C" w:rsidRPr="00E62A4C" w:rsidRDefault="002B5422" w:rsidP="001D14A8">
      <w:pPr>
        <w:rPr>
          <w:rFonts w:cstheme="minorHAnsi"/>
          <w:color w:val="000000"/>
          <w:sz w:val="24"/>
          <w:szCs w:val="24"/>
        </w:rPr>
      </w:pPr>
      <w:r w:rsidRPr="00E62A4C">
        <w:rPr>
          <w:rFonts w:cstheme="minorHAnsi"/>
          <w:color w:val="000000"/>
          <w:sz w:val="24"/>
          <w:szCs w:val="24"/>
        </w:rPr>
        <w:t>Learn to support SRC members and managers in their own projects, without taking over the work, but rather enabling them to achieve success within their portfolio. Include managers in the daily working of the SRC.</w:t>
      </w:r>
    </w:p>
    <w:p w:rsidR="00E62A4C" w:rsidRDefault="002B5422" w:rsidP="001D14A8">
      <w:pPr>
        <w:rPr>
          <w:rFonts w:ascii="Arial-BoldMT" w:hAnsi="Arial-BoldMT"/>
          <w:color w:val="000000"/>
        </w:rPr>
      </w:pPr>
      <w:r w:rsidRPr="001D14A8">
        <w:rPr>
          <w:rFonts w:ascii="Arial-BoldMT" w:hAnsi="Arial-BoldMT"/>
          <w:color w:val="000000"/>
        </w:rPr>
        <w:br/>
      </w:r>
      <w:r w:rsidRPr="00E62A4C">
        <w:rPr>
          <w:rFonts w:ascii="Arial-BoldMT" w:hAnsi="Arial-BoldMT"/>
          <w:b/>
          <w:color w:val="C00000"/>
          <w:sz w:val="36"/>
          <w:szCs w:val="36"/>
          <w:u w:val="single"/>
        </w:rPr>
        <w:t>Important Contacts</w:t>
      </w:r>
      <w:r w:rsidRPr="001D14A8">
        <w:rPr>
          <w:rFonts w:ascii="Arial-BoldMT" w:hAnsi="Arial-BoldMT"/>
          <w:color w:val="000000"/>
        </w:rPr>
        <w:t xml:space="preserve"> </w:t>
      </w:r>
    </w:p>
    <w:p w:rsidR="00E62A4C" w:rsidRPr="00E62A4C" w:rsidRDefault="002B5422" w:rsidP="001D14A8">
      <w:pPr>
        <w:rPr>
          <w:rFonts w:cstheme="minorHAnsi"/>
          <w:b/>
          <w:color w:val="000000"/>
          <w:sz w:val="24"/>
          <w:szCs w:val="24"/>
        </w:rPr>
      </w:pPr>
      <w:r w:rsidRPr="00E62A4C">
        <w:rPr>
          <w:rFonts w:cstheme="minorHAnsi"/>
          <w:b/>
          <w:color w:val="000000"/>
          <w:sz w:val="24"/>
          <w:szCs w:val="24"/>
        </w:rPr>
        <w:t xml:space="preserve">Anele Mdepa (Student Governance Manager): </w:t>
      </w:r>
      <w:hyperlink r:id="rId8" w:history="1">
        <w:r w:rsidR="00E62A4C" w:rsidRPr="00E62A4C">
          <w:rPr>
            <w:rStyle w:val="Hyperlink"/>
            <w:rFonts w:cstheme="minorHAnsi"/>
            <w:b/>
            <w:sz w:val="24"/>
            <w:szCs w:val="24"/>
          </w:rPr>
          <w:t>anelemdepa@sun.ac.za</w:t>
        </w:r>
      </w:hyperlink>
      <w:r w:rsidRPr="00E62A4C">
        <w:rPr>
          <w:rFonts w:cstheme="minorHAnsi"/>
          <w:b/>
          <w:color w:val="000000"/>
          <w:sz w:val="24"/>
          <w:szCs w:val="24"/>
        </w:rPr>
        <w:t xml:space="preserve"> </w:t>
      </w:r>
    </w:p>
    <w:p w:rsidR="00E62A4C" w:rsidRPr="00E62A4C" w:rsidRDefault="002B5422" w:rsidP="001D14A8">
      <w:pPr>
        <w:rPr>
          <w:rFonts w:cstheme="minorHAnsi"/>
          <w:b/>
          <w:color w:val="0563C1"/>
          <w:sz w:val="24"/>
          <w:szCs w:val="24"/>
        </w:rPr>
      </w:pPr>
      <w:r w:rsidRPr="00E62A4C">
        <w:rPr>
          <w:rFonts w:cstheme="minorHAnsi"/>
          <w:b/>
          <w:color w:val="000000"/>
          <w:sz w:val="24"/>
          <w:szCs w:val="24"/>
        </w:rPr>
        <w:t xml:space="preserve">Thulani Hlatswayo (Student Governance): </w:t>
      </w:r>
      <w:hyperlink r:id="rId9" w:history="1">
        <w:r w:rsidR="00E62A4C" w:rsidRPr="00E62A4C">
          <w:rPr>
            <w:rStyle w:val="Hyperlink"/>
            <w:rFonts w:cstheme="minorHAnsi"/>
            <w:b/>
            <w:sz w:val="24"/>
            <w:szCs w:val="24"/>
          </w:rPr>
          <w:t>thulanis@sun.ac.za</w:t>
        </w:r>
      </w:hyperlink>
    </w:p>
    <w:p w:rsidR="00E62A4C" w:rsidRPr="00E62A4C" w:rsidRDefault="00E62A4C" w:rsidP="001D14A8">
      <w:pPr>
        <w:rPr>
          <w:rFonts w:cstheme="minorHAnsi"/>
          <w:b/>
          <w:color w:val="0563C1"/>
          <w:sz w:val="24"/>
          <w:szCs w:val="24"/>
        </w:rPr>
      </w:pPr>
      <w:r w:rsidRPr="00E62A4C">
        <w:rPr>
          <w:rFonts w:cstheme="minorHAnsi"/>
          <w:b/>
          <w:color w:val="000000"/>
          <w:sz w:val="24"/>
          <w:szCs w:val="24"/>
        </w:rPr>
        <w:t>Lewis Mboko</w:t>
      </w:r>
      <w:r w:rsidR="002B5422" w:rsidRPr="00E62A4C">
        <w:rPr>
          <w:rFonts w:cstheme="minorHAnsi"/>
          <w:b/>
          <w:color w:val="000000"/>
          <w:sz w:val="24"/>
          <w:szCs w:val="24"/>
        </w:rPr>
        <w:t xml:space="preserve"> (Chairperson): </w:t>
      </w:r>
      <w:hyperlink r:id="rId10" w:history="1">
        <w:r w:rsidRPr="00E62A4C">
          <w:rPr>
            <w:rStyle w:val="Hyperlink"/>
            <w:rFonts w:cstheme="minorHAnsi"/>
            <w:b/>
            <w:sz w:val="24"/>
            <w:szCs w:val="24"/>
          </w:rPr>
          <w:t>lewis@sun.ac.za</w:t>
        </w:r>
      </w:hyperlink>
    </w:p>
    <w:p w:rsidR="006A1AB6" w:rsidRPr="00E62A4C" w:rsidRDefault="002B5422" w:rsidP="001D14A8">
      <w:pPr>
        <w:rPr>
          <w:rFonts w:cstheme="minorHAnsi"/>
          <w:b/>
          <w:color w:val="0563C1"/>
          <w:sz w:val="24"/>
          <w:szCs w:val="24"/>
        </w:rPr>
      </w:pPr>
      <w:r w:rsidRPr="00E62A4C">
        <w:rPr>
          <w:rFonts w:cstheme="minorHAnsi"/>
          <w:b/>
          <w:color w:val="000000"/>
          <w:sz w:val="24"/>
          <w:szCs w:val="24"/>
        </w:rPr>
        <w:t xml:space="preserve"> Sharine Dowries (Student Governance Administration): </w:t>
      </w:r>
      <w:r w:rsidRPr="00E62A4C">
        <w:rPr>
          <w:rFonts w:cstheme="minorHAnsi"/>
          <w:b/>
          <w:color w:val="0563C1"/>
          <w:sz w:val="24"/>
          <w:szCs w:val="24"/>
        </w:rPr>
        <w:t>sharine@sun.ac.za</w:t>
      </w:r>
    </w:p>
    <w:sectPr w:rsidR="006A1AB6" w:rsidRPr="00E62A4C" w:rsidSect="00C55339">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62" w:rsidRDefault="005C2262" w:rsidP="002B5422">
      <w:pPr>
        <w:spacing w:after="0" w:line="240" w:lineRule="auto"/>
      </w:pPr>
      <w:r>
        <w:separator/>
      </w:r>
    </w:p>
  </w:endnote>
  <w:endnote w:type="continuationSeparator" w:id="1">
    <w:p w:rsidR="005C2262" w:rsidRDefault="005C2262" w:rsidP="002B5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62" w:rsidRDefault="005C2262" w:rsidP="002B5422">
      <w:pPr>
        <w:spacing w:after="0" w:line="240" w:lineRule="auto"/>
      </w:pPr>
      <w:r>
        <w:separator/>
      </w:r>
    </w:p>
  </w:footnote>
  <w:footnote w:type="continuationSeparator" w:id="1">
    <w:p w:rsidR="005C2262" w:rsidRDefault="005C2262" w:rsidP="002B5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22" w:rsidRDefault="002B5422">
    <w:pPr>
      <w:pStyle w:val="Header"/>
    </w:pPr>
    <w:r w:rsidRPr="002B5422">
      <w:drawing>
        <wp:inline distT="0" distB="0" distL="0" distR="0">
          <wp:extent cx="5731510" cy="1525905"/>
          <wp:effectExtent l="19050" t="0" r="2540" b="0"/>
          <wp:docPr id="2"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52590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3D5"/>
    <w:multiLevelType w:val="hybridMultilevel"/>
    <w:tmpl w:val="59F81A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170896"/>
    <w:multiLevelType w:val="hybridMultilevel"/>
    <w:tmpl w:val="545CD3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257B54"/>
    <w:multiLevelType w:val="hybridMultilevel"/>
    <w:tmpl w:val="0BA4D2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C9395B"/>
    <w:multiLevelType w:val="hybridMultilevel"/>
    <w:tmpl w:val="2E5245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3244943"/>
    <w:multiLevelType w:val="hybridMultilevel"/>
    <w:tmpl w:val="94FAA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3EB740C"/>
    <w:multiLevelType w:val="hybridMultilevel"/>
    <w:tmpl w:val="7918F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66401F2"/>
    <w:multiLevelType w:val="hybridMultilevel"/>
    <w:tmpl w:val="960AA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D7F2852"/>
    <w:multiLevelType w:val="hybridMultilevel"/>
    <w:tmpl w:val="1BD03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05708C3"/>
    <w:multiLevelType w:val="hybridMultilevel"/>
    <w:tmpl w:val="BD4482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F954D9"/>
    <w:multiLevelType w:val="hybridMultilevel"/>
    <w:tmpl w:val="BD62F4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7"/>
  </w:num>
  <w:num w:numId="8">
    <w:abstractNumId w:val="8"/>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B5422"/>
    <w:rsid w:val="00043400"/>
    <w:rsid w:val="001C2793"/>
    <w:rsid w:val="001D14A8"/>
    <w:rsid w:val="002B5422"/>
    <w:rsid w:val="00322D8F"/>
    <w:rsid w:val="00376FA3"/>
    <w:rsid w:val="00501FDF"/>
    <w:rsid w:val="005C2262"/>
    <w:rsid w:val="00780000"/>
    <w:rsid w:val="00803125"/>
    <w:rsid w:val="0094365E"/>
    <w:rsid w:val="00A70121"/>
    <w:rsid w:val="00AD0AC4"/>
    <w:rsid w:val="00C55339"/>
    <w:rsid w:val="00CC63D1"/>
    <w:rsid w:val="00D138D2"/>
    <w:rsid w:val="00DD4402"/>
    <w:rsid w:val="00E62A4C"/>
  </w:rsids>
  <m:mathPr>
    <m:mathFont m:val="Cambria Math"/>
    <m:brkBin m:val="before"/>
    <m:brkBinSub m:val="--"/>
    <m:smallFrac m:val="off"/>
    <m:dispDef/>
    <m:lMargin m:val="0"/>
    <m:rMargin m:val="0"/>
    <m:defJc m:val="centerGroup"/>
    <m:wrapIndent m:val="1440"/>
    <m:intLim m:val="subSup"/>
    <m:naryLim m:val="undOvr"/>
  </m:mathPr>
  <w:themeFontLang w:val="en-ZA"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54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B5422"/>
  </w:style>
  <w:style w:type="paragraph" w:styleId="Footer">
    <w:name w:val="footer"/>
    <w:basedOn w:val="Normal"/>
    <w:link w:val="FooterChar"/>
    <w:uiPriority w:val="99"/>
    <w:semiHidden/>
    <w:unhideWhenUsed/>
    <w:rsid w:val="002B54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B5422"/>
  </w:style>
  <w:style w:type="paragraph" w:styleId="BalloonText">
    <w:name w:val="Balloon Text"/>
    <w:basedOn w:val="Normal"/>
    <w:link w:val="BalloonTextChar"/>
    <w:uiPriority w:val="99"/>
    <w:semiHidden/>
    <w:unhideWhenUsed/>
    <w:rsid w:val="002B5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422"/>
    <w:rPr>
      <w:rFonts w:ascii="Tahoma" w:hAnsi="Tahoma" w:cs="Tahoma"/>
      <w:sz w:val="16"/>
      <w:szCs w:val="16"/>
    </w:rPr>
  </w:style>
  <w:style w:type="character" w:styleId="Hyperlink">
    <w:name w:val="Hyperlink"/>
    <w:basedOn w:val="DefaultParagraphFont"/>
    <w:uiPriority w:val="99"/>
    <w:unhideWhenUsed/>
    <w:rsid w:val="002B5422"/>
    <w:rPr>
      <w:color w:val="0000FF" w:themeColor="hyperlink"/>
      <w:u w:val="single"/>
    </w:rPr>
  </w:style>
  <w:style w:type="table" w:styleId="TableGrid">
    <w:name w:val="Table Grid"/>
    <w:basedOn w:val="TableNormal"/>
    <w:uiPriority w:val="59"/>
    <w:rsid w:val="002B54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D14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lemdepa@sun.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mahlubi@sun.ac.z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ewis@sun.ac.za" TargetMode="External"/><Relationship Id="rId4" Type="http://schemas.openxmlformats.org/officeDocument/2006/relationships/webSettings" Target="webSettings.xml"/><Relationship Id="rId9" Type="http://schemas.openxmlformats.org/officeDocument/2006/relationships/hyperlink" Target="mailto:thulanis@sun.ac.za"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4E51C2-33D3-40B6-945E-5FB6B4FD4CC1}"/>
</file>

<file path=customXml/itemProps2.xml><?xml version="1.0" encoding="utf-8"?>
<ds:datastoreItem xmlns:ds="http://schemas.openxmlformats.org/officeDocument/2006/customXml" ds:itemID="{F195DB10-5255-4D9A-9017-CC086346AE74}"/>
</file>

<file path=customXml/itemProps3.xml><?xml version="1.0" encoding="utf-8"?>
<ds:datastoreItem xmlns:ds="http://schemas.openxmlformats.org/officeDocument/2006/customXml" ds:itemID="{332904D8-19A5-4A77-9512-C853D6EC6796}"/>
</file>

<file path=docProps/app.xml><?xml version="1.0" encoding="utf-8"?>
<Properties xmlns="http://schemas.openxmlformats.org/officeDocument/2006/extended-properties" xmlns:vt="http://schemas.openxmlformats.org/officeDocument/2006/docPropsVTypes">
  <Template>Normal.dotm</Template>
  <TotalTime>86</TotalTime>
  <Pages>9</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Wama</dc:creator>
  <cp:keywords/>
  <dc:description/>
  <cp:lastModifiedBy>Wama</cp:lastModifiedBy>
  <cp:revision>6</cp:revision>
  <dcterms:created xsi:type="dcterms:W3CDTF">2020-03-26T21:08:00Z</dcterms:created>
  <dcterms:modified xsi:type="dcterms:W3CDTF">2020-03-26T22:38:00Z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