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50DF" w14:textId="10293D0E" w:rsidR="007B7C28" w:rsidRPr="00CA4BDA" w:rsidRDefault="00846D70" w:rsidP="00DE2C68">
      <w:pPr>
        <w:tabs>
          <w:tab w:val="left" w:pos="0"/>
        </w:tabs>
        <w:ind w:left="2880" w:hanging="2171"/>
        <w:jc w:val="both"/>
        <w:rPr>
          <w:b/>
          <w:szCs w:val="20"/>
        </w:rPr>
      </w:pPr>
      <w:bookmarkStart w:id="0" w:name="_GoBack"/>
      <w:bookmarkEnd w:id="0"/>
      <w:r w:rsidRPr="00CA4BDA">
        <w:rPr>
          <w:noProof/>
          <w:szCs w:val="20"/>
          <w:lang w:val="en-US"/>
        </w:rPr>
        <w:drawing>
          <wp:anchor distT="0" distB="0" distL="114300" distR="114300" simplePos="0" relativeHeight="251658240" behindDoc="0" locked="0" layoutInCell="1" allowOverlap="1" wp14:anchorId="5AE3E93C" wp14:editId="33C4637B">
            <wp:simplePos x="0" y="0"/>
            <wp:positionH relativeFrom="column">
              <wp:posOffset>2299970</wp:posOffset>
            </wp:positionH>
            <wp:positionV relativeFrom="paragraph">
              <wp:posOffset>-1905</wp:posOffset>
            </wp:positionV>
            <wp:extent cx="1425575" cy="464185"/>
            <wp:effectExtent l="0" t="0" r="3175" b="0"/>
            <wp:wrapTopAndBottom/>
            <wp:docPr id="2" name="Picture 2" descr="http://www.sun.ac.za/university/ciguidelines_new/ciguidelinesafrikaans/Downloads/images/logostackleft300.jpg"/>
            <wp:cNvGraphicFramePr/>
            <a:graphic xmlns:a="http://schemas.openxmlformats.org/drawingml/2006/main">
              <a:graphicData uri="http://schemas.openxmlformats.org/drawingml/2006/picture">
                <pic:pic xmlns:pic="http://schemas.openxmlformats.org/drawingml/2006/picture">
                  <pic:nvPicPr>
                    <pic:cNvPr id="2" name="Picture 2" descr="http://www.sun.ac.za/university/ciguidelines_new/ciguidelinesafrikaans/Downloads/images/logostackleft300.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57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6D70">
        <w:rPr>
          <w:noProof/>
          <w:szCs w:val="20"/>
          <w:lang w:eastAsia="en-ZA"/>
        </w:rPr>
        <w:t xml:space="preserve"> </w:t>
      </w:r>
    </w:p>
    <w:p w14:paraId="2A3B4318" w14:textId="0D8DB8B9" w:rsidR="00CA36BA" w:rsidRPr="00CA4BDA" w:rsidRDefault="009F2975" w:rsidP="00A71C4B">
      <w:pPr>
        <w:jc w:val="center"/>
        <w:rPr>
          <w:b/>
          <w:szCs w:val="20"/>
        </w:rPr>
      </w:pPr>
      <w:r w:rsidRPr="00CA4BDA">
        <w:rPr>
          <w:b/>
          <w:szCs w:val="20"/>
        </w:rPr>
        <w:t>PO</w:t>
      </w:r>
      <w:r w:rsidR="0069686B" w:rsidRPr="00CA4BDA">
        <w:rPr>
          <w:b/>
          <w:szCs w:val="20"/>
        </w:rPr>
        <w:t xml:space="preserve">LICY ON PLAGIARISM </w:t>
      </w:r>
      <w:r w:rsidRPr="00CA4BDA">
        <w:rPr>
          <w:b/>
          <w:szCs w:val="20"/>
        </w:rPr>
        <w:t>(IN SUPPORT OF ACADEMIC INTEGRITY)</w:t>
      </w:r>
    </w:p>
    <w:p w14:paraId="3E89BF85" w14:textId="77777777" w:rsidR="00933389" w:rsidRPr="00CA4BDA" w:rsidRDefault="00933389" w:rsidP="00DE2C68">
      <w:pPr>
        <w:jc w:val="both"/>
        <w:rPr>
          <w:b/>
          <w:szCs w:val="20"/>
        </w:rPr>
      </w:pPr>
    </w:p>
    <w:tbl>
      <w:tblPr>
        <w:tblStyle w:val="TableGrid"/>
        <w:tblW w:w="0" w:type="auto"/>
        <w:tblLook w:val="04A0" w:firstRow="1" w:lastRow="0" w:firstColumn="1" w:lastColumn="0" w:noHBand="0" w:noVBand="1"/>
      </w:tblPr>
      <w:tblGrid>
        <w:gridCol w:w="4525"/>
        <w:gridCol w:w="4515"/>
      </w:tblGrid>
      <w:tr w:rsidR="00B54778" w:rsidRPr="00CA4BDA" w14:paraId="1DA7F3CE" w14:textId="77777777" w:rsidTr="00180BCB">
        <w:tc>
          <w:tcPr>
            <w:tcW w:w="9286" w:type="dxa"/>
            <w:gridSpan w:val="2"/>
            <w:tcBorders>
              <w:top w:val="double" w:sz="4" w:space="0" w:color="auto"/>
              <w:left w:val="double" w:sz="4" w:space="0" w:color="auto"/>
              <w:bottom w:val="double" w:sz="4" w:space="0" w:color="auto"/>
              <w:right w:val="double" w:sz="4" w:space="0" w:color="auto"/>
            </w:tcBorders>
          </w:tcPr>
          <w:p w14:paraId="458515F3" w14:textId="77777777" w:rsidR="00B54778" w:rsidRPr="00CA4BDA" w:rsidRDefault="00B54778" w:rsidP="00180BCB">
            <w:pPr>
              <w:jc w:val="both"/>
              <w:rPr>
                <w:b/>
                <w:szCs w:val="20"/>
              </w:rPr>
            </w:pPr>
            <w:r w:rsidRPr="00CA4BDA">
              <w:rPr>
                <w:b/>
                <w:szCs w:val="20"/>
              </w:rPr>
              <w:t>Policy governance</w:t>
            </w:r>
          </w:p>
        </w:tc>
      </w:tr>
      <w:tr w:rsidR="00E161FF" w:rsidRPr="00CA4BDA" w14:paraId="5B9B8CED" w14:textId="77777777" w:rsidTr="00180BCB">
        <w:tc>
          <w:tcPr>
            <w:tcW w:w="4643" w:type="dxa"/>
            <w:tcBorders>
              <w:top w:val="double" w:sz="4" w:space="0" w:color="auto"/>
            </w:tcBorders>
          </w:tcPr>
          <w:p w14:paraId="4F40E839" w14:textId="77777777" w:rsidR="00933389" w:rsidRPr="00CA4BDA" w:rsidRDefault="00933389" w:rsidP="00DE2C68">
            <w:pPr>
              <w:jc w:val="both"/>
              <w:rPr>
                <w:b/>
                <w:szCs w:val="20"/>
              </w:rPr>
            </w:pPr>
            <w:r w:rsidRPr="00CA4BDA">
              <w:rPr>
                <w:b/>
                <w:szCs w:val="20"/>
              </w:rPr>
              <w:t>Document reference and version number</w:t>
            </w:r>
          </w:p>
        </w:tc>
        <w:tc>
          <w:tcPr>
            <w:tcW w:w="4643" w:type="dxa"/>
            <w:tcBorders>
              <w:top w:val="double" w:sz="4" w:space="0" w:color="auto"/>
            </w:tcBorders>
          </w:tcPr>
          <w:p w14:paraId="0819AA01" w14:textId="77777777" w:rsidR="00933389" w:rsidRPr="00CA4BDA" w:rsidRDefault="00933389" w:rsidP="00DE2C68">
            <w:pPr>
              <w:jc w:val="both"/>
              <w:rPr>
                <w:b/>
                <w:szCs w:val="20"/>
              </w:rPr>
            </w:pPr>
          </w:p>
        </w:tc>
      </w:tr>
      <w:tr w:rsidR="00E161FF" w:rsidRPr="00CA4BDA" w14:paraId="27D9E69A" w14:textId="77777777" w:rsidTr="00933389">
        <w:tc>
          <w:tcPr>
            <w:tcW w:w="4643" w:type="dxa"/>
          </w:tcPr>
          <w:p w14:paraId="797A5283" w14:textId="77777777" w:rsidR="0014003E" w:rsidRPr="00CA4BDA" w:rsidRDefault="0014003E" w:rsidP="00DE2C68">
            <w:pPr>
              <w:jc w:val="both"/>
              <w:rPr>
                <w:b/>
                <w:szCs w:val="20"/>
              </w:rPr>
            </w:pPr>
            <w:r w:rsidRPr="00CA4BDA">
              <w:rPr>
                <w:b/>
                <w:szCs w:val="20"/>
              </w:rPr>
              <w:t>Purpose</w:t>
            </w:r>
          </w:p>
        </w:tc>
        <w:tc>
          <w:tcPr>
            <w:tcW w:w="4643" w:type="dxa"/>
          </w:tcPr>
          <w:p w14:paraId="64BC5370" w14:textId="3D26BB2E" w:rsidR="0014003E" w:rsidRPr="00CA4BDA" w:rsidRDefault="009F2975" w:rsidP="00DE2C68">
            <w:pPr>
              <w:jc w:val="both"/>
              <w:rPr>
                <w:b/>
                <w:szCs w:val="20"/>
              </w:rPr>
            </w:pPr>
            <w:r w:rsidRPr="00CA4BDA">
              <w:rPr>
                <w:b/>
                <w:szCs w:val="20"/>
              </w:rPr>
              <w:t xml:space="preserve">Set standards </w:t>
            </w:r>
            <w:r w:rsidR="003D0414">
              <w:rPr>
                <w:b/>
                <w:szCs w:val="20"/>
              </w:rPr>
              <w:t>of</w:t>
            </w:r>
            <w:r w:rsidRPr="00CA4BDA">
              <w:rPr>
                <w:b/>
                <w:szCs w:val="20"/>
              </w:rPr>
              <w:t xml:space="preserve"> academic conduct for the use of the work of others</w:t>
            </w:r>
            <w:r w:rsidR="00C22CA4" w:rsidRPr="00CA4BDA">
              <w:rPr>
                <w:b/>
                <w:szCs w:val="20"/>
              </w:rPr>
              <w:t xml:space="preserve"> and the reuse of one</w:t>
            </w:r>
            <w:r w:rsidR="001A372A">
              <w:rPr>
                <w:b/>
                <w:szCs w:val="20"/>
              </w:rPr>
              <w:t>’</w:t>
            </w:r>
            <w:r w:rsidR="00C22CA4" w:rsidRPr="00CA4BDA">
              <w:rPr>
                <w:b/>
                <w:szCs w:val="20"/>
              </w:rPr>
              <w:t>s own published work</w:t>
            </w:r>
            <w:r w:rsidRPr="00CA4BDA">
              <w:rPr>
                <w:b/>
                <w:szCs w:val="20"/>
              </w:rPr>
              <w:t>; promote academic integrity.</w:t>
            </w:r>
          </w:p>
        </w:tc>
      </w:tr>
      <w:tr w:rsidR="001560A6" w:rsidRPr="00CA4BDA" w14:paraId="30CE31FD" w14:textId="77777777" w:rsidTr="00933389">
        <w:tc>
          <w:tcPr>
            <w:tcW w:w="4643" w:type="dxa"/>
          </w:tcPr>
          <w:p w14:paraId="6D705F89" w14:textId="77777777" w:rsidR="001560A6" w:rsidRPr="00CA4BDA" w:rsidRDefault="001560A6" w:rsidP="00DE2C68">
            <w:pPr>
              <w:jc w:val="both"/>
              <w:rPr>
                <w:b/>
                <w:szCs w:val="20"/>
              </w:rPr>
            </w:pPr>
            <w:r w:rsidRPr="00CA4BDA">
              <w:rPr>
                <w:b/>
                <w:szCs w:val="20"/>
              </w:rPr>
              <w:t>Document type</w:t>
            </w:r>
          </w:p>
        </w:tc>
        <w:tc>
          <w:tcPr>
            <w:tcW w:w="4643" w:type="dxa"/>
          </w:tcPr>
          <w:p w14:paraId="0B0DF073" w14:textId="77777777" w:rsidR="001560A6" w:rsidRPr="00CA4BDA" w:rsidRDefault="001560A6" w:rsidP="00DE2C68">
            <w:pPr>
              <w:jc w:val="both"/>
              <w:rPr>
                <w:b/>
                <w:szCs w:val="20"/>
              </w:rPr>
            </w:pPr>
            <w:r w:rsidRPr="00CA4BDA">
              <w:rPr>
                <w:b/>
                <w:szCs w:val="20"/>
              </w:rPr>
              <w:t>Policy</w:t>
            </w:r>
          </w:p>
        </w:tc>
      </w:tr>
      <w:tr w:rsidR="00E161FF" w:rsidRPr="00CA4BDA" w14:paraId="59B7F2A3" w14:textId="77777777" w:rsidTr="00933389">
        <w:tc>
          <w:tcPr>
            <w:tcW w:w="4643" w:type="dxa"/>
          </w:tcPr>
          <w:p w14:paraId="716071F3" w14:textId="77777777" w:rsidR="0014003E" w:rsidRPr="00CA4BDA" w:rsidRDefault="0014003E" w:rsidP="00DE2C68">
            <w:pPr>
              <w:jc w:val="both"/>
              <w:rPr>
                <w:b/>
                <w:szCs w:val="20"/>
              </w:rPr>
            </w:pPr>
            <w:r w:rsidRPr="00CA4BDA">
              <w:rPr>
                <w:b/>
                <w:szCs w:val="20"/>
              </w:rPr>
              <w:t>Commencement date</w:t>
            </w:r>
          </w:p>
        </w:tc>
        <w:tc>
          <w:tcPr>
            <w:tcW w:w="4643" w:type="dxa"/>
          </w:tcPr>
          <w:p w14:paraId="1C007C94" w14:textId="77777777" w:rsidR="0014003E" w:rsidRPr="00CA4BDA" w:rsidRDefault="0014003E" w:rsidP="001560A6">
            <w:pPr>
              <w:jc w:val="both"/>
              <w:rPr>
                <w:b/>
                <w:szCs w:val="20"/>
              </w:rPr>
            </w:pPr>
          </w:p>
        </w:tc>
      </w:tr>
      <w:tr w:rsidR="00E161FF" w:rsidRPr="00CA4BDA" w14:paraId="27ADDC6A" w14:textId="77777777" w:rsidTr="00933389">
        <w:tc>
          <w:tcPr>
            <w:tcW w:w="4643" w:type="dxa"/>
          </w:tcPr>
          <w:p w14:paraId="00E42BE3" w14:textId="77777777" w:rsidR="0014003E" w:rsidRPr="00CA4BDA" w:rsidRDefault="0014003E" w:rsidP="00DE2C68">
            <w:pPr>
              <w:jc w:val="both"/>
              <w:rPr>
                <w:b/>
                <w:szCs w:val="20"/>
              </w:rPr>
            </w:pPr>
            <w:r w:rsidRPr="00CA4BDA">
              <w:rPr>
                <w:b/>
                <w:szCs w:val="20"/>
              </w:rPr>
              <w:t>Date of next review</w:t>
            </w:r>
          </w:p>
        </w:tc>
        <w:tc>
          <w:tcPr>
            <w:tcW w:w="4643" w:type="dxa"/>
          </w:tcPr>
          <w:p w14:paraId="4C7460AE" w14:textId="77777777" w:rsidR="0014003E" w:rsidRPr="00CA4BDA" w:rsidRDefault="0014003E" w:rsidP="00B54778">
            <w:pPr>
              <w:jc w:val="both"/>
              <w:rPr>
                <w:b/>
                <w:szCs w:val="20"/>
              </w:rPr>
            </w:pPr>
          </w:p>
        </w:tc>
      </w:tr>
      <w:tr w:rsidR="00E161FF" w:rsidRPr="00CA4BDA" w14:paraId="0EACE7B2" w14:textId="77777777" w:rsidTr="00180BCB">
        <w:tc>
          <w:tcPr>
            <w:tcW w:w="4643" w:type="dxa"/>
            <w:tcBorders>
              <w:bottom w:val="double" w:sz="4" w:space="0" w:color="auto"/>
            </w:tcBorders>
          </w:tcPr>
          <w:p w14:paraId="53ED8E59" w14:textId="77777777" w:rsidR="0014003E" w:rsidRPr="00CA4BDA" w:rsidRDefault="0014003E" w:rsidP="00DE2C68">
            <w:pPr>
              <w:jc w:val="both"/>
              <w:rPr>
                <w:b/>
                <w:szCs w:val="20"/>
              </w:rPr>
            </w:pPr>
            <w:r w:rsidRPr="00CA4BDA">
              <w:rPr>
                <w:b/>
                <w:szCs w:val="20"/>
              </w:rPr>
              <w:t>Revision history</w:t>
            </w:r>
          </w:p>
        </w:tc>
        <w:tc>
          <w:tcPr>
            <w:tcW w:w="4643" w:type="dxa"/>
            <w:tcBorders>
              <w:bottom w:val="double" w:sz="4" w:space="0" w:color="auto"/>
            </w:tcBorders>
          </w:tcPr>
          <w:p w14:paraId="5B7ABCE1" w14:textId="16158816" w:rsidR="0014003E" w:rsidRPr="00CA4BDA" w:rsidRDefault="009F2975" w:rsidP="009F2975">
            <w:pPr>
              <w:jc w:val="both"/>
              <w:rPr>
                <w:b/>
                <w:szCs w:val="20"/>
              </w:rPr>
            </w:pPr>
            <w:r w:rsidRPr="00CA4BDA">
              <w:rPr>
                <w:b/>
                <w:szCs w:val="20"/>
              </w:rPr>
              <w:t>Revised</w:t>
            </w:r>
            <w:r w:rsidR="001560A6" w:rsidRPr="00CA4BDA">
              <w:rPr>
                <w:b/>
                <w:szCs w:val="20"/>
              </w:rPr>
              <w:t xml:space="preserve"> </w:t>
            </w:r>
            <w:r w:rsidR="007153A8">
              <w:rPr>
                <w:b/>
                <w:szCs w:val="20"/>
              </w:rPr>
              <w:t>Policy</w:t>
            </w:r>
            <w:r w:rsidRPr="00CA4BDA">
              <w:rPr>
                <w:b/>
                <w:szCs w:val="20"/>
              </w:rPr>
              <w:t xml:space="preserve">. Second Version. The original </w:t>
            </w:r>
            <w:r w:rsidR="007153A8">
              <w:rPr>
                <w:b/>
                <w:szCs w:val="20"/>
              </w:rPr>
              <w:t>Policy</w:t>
            </w:r>
            <w:r w:rsidRPr="00CA4BDA">
              <w:rPr>
                <w:b/>
                <w:szCs w:val="20"/>
              </w:rPr>
              <w:t xml:space="preserve"> “Stellenbosch University Policy on academic Integrity: The prevention and handling of plagiarism” wa</w:t>
            </w:r>
            <w:r w:rsidR="009D7928" w:rsidRPr="00CA4BDA">
              <w:rPr>
                <w:b/>
                <w:szCs w:val="20"/>
              </w:rPr>
              <w:t xml:space="preserve">s approved by SU </w:t>
            </w:r>
            <w:r w:rsidR="00523EB4">
              <w:rPr>
                <w:b/>
                <w:szCs w:val="20"/>
              </w:rPr>
              <w:t>C</w:t>
            </w:r>
            <w:r w:rsidR="009D7928" w:rsidRPr="00CA4BDA">
              <w:rPr>
                <w:b/>
                <w:szCs w:val="20"/>
              </w:rPr>
              <w:t>ouncil in 2009</w:t>
            </w:r>
            <w:r w:rsidRPr="00CA4BDA">
              <w:rPr>
                <w:b/>
                <w:szCs w:val="20"/>
              </w:rPr>
              <w:t>.</w:t>
            </w:r>
          </w:p>
        </w:tc>
      </w:tr>
      <w:tr w:rsidR="00B54778" w:rsidRPr="00CA4BDA" w14:paraId="57B2A151" w14:textId="77777777" w:rsidTr="00180BCB">
        <w:tc>
          <w:tcPr>
            <w:tcW w:w="9286" w:type="dxa"/>
            <w:gridSpan w:val="2"/>
            <w:tcBorders>
              <w:top w:val="double" w:sz="4" w:space="0" w:color="auto"/>
              <w:left w:val="double" w:sz="4" w:space="0" w:color="auto"/>
              <w:bottom w:val="double" w:sz="4" w:space="0" w:color="auto"/>
              <w:right w:val="double" w:sz="4" w:space="0" w:color="auto"/>
            </w:tcBorders>
          </w:tcPr>
          <w:p w14:paraId="1A4156FB" w14:textId="77777777" w:rsidR="00B54778" w:rsidRPr="00CA4BDA" w:rsidRDefault="00B54778" w:rsidP="00DE2C68">
            <w:pPr>
              <w:jc w:val="both"/>
              <w:rPr>
                <w:b/>
                <w:szCs w:val="20"/>
              </w:rPr>
            </w:pPr>
            <w:r w:rsidRPr="00CA4BDA">
              <w:rPr>
                <w:b/>
                <w:szCs w:val="20"/>
              </w:rPr>
              <w:t>Policy ownership</w:t>
            </w:r>
          </w:p>
        </w:tc>
      </w:tr>
      <w:tr w:rsidR="00E161FF" w:rsidRPr="00CA4BDA" w14:paraId="42A30F8A" w14:textId="77777777" w:rsidTr="00180BCB">
        <w:tc>
          <w:tcPr>
            <w:tcW w:w="4643" w:type="dxa"/>
            <w:tcBorders>
              <w:top w:val="double" w:sz="4" w:space="0" w:color="auto"/>
            </w:tcBorders>
          </w:tcPr>
          <w:p w14:paraId="7AE37ADC" w14:textId="77777777" w:rsidR="0014003E" w:rsidRPr="00CA4BDA" w:rsidRDefault="0014003E" w:rsidP="00180BCB">
            <w:pPr>
              <w:jc w:val="both"/>
              <w:rPr>
                <w:b/>
                <w:szCs w:val="20"/>
              </w:rPr>
            </w:pPr>
            <w:r w:rsidRPr="00CA4BDA">
              <w:rPr>
                <w:b/>
                <w:szCs w:val="20"/>
              </w:rPr>
              <w:t>Policy Owner</w:t>
            </w:r>
            <w:r w:rsidRPr="00CA4BDA">
              <w:rPr>
                <w:rStyle w:val="FootnoteReference"/>
                <w:b/>
                <w:szCs w:val="20"/>
              </w:rPr>
              <w:footnoteReference w:id="1"/>
            </w:r>
          </w:p>
        </w:tc>
        <w:tc>
          <w:tcPr>
            <w:tcW w:w="4643" w:type="dxa"/>
            <w:tcBorders>
              <w:top w:val="double" w:sz="4" w:space="0" w:color="auto"/>
            </w:tcBorders>
          </w:tcPr>
          <w:p w14:paraId="03ED5358" w14:textId="3B8C220A" w:rsidR="0014003E" w:rsidRPr="00CA4BDA" w:rsidRDefault="00325D39" w:rsidP="00945D9B">
            <w:pPr>
              <w:jc w:val="both"/>
              <w:rPr>
                <w:b/>
                <w:szCs w:val="20"/>
              </w:rPr>
            </w:pPr>
            <w:r w:rsidRPr="00CA4BDA">
              <w:rPr>
                <w:b/>
                <w:szCs w:val="20"/>
              </w:rPr>
              <w:t>Vice</w:t>
            </w:r>
            <w:r w:rsidR="00945D9B">
              <w:rPr>
                <w:b/>
                <w:szCs w:val="20"/>
              </w:rPr>
              <w:t>-</w:t>
            </w:r>
            <w:r w:rsidRPr="00CA4BDA">
              <w:rPr>
                <w:b/>
                <w:szCs w:val="20"/>
              </w:rPr>
              <w:t>Rector: Research</w:t>
            </w:r>
            <w:r w:rsidR="00945D9B">
              <w:rPr>
                <w:b/>
                <w:szCs w:val="20"/>
              </w:rPr>
              <w:t>,</w:t>
            </w:r>
            <w:r w:rsidR="00A27B32" w:rsidRPr="00CA4BDA">
              <w:rPr>
                <w:b/>
                <w:szCs w:val="20"/>
              </w:rPr>
              <w:t xml:space="preserve"> Innovation</w:t>
            </w:r>
            <w:r w:rsidR="00945D9B">
              <w:rPr>
                <w:b/>
                <w:szCs w:val="20"/>
              </w:rPr>
              <w:t xml:space="preserve"> and Postgraduate Studies</w:t>
            </w:r>
            <w:r w:rsidR="00685FA1" w:rsidRPr="00CA4BDA">
              <w:rPr>
                <w:vertAlign w:val="superscript"/>
              </w:rPr>
              <w:t>1</w:t>
            </w:r>
            <w:r w:rsidR="009911A5" w:rsidRPr="00CA4BDA">
              <w:t xml:space="preserve"> </w:t>
            </w:r>
            <w:r w:rsidR="00685FA1" w:rsidRPr="00CA4BDA">
              <w:rPr>
                <w:b/>
                <w:szCs w:val="20"/>
              </w:rPr>
              <w:t>and Vice</w:t>
            </w:r>
            <w:r w:rsidR="00945D9B">
              <w:rPr>
                <w:b/>
                <w:szCs w:val="20"/>
              </w:rPr>
              <w:t>-</w:t>
            </w:r>
            <w:r w:rsidR="00685FA1" w:rsidRPr="00CA4BDA">
              <w:rPr>
                <w:b/>
                <w:szCs w:val="20"/>
              </w:rPr>
              <w:t xml:space="preserve">Rector: </w:t>
            </w:r>
            <w:r w:rsidR="00945D9B" w:rsidRPr="00CA4BDA">
              <w:rPr>
                <w:b/>
                <w:szCs w:val="20"/>
              </w:rPr>
              <w:t>Learning</w:t>
            </w:r>
            <w:r w:rsidR="00945D9B" w:rsidRPr="00CA4BDA" w:rsidDel="00945D9B">
              <w:rPr>
                <w:b/>
                <w:szCs w:val="20"/>
              </w:rPr>
              <w:t xml:space="preserve"> </w:t>
            </w:r>
            <w:r w:rsidR="009F2975" w:rsidRPr="00CA4BDA">
              <w:rPr>
                <w:b/>
                <w:szCs w:val="20"/>
              </w:rPr>
              <w:t xml:space="preserve">and </w:t>
            </w:r>
            <w:r w:rsidR="00945D9B" w:rsidRPr="00CA4BDA">
              <w:rPr>
                <w:b/>
                <w:szCs w:val="20"/>
              </w:rPr>
              <w:t xml:space="preserve">Teaching </w:t>
            </w:r>
          </w:p>
        </w:tc>
      </w:tr>
      <w:tr w:rsidR="00E161FF" w:rsidRPr="00CA4BDA" w14:paraId="57C0CD9D" w14:textId="77777777" w:rsidTr="00933389">
        <w:tc>
          <w:tcPr>
            <w:tcW w:w="4643" w:type="dxa"/>
          </w:tcPr>
          <w:p w14:paraId="0498004C" w14:textId="77777777" w:rsidR="0014003E" w:rsidRPr="00CA4BDA" w:rsidRDefault="0014003E" w:rsidP="00180BCB">
            <w:pPr>
              <w:jc w:val="both"/>
              <w:rPr>
                <w:b/>
                <w:szCs w:val="20"/>
              </w:rPr>
            </w:pPr>
            <w:r w:rsidRPr="00CA4BDA">
              <w:rPr>
                <w:b/>
                <w:szCs w:val="20"/>
              </w:rPr>
              <w:t>Policy custodian</w:t>
            </w:r>
          </w:p>
        </w:tc>
        <w:tc>
          <w:tcPr>
            <w:tcW w:w="4643" w:type="dxa"/>
          </w:tcPr>
          <w:p w14:paraId="56500AF2" w14:textId="3EEDABBB" w:rsidR="0014003E" w:rsidRPr="00CA4BDA" w:rsidRDefault="00B16387" w:rsidP="009E201C">
            <w:pPr>
              <w:jc w:val="both"/>
              <w:rPr>
                <w:b/>
                <w:szCs w:val="20"/>
              </w:rPr>
            </w:pPr>
            <w:r w:rsidRPr="00B16387">
              <w:rPr>
                <w:b/>
                <w:szCs w:val="20"/>
              </w:rPr>
              <w:t>Senior Directors: Research and Innovation and Learning and Teaching Enhancement</w:t>
            </w:r>
          </w:p>
        </w:tc>
      </w:tr>
      <w:tr w:rsidR="0047433D" w:rsidRPr="00CA4BDA" w14:paraId="1CF8B7E2" w14:textId="77777777" w:rsidTr="00933389">
        <w:tc>
          <w:tcPr>
            <w:tcW w:w="4643" w:type="dxa"/>
          </w:tcPr>
          <w:p w14:paraId="1A9CE8DD" w14:textId="77777777" w:rsidR="0047433D" w:rsidRPr="00CA4BDA" w:rsidRDefault="0047433D" w:rsidP="00DE2C68">
            <w:pPr>
              <w:jc w:val="both"/>
              <w:rPr>
                <w:b/>
                <w:szCs w:val="20"/>
              </w:rPr>
            </w:pPr>
            <w:r w:rsidRPr="00CA4BDA">
              <w:rPr>
                <w:b/>
                <w:szCs w:val="20"/>
              </w:rPr>
              <w:t>Date of Approval</w:t>
            </w:r>
          </w:p>
        </w:tc>
        <w:tc>
          <w:tcPr>
            <w:tcW w:w="4643" w:type="dxa"/>
          </w:tcPr>
          <w:p w14:paraId="109E1E2F" w14:textId="77777777" w:rsidR="0047433D" w:rsidRPr="00CA4BDA" w:rsidRDefault="00B54778" w:rsidP="00B54778">
            <w:pPr>
              <w:jc w:val="both"/>
              <w:rPr>
                <w:b/>
                <w:szCs w:val="20"/>
              </w:rPr>
            </w:pPr>
            <w:r w:rsidRPr="00CA4BDA">
              <w:rPr>
                <w:b/>
                <w:szCs w:val="20"/>
              </w:rPr>
              <w:t>[date of Council approval]</w:t>
            </w:r>
          </w:p>
        </w:tc>
      </w:tr>
      <w:tr w:rsidR="0047433D" w:rsidRPr="00CA4BDA" w14:paraId="36B66EAB" w14:textId="77777777" w:rsidTr="00933389">
        <w:tc>
          <w:tcPr>
            <w:tcW w:w="4643" w:type="dxa"/>
          </w:tcPr>
          <w:p w14:paraId="0CB32588" w14:textId="77777777" w:rsidR="0047433D" w:rsidRPr="00CA4BDA" w:rsidRDefault="0047433D" w:rsidP="00DE2C68">
            <w:pPr>
              <w:jc w:val="both"/>
              <w:rPr>
                <w:b/>
                <w:szCs w:val="20"/>
              </w:rPr>
            </w:pPr>
            <w:r w:rsidRPr="00CA4BDA">
              <w:rPr>
                <w:b/>
                <w:szCs w:val="20"/>
              </w:rPr>
              <w:t>Approval by</w:t>
            </w:r>
          </w:p>
        </w:tc>
        <w:tc>
          <w:tcPr>
            <w:tcW w:w="4643" w:type="dxa"/>
          </w:tcPr>
          <w:p w14:paraId="4FB3905F" w14:textId="77777777" w:rsidR="0047433D" w:rsidRPr="00CA4BDA" w:rsidRDefault="00B54778" w:rsidP="00DE2C68">
            <w:pPr>
              <w:jc w:val="both"/>
              <w:rPr>
                <w:b/>
                <w:szCs w:val="20"/>
              </w:rPr>
            </w:pPr>
            <w:r w:rsidRPr="00CA4BDA">
              <w:rPr>
                <w:b/>
                <w:szCs w:val="20"/>
              </w:rPr>
              <w:t>Stellenbosch University Council</w:t>
            </w:r>
          </w:p>
        </w:tc>
      </w:tr>
      <w:tr w:rsidR="00180BCB" w:rsidRPr="00CA4BDA" w14:paraId="69F851DD" w14:textId="77777777" w:rsidTr="00933389">
        <w:tc>
          <w:tcPr>
            <w:tcW w:w="4643" w:type="dxa"/>
          </w:tcPr>
          <w:p w14:paraId="0FC06E04" w14:textId="77777777" w:rsidR="00180BCB" w:rsidRPr="00CA4BDA" w:rsidRDefault="00180BCB" w:rsidP="00DE2C68">
            <w:pPr>
              <w:jc w:val="both"/>
              <w:rPr>
                <w:b/>
                <w:szCs w:val="20"/>
              </w:rPr>
            </w:pPr>
            <w:r w:rsidRPr="00CA4BDA">
              <w:rPr>
                <w:b/>
                <w:szCs w:val="20"/>
              </w:rPr>
              <w:t>Key words</w:t>
            </w:r>
          </w:p>
        </w:tc>
        <w:tc>
          <w:tcPr>
            <w:tcW w:w="4643" w:type="dxa"/>
          </w:tcPr>
          <w:p w14:paraId="64494566" w14:textId="2275B41C" w:rsidR="00180BCB" w:rsidRPr="00CA4BDA" w:rsidRDefault="009F2975" w:rsidP="001D3873">
            <w:pPr>
              <w:rPr>
                <w:b/>
                <w:szCs w:val="20"/>
              </w:rPr>
            </w:pPr>
            <w:r w:rsidRPr="00CA4BDA">
              <w:rPr>
                <w:b/>
                <w:szCs w:val="20"/>
              </w:rPr>
              <w:t>Academic integrity,</w:t>
            </w:r>
            <w:r w:rsidR="00350D25" w:rsidRPr="00CA4BDA">
              <w:rPr>
                <w:b/>
                <w:szCs w:val="20"/>
              </w:rPr>
              <w:t xml:space="preserve"> </w:t>
            </w:r>
            <w:r w:rsidRPr="00CA4BDA">
              <w:rPr>
                <w:b/>
                <w:szCs w:val="20"/>
              </w:rPr>
              <w:t>plagiarism,</w:t>
            </w:r>
            <w:r w:rsidR="00350D25" w:rsidRPr="00CA4BDA">
              <w:rPr>
                <w:b/>
                <w:szCs w:val="20"/>
              </w:rPr>
              <w:t xml:space="preserve"> </w:t>
            </w:r>
            <w:r w:rsidR="00945D9B">
              <w:rPr>
                <w:b/>
                <w:szCs w:val="20"/>
              </w:rPr>
              <w:t>s</w:t>
            </w:r>
            <w:r w:rsidR="0069686B" w:rsidRPr="00CA4BDA">
              <w:rPr>
                <w:b/>
                <w:szCs w:val="20"/>
              </w:rPr>
              <w:t>elf-plag</w:t>
            </w:r>
            <w:r w:rsidR="0087232F" w:rsidRPr="00CA4BDA">
              <w:rPr>
                <w:b/>
                <w:szCs w:val="20"/>
              </w:rPr>
              <w:t>i</w:t>
            </w:r>
            <w:r w:rsidR="0069686B" w:rsidRPr="00CA4BDA">
              <w:rPr>
                <w:b/>
                <w:szCs w:val="20"/>
              </w:rPr>
              <w:t>arism</w:t>
            </w:r>
          </w:p>
        </w:tc>
      </w:tr>
    </w:tbl>
    <w:p w14:paraId="76697621" w14:textId="77777777" w:rsidR="00933389" w:rsidRPr="00CA4BDA" w:rsidRDefault="00933389" w:rsidP="00DE2C68">
      <w:pPr>
        <w:jc w:val="both"/>
        <w:rPr>
          <w:b/>
          <w:szCs w:val="20"/>
        </w:rPr>
      </w:pPr>
    </w:p>
    <w:p w14:paraId="46E5D0F1" w14:textId="77777777" w:rsidR="00633A1A" w:rsidRPr="00CA4BDA" w:rsidRDefault="00633A1A" w:rsidP="00DE2C68">
      <w:pPr>
        <w:jc w:val="both"/>
        <w:rPr>
          <w:b/>
          <w:szCs w:val="20"/>
        </w:rPr>
      </w:pPr>
    </w:p>
    <w:p w14:paraId="798D7840" w14:textId="77777777" w:rsidR="00633A1A" w:rsidRPr="00CA4BDA" w:rsidRDefault="00633A1A" w:rsidP="00E8343F">
      <w:pPr>
        <w:pStyle w:val="ListParagraph"/>
        <w:numPr>
          <w:ilvl w:val="0"/>
          <w:numId w:val="4"/>
        </w:numPr>
        <w:spacing w:after="240"/>
        <w:ind w:left="426" w:hanging="426"/>
        <w:contextualSpacing w:val="0"/>
        <w:jc w:val="both"/>
        <w:rPr>
          <w:b/>
          <w:szCs w:val="20"/>
        </w:rPr>
      </w:pPr>
      <w:r w:rsidRPr="00CA4BDA">
        <w:rPr>
          <w:b/>
          <w:szCs w:val="20"/>
        </w:rPr>
        <w:t>Introduction</w:t>
      </w:r>
    </w:p>
    <w:p w14:paraId="434B3320" w14:textId="188B4F6B" w:rsidR="00350D25" w:rsidRPr="00CA4BDA" w:rsidRDefault="00350D25" w:rsidP="00E8343F">
      <w:pPr>
        <w:spacing w:after="120"/>
        <w:jc w:val="both"/>
        <w:rPr>
          <w:strike/>
          <w:szCs w:val="20"/>
        </w:rPr>
      </w:pPr>
      <w:r w:rsidRPr="00CA4BDA">
        <w:rPr>
          <w:szCs w:val="20"/>
        </w:rPr>
        <w:t>The</w:t>
      </w:r>
      <w:r w:rsidR="00CE30AF" w:rsidRPr="00CA4BDA">
        <w:rPr>
          <w:szCs w:val="20"/>
        </w:rPr>
        <w:t xml:space="preserve"> </w:t>
      </w:r>
      <w:r w:rsidRPr="00CA4BDA">
        <w:rPr>
          <w:szCs w:val="20"/>
        </w:rPr>
        <w:t xml:space="preserve">academic </w:t>
      </w:r>
      <w:r w:rsidR="00CE30AF" w:rsidRPr="00CA4BDA">
        <w:rPr>
          <w:szCs w:val="20"/>
        </w:rPr>
        <w:t xml:space="preserve">activities of </w:t>
      </w:r>
      <w:r w:rsidR="00B46703" w:rsidRPr="00CA4BDA">
        <w:rPr>
          <w:szCs w:val="20"/>
        </w:rPr>
        <w:t xml:space="preserve">a </w:t>
      </w:r>
      <w:r w:rsidRPr="00CA4BDA">
        <w:rPr>
          <w:szCs w:val="20"/>
        </w:rPr>
        <w:t xml:space="preserve">university </w:t>
      </w:r>
      <w:r w:rsidR="00B46703" w:rsidRPr="00CA4BDA">
        <w:rPr>
          <w:szCs w:val="20"/>
        </w:rPr>
        <w:t>entail the exposure</w:t>
      </w:r>
      <w:r w:rsidRPr="00CA4BDA">
        <w:rPr>
          <w:szCs w:val="20"/>
        </w:rPr>
        <w:t xml:space="preserve"> </w:t>
      </w:r>
      <w:r w:rsidR="00B46703" w:rsidRPr="00CA4BDA">
        <w:rPr>
          <w:szCs w:val="20"/>
        </w:rPr>
        <w:t xml:space="preserve">of academics and students </w:t>
      </w:r>
      <w:r w:rsidRPr="00CA4BDA">
        <w:rPr>
          <w:szCs w:val="20"/>
        </w:rPr>
        <w:t xml:space="preserve">to the ideas, written material and various intellectual and creative products of fellow </w:t>
      </w:r>
      <w:r w:rsidR="00BC5541" w:rsidRPr="00CA4BDA">
        <w:rPr>
          <w:szCs w:val="20"/>
        </w:rPr>
        <w:t>students, colleagues and other scholars</w:t>
      </w:r>
      <w:r w:rsidR="00583F75" w:rsidRPr="00CA4BDA">
        <w:rPr>
          <w:szCs w:val="20"/>
        </w:rPr>
        <w:t>.</w:t>
      </w:r>
      <w:r w:rsidR="000D6BB1" w:rsidRPr="00CA4BDA">
        <w:rPr>
          <w:szCs w:val="20"/>
        </w:rPr>
        <w:t xml:space="preserve"> </w:t>
      </w:r>
      <w:r w:rsidRPr="00CA4BDA">
        <w:rPr>
          <w:szCs w:val="20"/>
        </w:rPr>
        <w:t xml:space="preserve">At the same time, a process of critical evaluation is required to </w:t>
      </w:r>
      <w:r w:rsidR="00B46703" w:rsidRPr="00CA4BDA">
        <w:rPr>
          <w:szCs w:val="20"/>
        </w:rPr>
        <w:t xml:space="preserve">place </w:t>
      </w:r>
      <w:r w:rsidR="00A33914" w:rsidRPr="00CA4BDA">
        <w:rPr>
          <w:szCs w:val="20"/>
        </w:rPr>
        <w:t>this information</w:t>
      </w:r>
      <w:r w:rsidR="00B46703" w:rsidRPr="00CA4BDA">
        <w:rPr>
          <w:szCs w:val="20"/>
        </w:rPr>
        <w:t xml:space="preserve"> in context and to </w:t>
      </w:r>
      <w:r w:rsidRPr="00CA4BDA">
        <w:rPr>
          <w:szCs w:val="20"/>
        </w:rPr>
        <w:t xml:space="preserve">make new or original inputs or syntheses </w:t>
      </w:r>
      <w:r w:rsidR="00B46703" w:rsidRPr="00CA4BDA">
        <w:rPr>
          <w:szCs w:val="20"/>
        </w:rPr>
        <w:t>that</w:t>
      </w:r>
      <w:r w:rsidRPr="00CA4BDA">
        <w:rPr>
          <w:szCs w:val="20"/>
        </w:rPr>
        <w:t xml:space="preserve"> </w:t>
      </w:r>
      <w:r w:rsidR="00B46703" w:rsidRPr="00CA4BDA">
        <w:rPr>
          <w:szCs w:val="20"/>
        </w:rPr>
        <w:t>address</w:t>
      </w:r>
      <w:r w:rsidRPr="00CA4BDA">
        <w:rPr>
          <w:szCs w:val="20"/>
        </w:rPr>
        <w:t xml:space="preserve"> contemporary international and local questions. </w:t>
      </w:r>
    </w:p>
    <w:p w14:paraId="36F5207A" w14:textId="14EC663A" w:rsidR="00350D25" w:rsidRPr="00CA4BDA" w:rsidRDefault="0069686B" w:rsidP="00E8343F">
      <w:pPr>
        <w:pStyle w:val="ListParagraph"/>
        <w:ind w:left="0"/>
        <w:contextualSpacing w:val="0"/>
        <w:jc w:val="both"/>
        <w:rPr>
          <w:szCs w:val="20"/>
        </w:rPr>
      </w:pPr>
      <w:r w:rsidRPr="00AE78E9">
        <w:rPr>
          <w:szCs w:val="20"/>
        </w:rPr>
        <w:t>T</w:t>
      </w:r>
      <w:r w:rsidR="00350D25" w:rsidRPr="00AE78E9">
        <w:rPr>
          <w:szCs w:val="20"/>
        </w:rPr>
        <w:t xml:space="preserve">he original contribution </w:t>
      </w:r>
      <w:r w:rsidR="00AE243C" w:rsidRPr="00AE78E9">
        <w:rPr>
          <w:szCs w:val="20"/>
        </w:rPr>
        <w:t xml:space="preserve">to work presented </w:t>
      </w:r>
      <w:r w:rsidR="00350D25" w:rsidRPr="00AE78E9">
        <w:rPr>
          <w:szCs w:val="20"/>
        </w:rPr>
        <w:t xml:space="preserve">by a person </w:t>
      </w:r>
      <w:r w:rsidR="001D5176" w:rsidRPr="00AE78E9">
        <w:rPr>
          <w:szCs w:val="20"/>
        </w:rPr>
        <w:t>as part of an academic activity</w:t>
      </w:r>
      <w:r w:rsidR="00AB262F" w:rsidRPr="00AE78E9">
        <w:rPr>
          <w:szCs w:val="20"/>
        </w:rPr>
        <w:t xml:space="preserve"> </w:t>
      </w:r>
      <w:r w:rsidR="00350D25" w:rsidRPr="00AE78E9">
        <w:rPr>
          <w:szCs w:val="20"/>
        </w:rPr>
        <w:t>can only be evaluated if it can be distinguished clearly from the contributions of other</w:t>
      </w:r>
      <w:r w:rsidR="00B46703" w:rsidRPr="00AE78E9">
        <w:rPr>
          <w:szCs w:val="20"/>
        </w:rPr>
        <w:t>s</w:t>
      </w:r>
      <w:r w:rsidR="00CE30AF" w:rsidRPr="00AE78E9">
        <w:rPr>
          <w:szCs w:val="20"/>
        </w:rPr>
        <w:t xml:space="preserve"> or </w:t>
      </w:r>
      <w:r w:rsidR="007C2504" w:rsidRPr="00AE78E9">
        <w:rPr>
          <w:szCs w:val="20"/>
        </w:rPr>
        <w:t>the author’s</w:t>
      </w:r>
      <w:r w:rsidR="00CE30AF" w:rsidRPr="00AE78E9">
        <w:rPr>
          <w:szCs w:val="20"/>
        </w:rPr>
        <w:t xml:space="preserve"> own earlier </w:t>
      </w:r>
      <w:r w:rsidR="008106B8" w:rsidRPr="00AE78E9">
        <w:rPr>
          <w:szCs w:val="20"/>
        </w:rPr>
        <w:t>work</w:t>
      </w:r>
      <w:r w:rsidR="00350D25" w:rsidRPr="00AE78E9">
        <w:rPr>
          <w:szCs w:val="20"/>
        </w:rPr>
        <w:t xml:space="preserve">. This is done </w:t>
      </w:r>
      <w:r w:rsidR="00583F75" w:rsidRPr="00AE78E9">
        <w:rPr>
          <w:szCs w:val="20"/>
        </w:rPr>
        <w:t xml:space="preserve">by </w:t>
      </w:r>
      <w:r w:rsidR="00350D25" w:rsidRPr="00AE78E9">
        <w:rPr>
          <w:szCs w:val="20"/>
        </w:rPr>
        <w:t>acknowledgement and referencing. By</w:t>
      </w:r>
      <w:r w:rsidR="00350D25" w:rsidRPr="00CA4BDA">
        <w:rPr>
          <w:szCs w:val="20"/>
        </w:rPr>
        <w:t xml:space="preserve"> not following these conventions, the </w:t>
      </w:r>
      <w:r w:rsidR="007C2504">
        <w:rPr>
          <w:szCs w:val="20"/>
        </w:rPr>
        <w:t>integrity</w:t>
      </w:r>
      <w:r w:rsidR="00350D25" w:rsidRPr="00CA4BDA">
        <w:rPr>
          <w:szCs w:val="20"/>
        </w:rPr>
        <w:t xml:space="preserve"> of the academic work at a university is undermined. </w:t>
      </w:r>
      <w:r w:rsidR="004436FE" w:rsidRPr="00CA4BDA">
        <w:rPr>
          <w:szCs w:val="20"/>
        </w:rPr>
        <w:t>The representation of</w:t>
      </w:r>
      <w:r w:rsidR="00350D25" w:rsidRPr="00CA4BDA">
        <w:rPr>
          <w:szCs w:val="20"/>
        </w:rPr>
        <w:t xml:space="preserve"> work (words, ideas, creations) of other people as the writer’s own is plagiarism. </w:t>
      </w:r>
      <w:r w:rsidRPr="00CA4BDA">
        <w:rPr>
          <w:szCs w:val="20"/>
        </w:rPr>
        <w:t>The re</w:t>
      </w:r>
      <w:r w:rsidR="00CE30AF" w:rsidRPr="00CA4BDA">
        <w:rPr>
          <w:szCs w:val="20"/>
        </w:rPr>
        <w:t>-</w:t>
      </w:r>
      <w:r w:rsidRPr="00CA4BDA">
        <w:rPr>
          <w:szCs w:val="20"/>
        </w:rPr>
        <w:t xml:space="preserve">use of one’s own previously </w:t>
      </w:r>
      <w:r w:rsidRPr="00CA4BDA">
        <w:rPr>
          <w:szCs w:val="20"/>
        </w:rPr>
        <w:lastRenderedPageBreak/>
        <w:t>presented or published work, without disclosure or adequate referencing</w:t>
      </w:r>
      <w:r w:rsidR="004436FE" w:rsidRPr="00CA4BDA">
        <w:rPr>
          <w:szCs w:val="20"/>
        </w:rPr>
        <w:t>,</w:t>
      </w:r>
      <w:r w:rsidR="00AE78E9">
        <w:rPr>
          <w:szCs w:val="20"/>
        </w:rPr>
        <w:t xml:space="preserve"> is </w:t>
      </w:r>
      <w:r w:rsidRPr="00CA4BDA">
        <w:rPr>
          <w:szCs w:val="20"/>
        </w:rPr>
        <w:t xml:space="preserve">now widely </w:t>
      </w:r>
      <w:r w:rsidR="003D0414" w:rsidRPr="003D0414">
        <w:rPr>
          <w:szCs w:val="20"/>
        </w:rPr>
        <w:t>viewed</w:t>
      </w:r>
      <w:r w:rsidRPr="003D0414">
        <w:rPr>
          <w:szCs w:val="20"/>
        </w:rPr>
        <w:t xml:space="preserve"> </w:t>
      </w:r>
      <w:r w:rsidRPr="00CA4BDA">
        <w:rPr>
          <w:szCs w:val="20"/>
        </w:rPr>
        <w:t xml:space="preserve">as </w:t>
      </w:r>
      <w:r w:rsidR="007C2504">
        <w:rPr>
          <w:szCs w:val="20"/>
        </w:rPr>
        <w:t>s</w:t>
      </w:r>
      <w:r w:rsidRPr="00CA4BDA">
        <w:rPr>
          <w:szCs w:val="20"/>
        </w:rPr>
        <w:t>elf-plagiarism.</w:t>
      </w:r>
    </w:p>
    <w:p w14:paraId="74EBB797" w14:textId="5BFB2B7B" w:rsidR="008B4975" w:rsidRPr="00CA4BDA" w:rsidRDefault="008B4975" w:rsidP="00E8343F">
      <w:pPr>
        <w:spacing w:before="240" w:after="120"/>
        <w:jc w:val="both"/>
        <w:rPr>
          <w:szCs w:val="20"/>
        </w:rPr>
      </w:pPr>
      <w:r w:rsidRPr="00CA4BDA">
        <w:rPr>
          <w:szCs w:val="20"/>
        </w:rPr>
        <w:t xml:space="preserve">The University </w:t>
      </w:r>
      <w:r w:rsidR="00273C3C" w:rsidRPr="00CA4BDA">
        <w:rPr>
          <w:szCs w:val="20"/>
        </w:rPr>
        <w:t>must</w:t>
      </w:r>
      <w:r w:rsidRPr="00CA4BDA">
        <w:rPr>
          <w:szCs w:val="20"/>
        </w:rPr>
        <w:t xml:space="preserve"> ensure that mechanisms are in place that promote academic integrity and eliminate plagiarism. At the same time it is important that </w:t>
      </w:r>
      <w:r w:rsidR="00273C3C" w:rsidRPr="00CA4BDA">
        <w:rPr>
          <w:szCs w:val="20"/>
        </w:rPr>
        <w:t>plagiarism</w:t>
      </w:r>
      <w:r w:rsidRPr="00CA4BDA">
        <w:rPr>
          <w:szCs w:val="20"/>
        </w:rPr>
        <w:t xml:space="preserve"> cases are dealt with in a consistent and fair manner. </w:t>
      </w:r>
      <w:r w:rsidR="00273C3C" w:rsidRPr="00CA4BDA">
        <w:rPr>
          <w:szCs w:val="20"/>
        </w:rPr>
        <w:t xml:space="preserve">As a consequence, it is </w:t>
      </w:r>
      <w:r w:rsidRPr="00CA4BDA">
        <w:rPr>
          <w:szCs w:val="20"/>
        </w:rPr>
        <w:t>essential that the University has a policy and procedure</w:t>
      </w:r>
      <w:r w:rsidR="00273C3C" w:rsidRPr="00CA4BDA">
        <w:rPr>
          <w:szCs w:val="20"/>
        </w:rPr>
        <w:t>s</w:t>
      </w:r>
      <w:r w:rsidRPr="00CA4BDA">
        <w:rPr>
          <w:szCs w:val="20"/>
        </w:rPr>
        <w:t xml:space="preserve"> in place to intercept these aspects </w:t>
      </w:r>
      <w:r w:rsidR="00273C3C" w:rsidRPr="00CA4BDA">
        <w:rPr>
          <w:szCs w:val="20"/>
        </w:rPr>
        <w:t xml:space="preserve">of misconduct </w:t>
      </w:r>
      <w:r w:rsidRPr="00CA4BDA">
        <w:rPr>
          <w:szCs w:val="20"/>
        </w:rPr>
        <w:t xml:space="preserve">and </w:t>
      </w:r>
      <w:r w:rsidR="00273C3C" w:rsidRPr="00CA4BDA">
        <w:rPr>
          <w:szCs w:val="20"/>
        </w:rPr>
        <w:t xml:space="preserve">to </w:t>
      </w:r>
      <w:r w:rsidRPr="00CA4BDA">
        <w:rPr>
          <w:szCs w:val="20"/>
        </w:rPr>
        <w:t xml:space="preserve">create a framework within which it is possible </w:t>
      </w:r>
      <w:r w:rsidR="00583F75" w:rsidRPr="00CA4BDA">
        <w:rPr>
          <w:szCs w:val="20"/>
        </w:rPr>
        <w:t>for staff</w:t>
      </w:r>
      <w:r w:rsidR="00273C3C" w:rsidRPr="00CA4BDA">
        <w:rPr>
          <w:szCs w:val="20"/>
        </w:rPr>
        <w:t xml:space="preserve"> and students</w:t>
      </w:r>
      <w:r w:rsidR="007C2504">
        <w:rPr>
          <w:szCs w:val="20"/>
        </w:rPr>
        <w:t xml:space="preserve"> to write and publish.</w:t>
      </w:r>
      <w:r w:rsidR="00273C3C" w:rsidRPr="00CA4BDA">
        <w:rPr>
          <w:szCs w:val="20"/>
        </w:rPr>
        <w:t xml:space="preserve"> </w:t>
      </w:r>
    </w:p>
    <w:p w14:paraId="11EF22CE" w14:textId="50E9AA0F" w:rsidR="008B4975" w:rsidRPr="00CA4BDA" w:rsidRDefault="008B4975" w:rsidP="00E8343F">
      <w:pPr>
        <w:spacing w:after="240"/>
        <w:jc w:val="both"/>
        <w:rPr>
          <w:szCs w:val="20"/>
        </w:rPr>
      </w:pPr>
      <w:r w:rsidRPr="00CA4BDA">
        <w:rPr>
          <w:szCs w:val="20"/>
        </w:rPr>
        <w:t>Th</w:t>
      </w:r>
      <w:r w:rsidR="0000289C">
        <w:rPr>
          <w:szCs w:val="20"/>
        </w:rPr>
        <w:t>is</w:t>
      </w:r>
      <w:r w:rsidRPr="00CA4BDA">
        <w:rPr>
          <w:szCs w:val="20"/>
        </w:rPr>
        <w:t xml:space="preserve"> </w:t>
      </w:r>
      <w:r w:rsidR="007153A8">
        <w:rPr>
          <w:szCs w:val="20"/>
        </w:rPr>
        <w:t>Policy</w:t>
      </w:r>
      <w:r w:rsidRPr="00CA4BDA">
        <w:rPr>
          <w:szCs w:val="20"/>
        </w:rPr>
        <w:t xml:space="preserve"> </w:t>
      </w:r>
      <w:r w:rsidR="00BC5541" w:rsidRPr="00CA4BDA">
        <w:rPr>
          <w:szCs w:val="20"/>
        </w:rPr>
        <w:t xml:space="preserve">should </w:t>
      </w:r>
      <w:r w:rsidR="00154C4F">
        <w:rPr>
          <w:szCs w:val="20"/>
        </w:rPr>
        <w:t xml:space="preserve">in particular </w:t>
      </w:r>
      <w:r w:rsidRPr="00CA4BDA">
        <w:rPr>
          <w:szCs w:val="20"/>
        </w:rPr>
        <w:t xml:space="preserve">be read together with the </w:t>
      </w:r>
      <w:r w:rsidRPr="00CA4BDA">
        <w:rPr>
          <w:b/>
          <w:szCs w:val="20"/>
        </w:rPr>
        <w:t xml:space="preserve">Procedure for the investigation </w:t>
      </w:r>
      <w:r w:rsidR="00C12890" w:rsidRPr="00CA4BDA">
        <w:rPr>
          <w:b/>
          <w:szCs w:val="20"/>
        </w:rPr>
        <w:t xml:space="preserve">and management </w:t>
      </w:r>
      <w:r w:rsidRPr="00CA4BDA">
        <w:rPr>
          <w:b/>
          <w:szCs w:val="20"/>
        </w:rPr>
        <w:t>of allegations of plagiarism</w:t>
      </w:r>
      <w:r w:rsidR="003D0414">
        <w:rPr>
          <w:b/>
          <w:szCs w:val="20"/>
        </w:rPr>
        <w:t xml:space="preserve">, </w:t>
      </w:r>
      <w:r w:rsidR="003D0414" w:rsidRPr="00F417CD">
        <w:rPr>
          <w:szCs w:val="20"/>
        </w:rPr>
        <w:t xml:space="preserve">henceforth referred to in this </w:t>
      </w:r>
      <w:r w:rsidR="007153A8">
        <w:rPr>
          <w:szCs w:val="20"/>
        </w:rPr>
        <w:t>Policy</w:t>
      </w:r>
      <w:r w:rsidR="003D0414" w:rsidRPr="00F417CD">
        <w:rPr>
          <w:szCs w:val="20"/>
        </w:rPr>
        <w:t xml:space="preserve"> as</w:t>
      </w:r>
      <w:r w:rsidR="00960A23" w:rsidRPr="00CA4BDA">
        <w:rPr>
          <w:b/>
          <w:szCs w:val="20"/>
        </w:rPr>
        <w:t xml:space="preserve"> </w:t>
      </w:r>
      <w:r w:rsidR="00154C4F">
        <w:rPr>
          <w:b/>
          <w:szCs w:val="20"/>
        </w:rPr>
        <w:t>“</w:t>
      </w:r>
      <w:r w:rsidR="00154C4F" w:rsidRPr="004918E6">
        <w:rPr>
          <w:szCs w:val="20"/>
        </w:rPr>
        <w:t>t</w:t>
      </w:r>
      <w:r w:rsidR="00960A23" w:rsidRPr="004918E6">
        <w:rPr>
          <w:szCs w:val="20"/>
        </w:rPr>
        <w:t>he Procedure</w:t>
      </w:r>
      <w:r w:rsidR="0000289C" w:rsidRPr="004918E6">
        <w:rPr>
          <w:szCs w:val="20"/>
        </w:rPr>
        <w:t>”</w:t>
      </w:r>
      <w:r w:rsidR="009911A5" w:rsidRPr="00CA4BDA">
        <w:rPr>
          <w:b/>
          <w:szCs w:val="20"/>
        </w:rPr>
        <w:t xml:space="preserve"> </w:t>
      </w:r>
      <w:r w:rsidR="00CE30AF" w:rsidRPr="00CA4BDA">
        <w:rPr>
          <w:szCs w:val="20"/>
        </w:rPr>
        <w:t xml:space="preserve">in support of the </w:t>
      </w:r>
      <w:r w:rsidR="007153A8">
        <w:rPr>
          <w:szCs w:val="20"/>
        </w:rPr>
        <w:t>Policy</w:t>
      </w:r>
      <w:r w:rsidR="00583F75" w:rsidRPr="00CA4BDA">
        <w:rPr>
          <w:szCs w:val="20"/>
        </w:rPr>
        <w:t>,</w:t>
      </w:r>
      <w:r w:rsidR="00CE30AF" w:rsidRPr="00CA4BDA">
        <w:rPr>
          <w:szCs w:val="20"/>
        </w:rPr>
        <w:t xml:space="preserve"> but not as part of</w:t>
      </w:r>
      <w:r w:rsidR="007A4DC2" w:rsidRPr="00CA4BDA">
        <w:rPr>
          <w:szCs w:val="20"/>
        </w:rPr>
        <w:t xml:space="preserve"> it</w:t>
      </w:r>
      <w:r w:rsidR="00F417CD">
        <w:rPr>
          <w:szCs w:val="20"/>
        </w:rPr>
        <w:t>.</w:t>
      </w:r>
      <w:r w:rsidRPr="00CA4BDA">
        <w:rPr>
          <w:szCs w:val="20"/>
        </w:rPr>
        <w:t xml:space="preserve"> </w:t>
      </w:r>
      <w:r w:rsidR="003D0414">
        <w:rPr>
          <w:szCs w:val="20"/>
        </w:rPr>
        <w:t xml:space="preserve">Other important documents that should be read together with this Policy include </w:t>
      </w:r>
      <w:r w:rsidR="009911A5" w:rsidRPr="00CA4BDA">
        <w:rPr>
          <w:szCs w:val="20"/>
        </w:rPr>
        <w:t xml:space="preserve">the </w:t>
      </w:r>
      <w:r w:rsidR="0069686B" w:rsidRPr="00CA4BDA">
        <w:rPr>
          <w:b/>
          <w:szCs w:val="20"/>
        </w:rPr>
        <w:t>Guideline for avoiding plagiarism</w:t>
      </w:r>
      <w:r w:rsidR="00154C4F">
        <w:rPr>
          <w:b/>
          <w:szCs w:val="20"/>
        </w:rPr>
        <w:t>,</w:t>
      </w:r>
      <w:r w:rsidR="0069686B" w:rsidRPr="00CA4BDA">
        <w:rPr>
          <w:szCs w:val="20"/>
        </w:rPr>
        <w:t xml:space="preserve"> </w:t>
      </w:r>
      <w:r w:rsidRPr="00CA4BDA">
        <w:rPr>
          <w:szCs w:val="20"/>
        </w:rPr>
        <w:t xml:space="preserve">the </w:t>
      </w:r>
      <w:r w:rsidRPr="00CA4BDA">
        <w:rPr>
          <w:b/>
          <w:szCs w:val="20"/>
        </w:rPr>
        <w:t>Policy for responsible research conduct at Stellenbosch University</w:t>
      </w:r>
      <w:r w:rsidR="007C2504">
        <w:rPr>
          <w:b/>
          <w:szCs w:val="20"/>
        </w:rPr>
        <w:t xml:space="preserve"> (SU)</w:t>
      </w:r>
      <w:r w:rsidR="00154C4F">
        <w:rPr>
          <w:szCs w:val="20"/>
        </w:rPr>
        <w:t>,</w:t>
      </w:r>
      <w:r w:rsidRPr="00CA4BDA">
        <w:rPr>
          <w:szCs w:val="20"/>
        </w:rPr>
        <w:t xml:space="preserve"> </w:t>
      </w:r>
      <w:r w:rsidR="00F417CD" w:rsidRPr="00242E19">
        <w:rPr>
          <w:szCs w:val="20"/>
        </w:rPr>
        <w:t>the</w:t>
      </w:r>
      <w:r w:rsidR="00F417CD" w:rsidRPr="00154C4F">
        <w:rPr>
          <w:b/>
          <w:szCs w:val="20"/>
        </w:rPr>
        <w:t xml:space="preserve"> Policy in respect of exploitation of </w:t>
      </w:r>
      <w:r w:rsidR="00154C4F">
        <w:rPr>
          <w:b/>
          <w:szCs w:val="20"/>
        </w:rPr>
        <w:t>i</w:t>
      </w:r>
      <w:r w:rsidR="00F417CD" w:rsidRPr="00154C4F">
        <w:rPr>
          <w:b/>
          <w:szCs w:val="20"/>
        </w:rPr>
        <w:t xml:space="preserve">ntellectual </w:t>
      </w:r>
      <w:r w:rsidR="00154C4F">
        <w:rPr>
          <w:b/>
          <w:szCs w:val="20"/>
        </w:rPr>
        <w:t>p</w:t>
      </w:r>
      <w:r w:rsidR="00F417CD" w:rsidRPr="00154C4F">
        <w:rPr>
          <w:b/>
          <w:szCs w:val="20"/>
        </w:rPr>
        <w:t>roperty</w:t>
      </w:r>
      <w:r w:rsidR="00154C4F">
        <w:rPr>
          <w:szCs w:val="20"/>
        </w:rPr>
        <w:t>,</w:t>
      </w:r>
      <w:r w:rsidR="00F417CD">
        <w:rPr>
          <w:szCs w:val="20"/>
        </w:rPr>
        <w:t xml:space="preserve"> </w:t>
      </w:r>
      <w:r w:rsidRPr="00CA4BDA">
        <w:rPr>
          <w:szCs w:val="20"/>
        </w:rPr>
        <w:t xml:space="preserve">the </w:t>
      </w:r>
      <w:r w:rsidRPr="00CA4BDA">
        <w:rPr>
          <w:b/>
          <w:szCs w:val="20"/>
        </w:rPr>
        <w:t>Disciplinary code for students of SU</w:t>
      </w:r>
      <w:r w:rsidR="00154C4F">
        <w:rPr>
          <w:b/>
          <w:szCs w:val="20"/>
        </w:rPr>
        <w:t>,</w:t>
      </w:r>
      <w:r w:rsidRPr="00CA4BDA">
        <w:rPr>
          <w:szCs w:val="20"/>
        </w:rPr>
        <w:t xml:space="preserve"> the </w:t>
      </w:r>
      <w:r w:rsidRPr="00CA4BDA">
        <w:rPr>
          <w:b/>
          <w:szCs w:val="20"/>
        </w:rPr>
        <w:t>Disciplinary code for staff of SU</w:t>
      </w:r>
      <w:r w:rsidR="00154C4F">
        <w:rPr>
          <w:b/>
          <w:szCs w:val="20"/>
        </w:rPr>
        <w:t>,</w:t>
      </w:r>
      <w:r w:rsidR="00583F75" w:rsidRPr="00CA4BDA">
        <w:rPr>
          <w:szCs w:val="20"/>
        </w:rPr>
        <w:t xml:space="preserve"> the </w:t>
      </w:r>
      <w:r w:rsidR="00583F75" w:rsidRPr="00CA4BDA">
        <w:rPr>
          <w:b/>
          <w:szCs w:val="20"/>
        </w:rPr>
        <w:t>Procedure for the inve</w:t>
      </w:r>
      <w:r w:rsidR="0040717A" w:rsidRPr="00CA4BDA">
        <w:rPr>
          <w:b/>
          <w:szCs w:val="20"/>
        </w:rPr>
        <w:t>stigation of allegations of brea</w:t>
      </w:r>
      <w:r w:rsidR="00583F75" w:rsidRPr="00CA4BDA">
        <w:rPr>
          <w:b/>
          <w:szCs w:val="20"/>
        </w:rPr>
        <w:t>ch of research norms and standards</w:t>
      </w:r>
      <w:r w:rsidR="00154C4F">
        <w:rPr>
          <w:b/>
          <w:szCs w:val="20"/>
        </w:rPr>
        <w:t>,</w:t>
      </w:r>
      <w:r w:rsidRPr="00CA4BDA">
        <w:rPr>
          <w:szCs w:val="20"/>
        </w:rPr>
        <w:t xml:space="preserve"> as well as any other University policies and guidelines that may be applicable</w:t>
      </w:r>
      <w:r w:rsidR="007C2504">
        <w:rPr>
          <w:szCs w:val="20"/>
        </w:rPr>
        <w:t>.</w:t>
      </w:r>
    </w:p>
    <w:p w14:paraId="1E16F18F" w14:textId="2F2DD91E" w:rsidR="00266CBE" w:rsidRPr="00CA4BDA" w:rsidRDefault="00266CBE" w:rsidP="004D02CD">
      <w:pPr>
        <w:pStyle w:val="ListParagraph"/>
        <w:numPr>
          <w:ilvl w:val="0"/>
          <w:numId w:val="4"/>
        </w:numPr>
        <w:spacing w:before="360" w:after="240"/>
        <w:ind w:left="425" w:hanging="425"/>
        <w:contextualSpacing w:val="0"/>
        <w:jc w:val="both"/>
        <w:rPr>
          <w:b/>
          <w:szCs w:val="20"/>
        </w:rPr>
      </w:pPr>
      <w:r w:rsidRPr="00CA4BDA">
        <w:rPr>
          <w:b/>
          <w:szCs w:val="20"/>
        </w:rPr>
        <w:t xml:space="preserve">Application of </w:t>
      </w:r>
      <w:r w:rsidR="007153A8">
        <w:rPr>
          <w:b/>
          <w:szCs w:val="20"/>
        </w:rPr>
        <w:t>Policy</w:t>
      </w:r>
    </w:p>
    <w:p w14:paraId="713DC1AE" w14:textId="0CEF1B4F" w:rsidR="00585AAE" w:rsidRPr="00CA4BDA" w:rsidRDefault="00266CBE" w:rsidP="001F030F">
      <w:pPr>
        <w:spacing w:after="120"/>
        <w:jc w:val="both"/>
        <w:rPr>
          <w:szCs w:val="20"/>
        </w:rPr>
      </w:pPr>
      <w:r w:rsidRPr="00CA4BDA">
        <w:rPr>
          <w:szCs w:val="20"/>
        </w:rPr>
        <w:t xml:space="preserve">This </w:t>
      </w:r>
      <w:r w:rsidR="007153A8">
        <w:rPr>
          <w:szCs w:val="20"/>
        </w:rPr>
        <w:t>Policy</w:t>
      </w:r>
      <w:r w:rsidRPr="00CA4BDA">
        <w:rPr>
          <w:szCs w:val="20"/>
        </w:rPr>
        <w:t xml:space="preserve"> </w:t>
      </w:r>
      <w:r w:rsidR="004A290C" w:rsidRPr="00CA4BDA">
        <w:rPr>
          <w:szCs w:val="20"/>
        </w:rPr>
        <w:t>applies</w:t>
      </w:r>
      <w:r w:rsidRPr="00CA4BDA">
        <w:rPr>
          <w:szCs w:val="20"/>
        </w:rPr>
        <w:t xml:space="preserve"> </w:t>
      </w:r>
      <w:r w:rsidR="0069686B" w:rsidRPr="00CA4BDA">
        <w:rPr>
          <w:szCs w:val="20"/>
        </w:rPr>
        <w:t xml:space="preserve">to the academic </w:t>
      </w:r>
      <w:r w:rsidR="00CE30AF" w:rsidRPr="00CA4BDA">
        <w:rPr>
          <w:szCs w:val="20"/>
        </w:rPr>
        <w:t xml:space="preserve">activities </w:t>
      </w:r>
      <w:r w:rsidRPr="00CA4BDA">
        <w:rPr>
          <w:szCs w:val="20"/>
        </w:rPr>
        <w:t>of the University</w:t>
      </w:r>
      <w:r w:rsidR="0069686B" w:rsidRPr="00CA4BDA">
        <w:rPr>
          <w:szCs w:val="20"/>
        </w:rPr>
        <w:t xml:space="preserve"> and by implication all those involved in</w:t>
      </w:r>
      <w:r w:rsidR="00CE30AF" w:rsidRPr="00CA4BDA">
        <w:rPr>
          <w:szCs w:val="20"/>
        </w:rPr>
        <w:t xml:space="preserve"> these activities</w:t>
      </w:r>
      <w:r w:rsidR="003B057B" w:rsidRPr="00CA4BDA">
        <w:rPr>
          <w:szCs w:val="20"/>
        </w:rPr>
        <w:t xml:space="preserve">. </w:t>
      </w:r>
    </w:p>
    <w:p w14:paraId="6C1D2FB5" w14:textId="4BF75D25" w:rsidR="00AD0BB7" w:rsidRPr="00CA4BDA" w:rsidRDefault="00AD0BB7" w:rsidP="00016F04">
      <w:pPr>
        <w:spacing w:after="0"/>
        <w:jc w:val="both"/>
        <w:rPr>
          <w:szCs w:val="20"/>
        </w:rPr>
      </w:pPr>
      <w:r w:rsidRPr="00CA4BDA">
        <w:rPr>
          <w:szCs w:val="20"/>
        </w:rPr>
        <w:t xml:space="preserve">This </w:t>
      </w:r>
      <w:r w:rsidR="007153A8">
        <w:rPr>
          <w:szCs w:val="20"/>
        </w:rPr>
        <w:t>Policy</w:t>
      </w:r>
      <w:r w:rsidRPr="00CA4BDA">
        <w:rPr>
          <w:szCs w:val="20"/>
        </w:rPr>
        <w:t xml:space="preserve"> is intended for in</w:t>
      </w:r>
      <w:r w:rsidR="00AE78E9">
        <w:rPr>
          <w:szCs w:val="20"/>
        </w:rPr>
        <w:t xml:space="preserve">stitutional </w:t>
      </w:r>
      <w:r w:rsidRPr="00CA4BDA">
        <w:rPr>
          <w:szCs w:val="20"/>
        </w:rPr>
        <w:t>use and does not confer any rights or privileges to a third party.</w:t>
      </w:r>
    </w:p>
    <w:p w14:paraId="36BC3069" w14:textId="77777777" w:rsidR="00B053D3" w:rsidRPr="00CA4BDA" w:rsidRDefault="00B053D3" w:rsidP="00434451">
      <w:pPr>
        <w:pStyle w:val="ListParagraph"/>
        <w:numPr>
          <w:ilvl w:val="0"/>
          <w:numId w:val="4"/>
        </w:numPr>
        <w:spacing w:before="360" w:after="240"/>
        <w:ind w:left="426" w:hanging="426"/>
        <w:contextualSpacing w:val="0"/>
        <w:jc w:val="both"/>
        <w:rPr>
          <w:b/>
          <w:szCs w:val="20"/>
        </w:rPr>
      </w:pPr>
      <w:r w:rsidRPr="00CA4BDA">
        <w:rPr>
          <w:b/>
          <w:szCs w:val="20"/>
        </w:rPr>
        <w:t>Definitions</w:t>
      </w:r>
    </w:p>
    <w:p w14:paraId="430B4AF1" w14:textId="6BBD3E2A" w:rsidR="007A4DC2" w:rsidRPr="00CA4BDA" w:rsidRDefault="007A4DC2" w:rsidP="001F030F">
      <w:pPr>
        <w:spacing w:before="240" w:after="0"/>
        <w:jc w:val="both"/>
        <w:rPr>
          <w:szCs w:val="20"/>
        </w:rPr>
      </w:pPr>
      <w:r w:rsidRPr="00CA4BDA">
        <w:rPr>
          <w:szCs w:val="20"/>
        </w:rPr>
        <w:t xml:space="preserve">In this </w:t>
      </w:r>
      <w:r w:rsidR="007153A8">
        <w:rPr>
          <w:szCs w:val="20"/>
        </w:rPr>
        <w:t>Policy</w:t>
      </w:r>
      <w:r w:rsidRPr="00CA4BDA">
        <w:rPr>
          <w:szCs w:val="20"/>
        </w:rPr>
        <w:t xml:space="preserve"> the following words will carry the meaning ascribed to them below.</w:t>
      </w:r>
    </w:p>
    <w:p w14:paraId="4092AFD1" w14:textId="20576D86" w:rsidR="00787A2D" w:rsidRDefault="00787A2D" w:rsidP="001F030F">
      <w:pPr>
        <w:spacing w:before="240" w:after="240"/>
        <w:jc w:val="both"/>
        <w:rPr>
          <w:szCs w:val="20"/>
        </w:rPr>
      </w:pPr>
      <w:r w:rsidRPr="00CA4BDA">
        <w:rPr>
          <w:szCs w:val="20"/>
        </w:rPr>
        <w:t>3.</w:t>
      </w:r>
      <w:r w:rsidR="00A44D29" w:rsidRPr="00CA4BDA">
        <w:rPr>
          <w:szCs w:val="20"/>
        </w:rPr>
        <w:t>1</w:t>
      </w:r>
      <w:r w:rsidRPr="00CA4BDA">
        <w:rPr>
          <w:szCs w:val="20"/>
        </w:rPr>
        <w:t xml:space="preserve"> </w:t>
      </w:r>
      <w:r w:rsidRPr="00CA4BDA">
        <w:rPr>
          <w:b/>
          <w:szCs w:val="20"/>
        </w:rPr>
        <w:t>Academic activity</w:t>
      </w:r>
      <w:r w:rsidR="001C25E6" w:rsidRPr="00CA4BDA">
        <w:rPr>
          <w:b/>
          <w:szCs w:val="20"/>
        </w:rPr>
        <w:t xml:space="preserve">: </w:t>
      </w:r>
      <w:r w:rsidR="001C25E6" w:rsidRPr="00CA4BDA">
        <w:rPr>
          <w:szCs w:val="20"/>
        </w:rPr>
        <w:t xml:space="preserve">Any activity that contributes </w:t>
      </w:r>
      <w:r w:rsidR="00273C3C" w:rsidRPr="00CA4BDA">
        <w:rPr>
          <w:szCs w:val="20"/>
        </w:rPr>
        <w:t xml:space="preserve">to </w:t>
      </w:r>
      <w:r w:rsidR="001C25E6" w:rsidRPr="00CA4BDA">
        <w:rPr>
          <w:szCs w:val="20"/>
        </w:rPr>
        <w:t>or is part of the broad ac</w:t>
      </w:r>
      <w:r w:rsidR="00CA4BDA">
        <w:rPr>
          <w:szCs w:val="20"/>
        </w:rPr>
        <w:t>a</w:t>
      </w:r>
      <w:r w:rsidR="001C25E6" w:rsidRPr="00CA4BDA">
        <w:rPr>
          <w:szCs w:val="20"/>
        </w:rPr>
        <w:t xml:space="preserve">demic project of the </w:t>
      </w:r>
      <w:r w:rsidR="00CD7F45">
        <w:rPr>
          <w:szCs w:val="20"/>
        </w:rPr>
        <w:t>U</w:t>
      </w:r>
      <w:r w:rsidR="001C25E6" w:rsidRPr="00CA4BDA">
        <w:rPr>
          <w:szCs w:val="20"/>
        </w:rPr>
        <w:t xml:space="preserve">niversity. This includes </w:t>
      </w:r>
      <w:r w:rsidR="000E6F88" w:rsidRPr="00CA4BDA">
        <w:rPr>
          <w:szCs w:val="20"/>
        </w:rPr>
        <w:t xml:space="preserve">all activities in </w:t>
      </w:r>
      <w:r w:rsidR="001C25E6" w:rsidRPr="00CA4BDA">
        <w:rPr>
          <w:szCs w:val="20"/>
        </w:rPr>
        <w:t>teaching and learning</w:t>
      </w:r>
      <w:r w:rsidR="00B2206C" w:rsidRPr="00CA4BDA">
        <w:rPr>
          <w:szCs w:val="20"/>
        </w:rPr>
        <w:t>,</w:t>
      </w:r>
      <w:r w:rsidR="00273C3C" w:rsidRPr="00CA4BDA">
        <w:rPr>
          <w:szCs w:val="20"/>
        </w:rPr>
        <w:t xml:space="preserve"> </w:t>
      </w:r>
      <w:r w:rsidR="001C25E6" w:rsidRPr="00CA4BDA">
        <w:rPr>
          <w:szCs w:val="20"/>
        </w:rPr>
        <w:t>research</w:t>
      </w:r>
      <w:r w:rsidR="007C2504">
        <w:rPr>
          <w:szCs w:val="20"/>
        </w:rPr>
        <w:t xml:space="preserve">, writing and publishing </w:t>
      </w:r>
      <w:r w:rsidR="00B2206C" w:rsidRPr="00CA4BDA">
        <w:rPr>
          <w:szCs w:val="20"/>
        </w:rPr>
        <w:t>and community interaction</w:t>
      </w:r>
      <w:r w:rsidR="001C25E6" w:rsidRPr="00CA4BDA">
        <w:rPr>
          <w:szCs w:val="20"/>
        </w:rPr>
        <w:t>.</w:t>
      </w:r>
    </w:p>
    <w:p w14:paraId="487E6CAF" w14:textId="0AAD4999" w:rsidR="005968D2" w:rsidRPr="00CA4BDA" w:rsidRDefault="005968D2" w:rsidP="001F030F">
      <w:pPr>
        <w:spacing w:before="240" w:after="240"/>
        <w:jc w:val="both"/>
        <w:rPr>
          <w:szCs w:val="20"/>
        </w:rPr>
      </w:pPr>
      <w:r>
        <w:rPr>
          <w:szCs w:val="20"/>
        </w:rPr>
        <w:t xml:space="preserve">3.2 </w:t>
      </w:r>
      <w:r w:rsidRPr="00B80889">
        <w:rPr>
          <w:b/>
          <w:szCs w:val="20"/>
        </w:rPr>
        <w:t>Acknowledgement</w:t>
      </w:r>
      <w:r w:rsidRPr="00AE78E9">
        <w:rPr>
          <w:szCs w:val="20"/>
        </w:rPr>
        <w:t xml:space="preserve">: </w:t>
      </w:r>
      <w:r w:rsidR="00445F82" w:rsidRPr="00AE78E9">
        <w:rPr>
          <w:szCs w:val="20"/>
        </w:rPr>
        <w:t>R</w:t>
      </w:r>
      <w:r w:rsidRPr="00AE78E9">
        <w:rPr>
          <w:szCs w:val="20"/>
        </w:rPr>
        <w:t xml:space="preserve">eference indicating the source of </w:t>
      </w:r>
      <w:r w:rsidR="00D92FAC" w:rsidRPr="00AE78E9">
        <w:rPr>
          <w:szCs w:val="20"/>
        </w:rPr>
        <w:t xml:space="preserve">previously expressed </w:t>
      </w:r>
      <w:r w:rsidRPr="00AE78E9">
        <w:rPr>
          <w:szCs w:val="20"/>
        </w:rPr>
        <w:t>idea</w:t>
      </w:r>
      <w:r w:rsidR="00D92FAC" w:rsidRPr="00AE78E9">
        <w:rPr>
          <w:szCs w:val="20"/>
        </w:rPr>
        <w:t>s</w:t>
      </w:r>
      <w:r w:rsidRPr="00AE78E9">
        <w:rPr>
          <w:szCs w:val="20"/>
        </w:rPr>
        <w:t xml:space="preserve"> or </w:t>
      </w:r>
      <w:r w:rsidR="008C1EE6" w:rsidRPr="00AE78E9">
        <w:rPr>
          <w:szCs w:val="20"/>
        </w:rPr>
        <w:t xml:space="preserve">published </w:t>
      </w:r>
      <w:r w:rsidRPr="00AE78E9">
        <w:rPr>
          <w:szCs w:val="20"/>
        </w:rPr>
        <w:t>material</w:t>
      </w:r>
      <w:r w:rsidR="008C1EE6" w:rsidRPr="00AE78E9">
        <w:rPr>
          <w:szCs w:val="20"/>
        </w:rPr>
        <w:t xml:space="preserve"> and the</w:t>
      </w:r>
      <w:r w:rsidRPr="00AE78E9">
        <w:rPr>
          <w:szCs w:val="20"/>
        </w:rPr>
        <w:t xml:space="preserve"> details of </w:t>
      </w:r>
      <w:r w:rsidR="000E5738" w:rsidRPr="00AE78E9">
        <w:rPr>
          <w:szCs w:val="20"/>
        </w:rPr>
        <w:t xml:space="preserve">the </w:t>
      </w:r>
      <w:r w:rsidRPr="00AE78E9">
        <w:rPr>
          <w:szCs w:val="20"/>
        </w:rPr>
        <w:t>publication.</w:t>
      </w:r>
    </w:p>
    <w:p w14:paraId="054FFE36" w14:textId="2F9B2FF9" w:rsidR="00A44D29" w:rsidRPr="00CA4BDA" w:rsidRDefault="00A44D29" w:rsidP="001F030F">
      <w:pPr>
        <w:spacing w:before="240" w:after="240"/>
        <w:jc w:val="both"/>
        <w:rPr>
          <w:szCs w:val="20"/>
        </w:rPr>
      </w:pPr>
      <w:r w:rsidRPr="00CA4BDA">
        <w:rPr>
          <w:szCs w:val="20"/>
        </w:rPr>
        <w:t>3.</w:t>
      </w:r>
      <w:r w:rsidR="005968D2">
        <w:rPr>
          <w:szCs w:val="20"/>
        </w:rPr>
        <w:t>3</w:t>
      </w:r>
      <w:r w:rsidRPr="00CA4BDA">
        <w:rPr>
          <w:szCs w:val="20"/>
        </w:rPr>
        <w:t xml:space="preserve"> </w:t>
      </w:r>
      <w:r w:rsidRPr="00CA4BDA">
        <w:rPr>
          <w:b/>
          <w:szCs w:val="20"/>
        </w:rPr>
        <w:t>Affected area</w:t>
      </w:r>
      <w:r w:rsidRPr="00CA4BDA">
        <w:rPr>
          <w:szCs w:val="20"/>
        </w:rPr>
        <w:t xml:space="preserve">: Any faculty, department or other </w:t>
      </w:r>
      <w:r w:rsidR="007C2504">
        <w:rPr>
          <w:szCs w:val="20"/>
        </w:rPr>
        <w:t xml:space="preserve">environment </w:t>
      </w:r>
      <w:r w:rsidRPr="00CA4BDA">
        <w:rPr>
          <w:szCs w:val="20"/>
        </w:rPr>
        <w:t>within the University that may need to manage plagiarism.</w:t>
      </w:r>
    </w:p>
    <w:p w14:paraId="30FE5998" w14:textId="3D47060E" w:rsidR="00A44D29" w:rsidRPr="00CA4BDA" w:rsidRDefault="00A44D29" w:rsidP="001F030F">
      <w:pPr>
        <w:spacing w:before="240" w:after="240"/>
        <w:jc w:val="both"/>
        <w:rPr>
          <w:szCs w:val="20"/>
        </w:rPr>
      </w:pPr>
      <w:r w:rsidRPr="00CA4BDA">
        <w:rPr>
          <w:szCs w:val="20"/>
        </w:rPr>
        <w:t>3.</w:t>
      </w:r>
      <w:r w:rsidR="005968D2">
        <w:rPr>
          <w:szCs w:val="20"/>
        </w:rPr>
        <w:t>4</w:t>
      </w:r>
      <w:r w:rsidRPr="00CA4BDA">
        <w:rPr>
          <w:szCs w:val="20"/>
        </w:rPr>
        <w:t xml:space="preserve"> </w:t>
      </w:r>
      <w:r w:rsidRPr="00CA4BDA">
        <w:rPr>
          <w:b/>
          <w:szCs w:val="20"/>
        </w:rPr>
        <w:t>Member</w:t>
      </w:r>
      <w:r w:rsidRPr="00CA4BDA">
        <w:rPr>
          <w:szCs w:val="20"/>
        </w:rPr>
        <w:t>: Any person permanently employed or under contract to the University, registered students, and any others engaged in academic activities</w:t>
      </w:r>
      <w:r w:rsidR="00583F75" w:rsidRPr="00CA4BDA">
        <w:rPr>
          <w:szCs w:val="20"/>
        </w:rPr>
        <w:t xml:space="preserve"> </w:t>
      </w:r>
      <w:r w:rsidRPr="00CA4BDA">
        <w:rPr>
          <w:szCs w:val="20"/>
        </w:rPr>
        <w:t>falling under the jurisd</w:t>
      </w:r>
      <w:r w:rsidR="009911A5" w:rsidRPr="00CA4BDA">
        <w:rPr>
          <w:szCs w:val="20"/>
        </w:rPr>
        <w:t>i</w:t>
      </w:r>
      <w:r w:rsidRPr="00CA4BDA">
        <w:rPr>
          <w:szCs w:val="20"/>
        </w:rPr>
        <w:t>ction of the University</w:t>
      </w:r>
      <w:r w:rsidR="007C2504">
        <w:rPr>
          <w:szCs w:val="20"/>
        </w:rPr>
        <w:t xml:space="preserve">; </w:t>
      </w:r>
      <w:r w:rsidR="00A24A8A">
        <w:rPr>
          <w:szCs w:val="20"/>
        </w:rPr>
        <w:t xml:space="preserve">joint staff employed by the Western Cape Department of Health and SU </w:t>
      </w:r>
      <w:r w:rsidR="00D32B04">
        <w:rPr>
          <w:szCs w:val="20"/>
        </w:rPr>
        <w:t xml:space="preserve">and also </w:t>
      </w:r>
      <w:r w:rsidR="007C2504">
        <w:rPr>
          <w:szCs w:val="20"/>
        </w:rPr>
        <w:t>any person formerly in any of the aforementioned categories</w:t>
      </w:r>
      <w:r w:rsidR="00D8634C">
        <w:rPr>
          <w:szCs w:val="20"/>
        </w:rPr>
        <w:t>,</w:t>
      </w:r>
      <w:r w:rsidR="007C2504">
        <w:rPr>
          <w:szCs w:val="20"/>
        </w:rPr>
        <w:t xml:space="preserve"> whose work remains </w:t>
      </w:r>
      <w:r w:rsidR="00D32B04">
        <w:rPr>
          <w:szCs w:val="20"/>
        </w:rPr>
        <w:t>associated with</w:t>
      </w:r>
      <w:r w:rsidR="007C2504">
        <w:rPr>
          <w:szCs w:val="20"/>
        </w:rPr>
        <w:t xml:space="preserve"> the name of SU</w:t>
      </w:r>
      <w:r w:rsidRPr="00CA4BDA">
        <w:rPr>
          <w:szCs w:val="20"/>
        </w:rPr>
        <w:t>.</w:t>
      </w:r>
    </w:p>
    <w:p w14:paraId="731959F8" w14:textId="31974945" w:rsidR="00A44D29" w:rsidRPr="00AE78E9" w:rsidRDefault="00A44D29" w:rsidP="001F030F">
      <w:pPr>
        <w:spacing w:before="240" w:after="240"/>
        <w:jc w:val="both"/>
        <w:rPr>
          <w:szCs w:val="20"/>
        </w:rPr>
      </w:pPr>
      <w:r w:rsidRPr="00AE78E9">
        <w:rPr>
          <w:szCs w:val="20"/>
        </w:rPr>
        <w:t>3.</w:t>
      </w:r>
      <w:r w:rsidR="005968D2" w:rsidRPr="00AE78E9">
        <w:rPr>
          <w:szCs w:val="20"/>
        </w:rPr>
        <w:t>5</w:t>
      </w:r>
      <w:r w:rsidRPr="00AE78E9">
        <w:rPr>
          <w:szCs w:val="20"/>
        </w:rPr>
        <w:t xml:space="preserve"> </w:t>
      </w:r>
      <w:r w:rsidRPr="00AE78E9">
        <w:rPr>
          <w:b/>
          <w:szCs w:val="20"/>
        </w:rPr>
        <w:t>Plagiarism</w:t>
      </w:r>
      <w:r w:rsidRPr="00AE78E9">
        <w:rPr>
          <w:szCs w:val="20"/>
        </w:rPr>
        <w:t xml:space="preserve">: The use of the ideas </w:t>
      </w:r>
      <w:r w:rsidR="000E5738" w:rsidRPr="00AE78E9">
        <w:rPr>
          <w:szCs w:val="20"/>
        </w:rPr>
        <w:t>or</w:t>
      </w:r>
      <w:r w:rsidRPr="00AE78E9">
        <w:rPr>
          <w:szCs w:val="20"/>
        </w:rPr>
        <w:t xml:space="preserve"> material of others</w:t>
      </w:r>
      <w:r w:rsidR="00AE243C" w:rsidRPr="00AE78E9">
        <w:rPr>
          <w:szCs w:val="20"/>
        </w:rPr>
        <w:t xml:space="preserve"> without acknowledgement,</w:t>
      </w:r>
      <w:r w:rsidRPr="00AE78E9">
        <w:rPr>
          <w:szCs w:val="20"/>
        </w:rPr>
        <w:t xml:space="preserve"> </w:t>
      </w:r>
      <w:r w:rsidR="00AE243C" w:rsidRPr="00AE78E9">
        <w:rPr>
          <w:szCs w:val="20"/>
        </w:rPr>
        <w:t>or the re-use of one’s own previously evaluated or published material without acknowledgement (self-plagiarism</w:t>
      </w:r>
      <w:r w:rsidR="005609BF">
        <w:rPr>
          <w:szCs w:val="20"/>
        </w:rPr>
        <w:t>)</w:t>
      </w:r>
      <w:r w:rsidR="00583F75" w:rsidRPr="00AE78E9">
        <w:rPr>
          <w:szCs w:val="20"/>
        </w:rPr>
        <w:t>.</w:t>
      </w:r>
    </w:p>
    <w:p w14:paraId="2E9D7961" w14:textId="2D0FD54F" w:rsidR="00A44D29" w:rsidRPr="00CA4BDA" w:rsidRDefault="00A44D29" w:rsidP="009911A5">
      <w:pPr>
        <w:spacing w:before="120" w:after="120"/>
        <w:jc w:val="both"/>
        <w:rPr>
          <w:szCs w:val="20"/>
        </w:rPr>
      </w:pPr>
      <w:r w:rsidRPr="00AE78E9">
        <w:rPr>
          <w:szCs w:val="20"/>
        </w:rPr>
        <w:t>3.</w:t>
      </w:r>
      <w:r w:rsidR="008C1EE6" w:rsidRPr="00AE78E9">
        <w:rPr>
          <w:szCs w:val="20"/>
        </w:rPr>
        <w:t xml:space="preserve">6 </w:t>
      </w:r>
      <w:r w:rsidR="003D7CD1" w:rsidRPr="00AE78E9">
        <w:rPr>
          <w:b/>
          <w:szCs w:val="20"/>
        </w:rPr>
        <w:t>Self-plagiarism</w:t>
      </w:r>
      <w:r w:rsidRPr="00AE78E9">
        <w:rPr>
          <w:szCs w:val="20"/>
        </w:rPr>
        <w:t xml:space="preserve">: The re-use of one’s own </w:t>
      </w:r>
      <w:r w:rsidR="003D7CD1" w:rsidRPr="00AE78E9">
        <w:rPr>
          <w:szCs w:val="20"/>
        </w:rPr>
        <w:t>previously evaluated</w:t>
      </w:r>
      <w:r w:rsidRPr="00AE78E9">
        <w:rPr>
          <w:szCs w:val="20"/>
        </w:rPr>
        <w:t xml:space="preserve"> or published </w:t>
      </w:r>
      <w:r w:rsidR="00445F82" w:rsidRPr="00AE78E9">
        <w:rPr>
          <w:szCs w:val="20"/>
        </w:rPr>
        <w:t>material</w:t>
      </w:r>
      <w:r w:rsidRPr="00AE78E9">
        <w:rPr>
          <w:szCs w:val="20"/>
        </w:rPr>
        <w:t xml:space="preserve"> without </w:t>
      </w:r>
      <w:r w:rsidR="003D7CD1" w:rsidRPr="00AE78E9">
        <w:rPr>
          <w:szCs w:val="20"/>
        </w:rPr>
        <w:t>acknowledgement</w:t>
      </w:r>
      <w:r w:rsidR="00AE78E9">
        <w:rPr>
          <w:szCs w:val="20"/>
        </w:rPr>
        <w:t xml:space="preserve"> or indication thereof. </w:t>
      </w:r>
    </w:p>
    <w:p w14:paraId="1A55B068" w14:textId="5606B669" w:rsidR="0059037E" w:rsidRPr="00CA4BDA" w:rsidRDefault="0059037E" w:rsidP="00434451">
      <w:pPr>
        <w:pStyle w:val="ListParagraph"/>
        <w:numPr>
          <w:ilvl w:val="0"/>
          <w:numId w:val="4"/>
        </w:numPr>
        <w:spacing w:before="360" w:after="240"/>
        <w:ind w:left="426" w:hanging="426"/>
        <w:contextualSpacing w:val="0"/>
        <w:jc w:val="both"/>
        <w:rPr>
          <w:b/>
          <w:szCs w:val="20"/>
        </w:rPr>
      </w:pPr>
      <w:r w:rsidRPr="00CA4BDA">
        <w:rPr>
          <w:b/>
          <w:szCs w:val="20"/>
        </w:rPr>
        <w:lastRenderedPageBreak/>
        <w:t>Purpose</w:t>
      </w:r>
      <w:r w:rsidR="00585AAE" w:rsidRPr="00CA4BDA">
        <w:rPr>
          <w:b/>
          <w:szCs w:val="20"/>
        </w:rPr>
        <w:t xml:space="preserve"> of the </w:t>
      </w:r>
      <w:r w:rsidR="008E105E">
        <w:rPr>
          <w:b/>
          <w:szCs w:val="20"/>
        </w:rPr>
        <w:t>P</w:t>
      </w:r>
      <w:r w:rsidR="00585AAE" w:rsidRPr="00CA4BDA">
        <w:rPr>
          <w:b/>
          <w:szCs w:val="20"/>
        </w:rPr>
        <w:t>olicy</w:t>
      </w:r>
    </w:p>
    <w:p w14:paraId="645D38CE" w14:textId="53933D9F" w:rsidR="00243F8A" w:rsidRDefault="0014003E" w:rsidP="00243F8A">
      <w:pPr>
        <w:jc w:val="both"/>
        <w:rPr>
          <w:szCs w:val="20"/>
        </w:rPr>
      </w:pPr>
      <w:r w:rsidRPr="00CA4BDA">
        <w:rPr>
          <w:szCs w:val="20"/>
        </w:rPr>
        <w:t>T</w:t>
      </w:r>
      <w:r w:rsidR="0059037E" w:rsidRPr="00CA4BDA">
        <w:rPr>
          <w:szCs w:val="20"/>
        </w:rPr>
        <w:t xml:space="preserve">he purpose of this </w:t>
      </w:r>
      <w:r w:rsidR="008E105E">
        <w:rPr>
          <w:szCs w:val="20"/>
        </w:rPr>
        <w:t>P</w:t>
      </w:r>
      <w:r w:rsidR="0059037E" w:rsidRPr="00CA4BDA">
        <w:rPr>
          <w:szCs w:val="20"/>
        </w:rPr>
        <w:t>olicy is to</w:t>
      </w:r>
      <w:r w:rsidRPr="00CA4BDA">
        <w:rPr>
          <w:szCs w:val="20"/>
        </w:rPr>
        <w:t xml:space="preserve"> </w:t>
      </w:r>
      <w:r w:rsidR="00882AEE">
        <w:rPr>
          <w:szCs w:val="20"/>
        </w:rPr>
        <w:t>support</w:t>
      </w:r>
      <w:r w:rsidRPr="00CA4BDA">
        <w:rPr>
          <w:szCs w:val="20"/>
        </w:rPr>
        <w:t xml:space="preserve"> the </w:t>
      </w:r>
      <w:r w:rsidR="007A4DC2" w:rsidRPr="00CA4BDA">
        <w:rPr>
          <w:szCs w:val="20"/>
        </w:rPr>
        <w:t xml:space="preserve">academic </w:t>
      </w:r>
      <w:r w:rsidRPr="00CA4BDA">
        <w:rPr>
          <w:szCs w:val="20"/>
        </w:rPr>
        <w:t xml:space="preserve">integrity of the University and its </w:t>
      </w:r>
      <w:r w:rsidR="00B54778" w:rsidRPr="00CA4BDA">
        <w:rPr>
          <w:szCs w:val="20"/>
        </w:rPr>
        <w:t xml:space="preserve">members </w:t>
      </w:r>
      <w:r w:rsidR="00882AEE">
        <w:rPr>
          <w:szCs w:val="20"/>
        </w:rPr>
        <w:t>and to reinforce the</w:t>
      </w:r>
      <w:r w:rsidR="00882AEE" w:rsidRPr="00CA4BDA">
        <w:rPr>
          <w:szCs w:val="20"/>
        </w:rPr>
        <w:t xml:space="preserve"> value system of Stellenbosch University as an ethically responsible institution</w:t>
      </w:r>
      <w:r w:rsidR="00243F8A" w:rsidRPr="00CA4BDA">
        <w:rPr>
          <w:szCs w:val="20"/>
        </w:rPr>
        <w:t>.</w:t>
      </w:r>
    </w:p>
    <w:p w14:paraId="67592B6C" w14:textId="7D91CDFD" w:rsidR="003B00D2" w:rsidRPr="00CA4BDA" w:rsidRDefault="00882AEE" w:rsidP="00434451">
      <w:pPr>
        <w:pStyle w:val="ListParagraph"/>
        <w:numPr>
          <w:ilvl w:val="0"/>
          <w:numId w:val="4"/>
        </w:numPr>
        <w:spacing w:before="360" w:after="240"/>
        <w:ind w:left="426" w:hanging="426"/>
        <w:contextualSpacing w:val="0"/>
        <w:jc w:val="both"/>
        <w:rPr>
          <w:b/>
          <w:szCs w:val="20"/>
        </w:rPr>
      </w:pPr>
      <w:r w:rsidRPr="004D02CD">
        <w:rPr>
          <w:b/>
          <w:szCs w:val="20"/>
        </w:rPr>
        <w:t>Practical o</w:t>
      </w:r>
      <w:r w:rsidR="0095064A" w:rsidRPr="00CA4BDA">
        <w:rPr>
          <w:b/>
          <w:szCs w:val="20"/>
        </w:rPr>
        <w:t>bjective</w:t>
      </w:r>
      <w:r>
        <w:rPr>
          <w:b/>
          <w:szCs w:val="20"/>
        </w:rPr>
        <w:t>s</w:t>
      </w:r>
      <w:r w:rsidR="0095064A" w:rsidRPr="00CA4BDA">
        <w:rPr>
          <w:b/>
          <w:szCs w:val="20"/>
        </w:rPr>
        <w:t xml:space="preserve"> of the </w:t>
      </w:r>
      <w:r w:rsidR="007153A8">
        <w:rPr>
          <w:b/>
          <w:szCs w:val="20"/>
        </w:rPr>
        <w:t>Policy</w:t>
      </w:r>
    </w:p>
    <w:p w14:paraId="62E3C059" w14:textId="5D9869B4" w:rsidR="00CC17A2" w:rsidRPr="00CA4BDA" w:rsidRDefault="00CC17A2" w:rsidP="00F0406E">
      <w:pPr>
        <w:spacing w:after="120"/>
        <w:jc w:val="both"/>
        <w:rPr>
          <w:szCs w:val="20"/>
        </w:rPr>
      </w:pPr>
      <w:r w:rsidRPr="00CA4BDA">
        <w:rPr>
          <w:szCs w:val="20"/>
        </w:rPr>
        <w:t xml:space="preserve">The </w:t>
      </w:r>
      <w:r w:rsidR="00882AEE">
        <w:rPr>
          <w:szCs w:val="20"/>
        </w:rPr>
        <w:t xml:space="preserve">practical </w:t>
      </w:r>
      <w:r w:rsidR="004D02CD" w:rsidRPr="00CA4BDA">
        <w:rPr>
          <w:szCs w:val="20"/>
        </w:rPr>
        <w:t>objective</w:t>
      </w:r>
      <w:r w:rsidR="004D02CD">
        <w:rPr>
          <w:szCs w:val="20"/>
        </w:rPr>
        <w:t>s</w:t>
      </w:r>
      <w:r w:rsidR="004D02CD" w:rsidRPr="00CA4BDA">
        <w:rPr>
          <w:szCs w:val="20"/>
        </w:rPr>
        <w:t xml:space="preserve"> of this </w:t>
      </w:r>
      <w:r w:rsidR="007153A8">
        <w:rPr>
          <w:szCs w:val="20"/>
        </w:rPr>
        <w:t>Policy</w:t>
      </w:r>
      <w:r w:rsidR="004D02CD" w:rsidRPr="00CA4BDA">
        <w:rPr>
          <w:szCs w:val="20"/>
        </w:rPr>
        <w:t xml:space="preserve"> are</w:t>
      </w:r>
      <w:r w:rsidRPr="00CA4BDA">
        <w:rPr>
          <w:szCs w:val="20"/>
        </w:rPr>
        <w:t xml:space="preserve"> to </w:t>
      </w:r>
      <w:r w:rsidR="00243F8A" w:rsidRPr="00CA4BDA">
        <w:rPr>
          <w:szCs w:val="20"/>
        </w:rPr>
        <w:t xml:space="preserve">define plagiarism and to </w:t>
      </w:r>
      <w:r w:rsidRPr="00CA4BDA">
        <w:rPr>
          <w:szCs w:val="20"/>
        </w:rPr>
        <w:t xml:space="preserve">provide a framework for </w:t>
      </w:r>
      <w:r w:rsidR="00B73654" w:rsidRPr="00CA4BDA">
        <w:rPr>
          <w:szCs w:val="20"/>
        </w:rPr>
        <w:t xml:space="preserve">identifying and </w:t>
      </w:r>
      <w:r w:rsidR="00882AEE">
        <w:rPr>
          <w:szCs w:val="20"/>
        </w:rPr>
        <w:t xml:space="preserve">avoiding plagiarism and </w:t>
      </w:r>
      <w:r w:rsidR="00B73654" w:rsidRPr="00CA4BDA">
        <w:rPr>
          <w:szCs w:val="20"/>
        </w:rPr>
        <w:t>mana</w:t>
      </w:r>
      <w:r w:rsidR="008555BD" w:rsidRPr="00CA4BDA">
        <w:rPr>
          <w:szCs w:val="20"/>
        </w:rPr>
        <w:t>ging instances of alleged plagia</w:t>
      </w:r>
      <w:r w:rsidR="00B73654" w:rsidRPr="00CA4BDA">
        <w:rPr>
          <w:szCs w:val="20"/>
        </w:rPr>
        <w:t>rism</w:t>
      </w:r>
      <w:r w:rsidR="001C25E6" w:rsidRPr="00CA4BDA">
        <w:rPr>
          <w:szCs w:val="20"/>
        </w:rPr>
        <w:t>.</w:t>
      </w:r>
    </w:p>
    <w:p w14:paraId="63F48F5D" w14:textId="3B1C15E7" w:rsidR="00CD0F09" w:rsidRPr="00CA4BDA" w:rsidRDefault="00CD0F09" w:rsidP="00434451">
      <w:pPr>
        <w:pStyle w:val="ListParagraph"/>
        <w:numPr>
          <w:ilvl w:val="0"/>
          <w:numId w:val="4"/>
        </w:numPr>
        <w:spacing w:before="360" w:after="240"/>
        <w:ind w:left="426" w:hanging="426"/>
        <w:contextualSpacing w:val="0"/>
        <w:jc w:val="both"/>
        <w:rPr>
          <w:b/>
          <w:szCs w:val="20"/>
        </w:rPr>
      </w:pPr>
      <w:r w:rsidRPr="00CA4BDA">
        <w:rPr>
          <w:b/>
          <w:szCs w:val="20"/>
        </w:rPr>
        <w:t>Principles</w:t>
      </w:r>
      <w:r w:rsidR="00485D4D" w:rsidRPr="00CA4BDA">
        <w:rPr>
          <w:b/>
          <w:szCs w:val="20"/>
        </w:rPr>
        <w:t xml:space="preserve"> of this </w:t>
      </w:r>
      <w:r w:rsidR="007153A8">
        <w:rPr>
          <w:b/>
          <w:szCs w:val="20"/>
        </w:rPr>
        <w:t>Policy</w:t>
      </w:r>
    </w:p>
    <w:p w14:paraId="2970C650" w14:textId="4F25271D" w:rsidR="001C25E6" w:rsidRPr="00CA4BDA" w:rsidRDefault="001C25E6" w:rsidP="00F0406E">
      <w:pPr>
        <w:pStyle w:val="ListParagraph"/>
        <w:spacing w:after="240"/>
        <w:ind w:left="0"/>
        <w:contextualSpacing w:val="0"/>
        <w:jc w:val="both"/>
        <w:rPr>
          <w:szCs w:val="20"/>
        </w:rPr>
      </w:pPr>
      <w:r w:rsidRPr="00CA4BDA">
        <w:rPr>
          <w:szCs w:val="20"/>
        </w:rPr>
        <w:t xml:space="preserve">6.1 No person(s) </w:t>
      </w:r>
      <w:r w:rsidR="00CD7F45">
        <w:rPr>
          <w:szCs w:val="20"/>
        </w:rPr>
        <w:t>participating in</w:t>
      </w:r>
      <w:r w:rsidRPr="00CA4BDA">
        <w:rPr>
          <w:szCs w:val="20"/>
        </w:rPr>
        <w:t xml:space="preserve"> the academic </w:t>
      </w:r>
      <w:r w:rsidR="00F228A2" w:rsidRPr="00CA4BDA">
        <w:rPr>
          <w:szCs w:val="20"/>
        </w:rPr>
        <w:t xml:space="preserve">activities </w:t>
      </w:r>
      <w:r w:rsidRPr="00CA4BDA">
        <w:rPr>
          <w:szCs w:val="20"/>
        </w:rPr>
        <w:t xml:space="preserve">of the </w:t>
      </w:r>
      <w:r w:rsidR="002E4B4E" w:rsidRPr="00CA4BDA">
        <w:rPr>
          <w:szCs w:val="20"/>
        </w:rPr>
        <w:t>U</w:t>
      </w:r>
      <w:r w:rsidRPr="00CA4BDA">
        <w:rPr>
          <w:szCs w:val="20"/>
        </w:rPr>
        <w:t xml:space="preserve">niversity </w:t>
      </w:r>
      <w:r w:rsidR="00CD7F45">
        <w:rPr>
          <w:szCs w:val="20"/>
        </w:rPr>
        <w:t>should</w:t>
      </w:r>
      <w:r w:rsidR="00CD7F45" w:rsidRPr="00CA4BDA">
        <w:rPr>
          <w:szCs w:val="20"/>
        </w:rPr>
        <w:t xml:space="preserve"> </w:t>
      </w:r>
      <w:r w:rsidRPr="00CA4BDA">
        <w:rPr>
          <w:szCs w:val="20"/>
        </w:rPr>
        <w:t xml:space="preserve">commit plagiarism or </w:t>
      </w:r>
      <w:r w:rsidR="007C2504">
        <w:rPr>
          <w:szCs w:val="20"/>
        </w:rPr>
        <w:t>s</w:t>
      </w:r>
      <w:r w:rsidR="001D3873" w:rsidRPr="00CA4BDA">
        <w:rPr>
          <w:szCs w:val="20"/>
        </w:rPr>
        <w:t>elf-</w:t>
      </w:r>
      <w:r w:rsidRPr="00CA4BDA">
        <w:rPr>
          <w:szCs w:val="20"/>
        </w:rPr>
        <w:t>plagiarism.</w:t>
      </w:r>
    </w:p>
    <w:p w14:paraId="7C159C1B" w14:textId="37A48F7D" w:rsidR="000B2D8F" w:rsidRPr="00CA4BDA" w:rsidRDefault="000B2D8F" w:rsidP="00F0406E">
      <w:pPr>
        <w:pStyle w:val="ListParagraph"/>
        <w:spacing w:after="240"/>
        <w:ind w:left="0"/>
        <w:contextualSpacing w:val="0"/>
        <w:jc w:val="both"/>
        <w:rPr>
          <w:szCs w:val="20"/>
        </w:rPr>
      </w:pPr>
      <w:r w:rsidRPr="00CA4BDA">
        <w:rPr>
          <w:szCs w:val="20"/>
        </w:rPr>
        <w:t xml:space="preserve">6.2 Honesty and transparency are two </w:t>
      </w:r>
      <w:r w:rsidR="007C2504">
        <w:rPr>
          <w:szCs w:val="20"/>
        </w:rPr>
        <w:t xml:space="preserve">core </w:t>
      </w:r>
      <w:r w:rsidRPr="00CA4BDA">
        <w:rPr>
          <w:szCs w:val="20"/>
        </w:rPr>
        <w:t xml:space="preserve">values that must be upheld when </w:t>
      </w:r>
      <w:r w:rsidR="00CD7F45">
        <w:rPr>
          <w:szCs w:val="20"/>
        </w:rPr>
        <w:t>participating in</w:t>
      </w:r>
      <w:r w:rsidR="00CD7F45" w:rsidRPr="00CA4BDA">
        <w:rPr>
          <w:szCs w:val="20"/>
        </w:rPr>
        <w:t xml:space="preserve"> the academic activities of the </w:t>
      </w:r>
      <w:r w:rsidR="0059092A" w:rsidRPr="00CA4BDA">
        <w:rPr>
          <w:szCs w:val="20"/>
        </w:rPr>
        <w:t>University.</w:t>
      </w:r>
    </w:p>
    <w:p w14:paraId="1CF46F60" w14:textId="5D33C6BB" w:rsidR="001C25E6" w:rsidRPr="00CA4BDA" w:rsidRDefault="000B2D8F" w:rsidP="00F0406E">
      <w:pPr>
        <w:pStyle w:val="ListParagraph"/>
        <w:spacing w:after="240"/>
        <w:ind w:left="0"/>
        <w:contextualSpacing w:val="0"/>
        <w:jc w:val="both"/>
        <w:rPr>
          <w:szCs w:val="20"/>
        </w:rPr>
      </w:pPr>
      <w:r w:rsidRPr="00CA4BDA">
        <w:rPr>
          <w:szCs w:val="20"/>
        </w:rPr>
        <w:t>6.3</w:t>
      </w:r>
      <w:r w:rsidR="001C25E6" w:rsidRPr="00CA4BDA">
        <w:rPr>
          <w:szCs w:val="20"/>
        </w:rPr>
        <w:t xml:space="preserve"> All </w:t>
      </w:r>
      <w:r w:rsidR="00B2206C" w:rsidRPr="00CA4BDA">
        <w:rPr>
          <w:szCs w:val="20"/>
        </w:rPr>
        <w:t>students, staff and aff</w:t>
      </w:r>
      <w:r w:rsidR="00CA4BDA">
        <w:rPr>
          <w:szCs w:val="20"/>
        </w:rPr>
        <w:t>i</w:t>
      </w:r>
      <w:r w:rsidR="00B2206C" w:rsidRPr="00CA4BDA">
        <w:rPr>
          <w:szCs w:val="20"/>
        </w:rPr>
        <w:t xml:space="preserve">liates </w:t>
      </w:r>
      <w:r w:rsidR="001C25E6" w:rsidRPr="00CA4BDA">
        <w:rPr>
          <w:szCs w:val="20"/>
        </w:rPr>
        <w:t>are obligat</w:t>
      </w:r>
      <w:r w:rsidR="002E4B4E" w:rsidRPr="00CA4BDA">
        <w:rPr>
          <w:szCs w:val="20"/>
        </w:rPr>
        <w:t>ed</w:t>
      </w:r>
      <w:r w:rsidR="001C25E6" w:rsidRPr="00CA4BDA">
        <w:rPr>
          <w:szCs w:val="20"/>
        </w:rPr>
        <w:t xml:space="preserve"> to act ethically and in the best intere</w:t>
      </w:r>
      <w:r w:rsidR="005207EE" w:rsidRPr="00CA4BDA">
        <w:rPr>
          <w:szCs w:val="20"/>
        </w:rPr>
        <w:t>s</w:t>
      </w:r>
      <w:r w:rsidR="001C25E6" w:rsidRPr="00CA4BDA">
        <w:rPr>
          <w:szCs w:val="20"/>
        </w:rPr>
        <w:t>ts of the University at all times.</w:t>
      </w:r>
    </w:p>
    <w:p w14:paraId="72DF2702" w14:textId="10B6D9FE" w:rsidR="00E07AFC" w:rsidRPr="00CA4BDA" w:rsidRDefault="000B2D8F" w:rsidP="00F0406E">
      <w:pPr>
        <w:pStyle w:val="ListParagraph"/>
        <w:spacing w:after="240"/>
        <w:ind w:left="0"/>
        <w:contextualSpacing w:val="0"/>
        <w:jc w:val="both"/>
        <w:rPr>
          <w:szCs w:val="20"/>
        </w:rPr>
      </w:pPr>
      <w:r w:rsidRPr="00CA4BDA">
        <w:rPr>
          <w:szCs w:val="20"/>
        </w:rPr>
        <w:t>6.4</w:t>
      </w:r>
      <w:r w:rsidR="00E07AFC" w:rsidRPr="00CA4BDA">
        <w:rPr>
          <w:szCs w:val="20"/>
        </w:rPr>
        <w:t xml:space="preserve"> All cases of plagiarism must be handled consistently</w:t>
      </w:r>
      <w:r w:rsidR="00F95EAC">
        <w:rPr>
          <w:szCs w:val="20"/>
        </w:rPr>
        <w:t xml:space="preserve"> according to established processes, either</w:t>
      </w:r>
      <w:r w:rsidR="00E07AFC" w:rsidRPr="00CA4BDA">
        <w:rPr>
          <w:szCs w:val="20"/>
        </w:rPr>
        <w:t xml:space="preserve"> at department</w:t>
      </w:r>
      <w:r w:rsidR="00CD7F45">
        <w:rPr>
          <w:szCs w:val="20"/>
        </w:rPr>
        <w:t xml:space="preserve">, </w:t>
      </w:r>
      <w:r w:rsidR="00E07AFC" w:rsidRPr="00CA4BDA">
        <w:rPr>
          <w:szCs w:val="20"/>
        </w:rPr>
        <w:t xml:space="preserve">faculty </w:t>
      </w:r>
      <w:r w:rsidR="00F95EAC">
        <w:rPr>
          <w:szCs w:val="20"/>
        </w:rPr>
        <w:t xml:space="preserve">or central management level. </w:t>
      </w:r>
      <w:r w:rsidR="00E07AFC" w:rsidRPr="00CA4BDA">
        <w:rPr>
          <w:szCs w:val="20"/>
        </w:rPr>
        <w:t xml:space="preserve">These processes must comply with both this </w:t>
      </w:r>
      <w:r w:rsidR="00CD7F45">
        <w:rPr>
          <w:szCs w:val="20"/>
        </w:rPr>
        <w:t>P</w:t>
      </w:r>
      <w:r w:rsidR="00E07AFC" w:rsidRPr="00CA4BDA">
        <w:rPr>
          <w:szCs w:val="20"/>
        </w:rPr>
        <w:t xml:space="preserve">olicy and the </w:t>
      </w:r>
      <w:r w:rsidR="00E07AFC" w:rsidRPr="00CA4BDA">
        <w:rPr>
          <w:b/>
          <w:szCs w:val="20"/>
        </w:rPr>
        <w:t>Procedure for the investigation and management of allegations of plagiarism</w:t>
      </w:r>
      <w:r w:rsidR="00016F04" w:rsidRPr="00CA4BDA">
        <w:rPr>
          <w:szCs w:val="20"/>
        </w:rPr>
        <w:t>.</w:t>
      </w:r>
    </w:p>
    <w:p w14:paraId="075277FD" w14:textId="2515D0AF" w:rsidR="00B744B9" w:rsidRPr="00CA4BDA" w:rsidRDefault="006E2155" w:rsidP="00434451">
      <w:pPr>
        <w:pStyle w:val="ListParagraph"/>
        <w:numPr>
          <w:ilvl w:val="0"/>
          <w:numId w:val="4"/>
        </w:numPr>
        <w:spacing w:before="360" w:after="240"/>
        <w:ind w:left="426" w:hanging="426"/>
        <w:contextualSpacing w:val="0"/>
        <w:jc w:val="both"/>
        <w:rPr>
          <w:b/>
          <w:szCs w:val="20"/>
        </w:rPr>
      </w:pPr>
      <w:r w:rsidRPr="00CA4BDA">
        <w:rPr>
          <w:b/>
          <w:szCs w:val="20"/>
        </w:rPr>
        <w:t>D</w:t>
      </w:r>
      <w:r w:rsidR="00B744B9" w:rsidRPr="00CA4BDA">
        <w:rPr>
          <w:b/>
          <w:szCs w:val="20"/>
        </w:rPr>
        <w:t>e</w:t>
      </w:r>
      <w:r w:rsidR="003555CB" w:rsidRPr="00CA4BDA">
        <w:rPr>
          <w:b/>
          <w:szCs w:val="20"/>
        </w:rPr>
        <w:t xml:space="preserve">termining </w:t>
      </w:r>
      <w:r w:rsidR="00064527" w:rsidRPr="00CA4BDA">
        <w:rPr>
          <w:b/>
          <w:szCs w:val="20"/>
        </w:rPr>
        <w:t>plagiarism</w:t>
      </w:r>
    </w:p>
    <w:p w14:paraId="59AD1DDA" w14:textId="648079F1" w:rsidR="008C1EE6" w:rsidRPr="00AE78E9" w:rsidRDefault="00DF1910" w:rsidP="001D3873">
      <w:pPr>
        <w:pStyle w:val="ListParagraph"/>
        <w:spacing w:after="0"/>
        <w:ind w:left="0"/>
        <w:jc w:val="both"/>
        <w:rPr>
          <w:szCs w:val="20"/>
        </w:rPr>
      </w:pPr>
      <w:r w:rsidRPr="00AE78E9">
        <w:rPr>
          <w:szCs w:val="20"/>
        </w:rPr>
        <w:t>P</w:t>
      </w:r>
      <w:r w:rsidR="00110A7F" w:rsidRPr="00AE78E9">
        <w:rPr>
          <w:szCs w:val="20"/>
        </w:rPr>
        <w:t xml:space="preserve">lagiarism </w:t>
      </w:r>
      <w:r w:rsidR="001D5176" w:rsidRPr="00AE78E9">
        <w:rPr>
          <w:szCs w:val="20"/>
        </w:rPr>
        <w:t>is a form of</w:t>
      </w:r>
      <w:r w:rsidR="00110A7F" w:rsidRPr="00AE78E9">
        <w:rPr>
          <w:szCs w:val="20"/>
        </w:rPr>
        <w:t xml:space="preserve"> </w:t>
      </w:r>
      <w:r w:rsidR="00171496" w:rsidRPr="00AE78E9">
        <w:rPr>
          <w:szCs w:val="20"/>
        </w:rPr>
        <w:t xml:space="preserve">wrongdoing </w:t>
      </w:r>
      <w:r w:rsidR="000B7786" w:rsidRPr="00AE78E9">
        <w:rPr>
          <w:szCs w:val="20"/>
        </w:rPr>
        <w:t>which can have serious</w:t>
      </w:r>
      <w:r w:rsidR="00110A7F" w:rsidRPr="00AE78E9">
        <w:rPr>
          <w:szCs w:val="20"/>
        </w:rPr>
        <w:t xml:space="preserve"> consequences for the person concerned</w:t>
      </w:r>
      <w:r w:rsidR="002E4B4E" w:rsidRPr="00AE78E9">
        <w:rPr>
          <w:szCs w:val="20"/>
        </w:rPr>
        <w:t>. These</w:t>
      </w:r>
      <w:r w:rsidR="00A26820">
        <w:rPr>
          <w:szCs w:val="20"/>
        </w:rPr>
        <w:t xml:space="preserve"> consequences</w:t>
      </w:r>
      <w:r w:rsidR="002E4B4E" w:rsidRPr="00AE78E9">
        <w:rPr>
          <w:szCs w:val="20"/>
        </w:rPr>
        <w:t xml:space="preserve"> </w:t>
      </w:r>
      <w:r w:rsidR="00110A7F" w:rsidRPr="00AE78E9">
        <w:rPr>
          <w:szCs w:val="20"/>
        </w:rPr>
        <w:t>includ</w:t>
      </w:r>
      <w:r w:rsidR="002E4B4E" w:rsidRPr="00AE78E9">
        <w:rPr>
          <w:szCs w:val="20"/>
        </w:rPr>
        <w:t>e</w:t>
      </w:r>
      <w:r w:rsidR="00110A7F" w:rsidRPr="00AE78E9">
        <w:rPr>
          <w:szCs w:val="20"/>
        </w:rPr>
        <w:t xml:space="preserve"> suspension or expulsion (in the case of a student) or dismissal from the University</w:t>
      </w:r>
      <w:r w:rsidRPr="00AE78E9">
        <w:rPr>
          <w:szCs w:val="20"/>
        </w:rPr>
        <w:t xml:space="preserve"> (in the case of a member of staff)</w:t>
      </w:r>
      <w:r w:rsidR="002E4B4E" w:rsidRPr="00AE78E9">
        <w:rPr>
          <w:szCs w:val="20"/>
        </w:rPr>
        <w:t>. In addition</w:t>
      </w:r>
      <w:r w:rsidR="00344E98" w:rsidRPr="00AE78E9">
        <w:rPr>
          <w:szCs w:val="20"/>
        </w:rPr>
        <w:t>,</w:t>
      </w:r>
      <w:r w:rsidR="002E4B4E" w:rsidRPr="00AE78E9">
        <w:rPr>
          <w:szCs w:val="20"/>
        </w:rPr>
        <w:t xml:space="preserve"> </w:t>
      </w:r>
      <w:r w:rsidR="009215D6" w:rsidRPr="00AE78E9">
        <w:rPr>
          <w:szCs w:val="20"/>
        </w:rPr>
        <w:t xml:space="preserve">criminal or civil </w:t>
      </w:r>
      <w:r w:rsidR="007C2504" w:rsidRPr="00AE78E9">
        <w:rPr>
          <w:szCs w:val="20"/>
        </w:rPr>
        <w:t xml:space="preserve">legal proceedings </w:t>
      </w:r>
      <w:r w:rsidR="002E4B4E" w:rsidRPr="00AE78E9">
        <w:rPr>
          <w:szCs w:val="20"/>
        </w:rPr>
        <w:t>could</w:t>
      </w:r>
      <w:r w:rsidR="00612255" w:rsidRPr="00AE78E9">
        <w:rPr>
          <w:szCs w:val="20"/>
        </w:rPr>
        <w:t xml:space="preserve"> ensue</w:t>
      </w:r>
      <w:r w:rsidR="00110A7F" w:rsidRPr="00AE78E9">
        <w:rPr>
          <w:szCs w:val="20"/>
        </w:rPr>
        <w:t>.</w:t>
      </w:r>
      <w:r w:rsidR="00B2206C" w:rsidRPr="00AE78E9">
        <w:rPr>
          <w:szCs w:val="20"/>
        </w:rPr>
        <w:t xml:space="preserve"> </w:t>
      </w:r>
    </w:p>
    <w:p w14:paraId="1A30D856" w14:textId="77777777" w:rsidR="008C1EE6" w:rsidRPr="00AE78E9" w:rsidRDefault="008C1EE6" w:rsidP="001D3873">
      <w:pPr>
        <w:pStyle w:val="ListParagraph"/>
        <w:spacing w:after="0"/>
        <w:ind w:left="0"/>
        <w:jc w:val="both"/>
        <w:rPr>
          <w:szCs w:val="20"/>
        </w:rPr>
      </w:pPr>
    </w:p>
    <w:p w14:paraId="6CFC41E4" w14:textId="7138285E" w:rsidR="00110A7F" w:rsidRPr="00AE78E9" w:rsidRDefault="00B2206C" w:rsidP="001D3873">
      <w:pPr>
        <w:pStyle w:val="ListParagraph"/>
        <w:spacing w:after="0"/>
        <w:ind w:left="0"/>
        <w:jc w:val="both"/>
        <w:rPr>
          <w:szCs w:val="20"/>
        </w:rPr>
      </w:pPr>
      <w:r w:rsidRPr="00AE78E9">
        <w:rPr>
          <w:szCs w:val="20"/>
        </w:rPr>
        <w:t xml:space="preserve">Plagiarism covers a broad spectrum of </w:t>
      </w:r>
      <w:r w:rsidR="00AB262F" w:rsidRPr="00AE78E9">
        <w:rPr>
          <w:szCs w:val="20"/>
        </w:rPr>
        <w:t xml:space="preserve">wrongdoing, </w:t>
      </w:r>
      <w:r w:rsidR="00F613C3" w:rsidRPr="00AE78E9">
        <w:rPr>
          <w:szCs w:val="20"/>
        </w:rPr>
        <w:t xml:space="preserve">and for the purposes of </w:t>
      </w:r>
      <w:r w:rsidR="00A6799A" w:rsidRPr="00AE78E9">
        <w:rPr>
          <w:szCs w:val="20"/>
        </w:rPr>
        <w:t xml:space="preserve">deciding at which level of University management </w:t>
      </w:r>
      <w:r w:rsidR="003752E9">
        <w:rPr>
          <w:szCs w:val="20"/>
        </w:rPr>
        <w:t>an</w:t>
      </w:r>
      <w:r w:rsidR="003752E9" w:rsidRPr="00AE78E9">
        <w:rPr>
          <w:szCs w:val="20"/>
        </w:rPr>
        <w:t xml:space="preserve"> </w:t>
      </w:r>
      <w:r w:rsidR="00A6799A" w:rsidRPr="00AE78E9">
        <w:rPr>
          <w:szCs w:val="20"/>
        </w:rPr>
        <w:t>allegation of</w:t>
      </w:r>
      <w:r w:rsidR="00F613C3" w:rsidRPr="00AE78E9">
        <w:rPr>
          <w:szCs w:val="20"/>
        </w:rPr>
        <w:t xml:space="preserve"> plagiarism </w:t>
      </w:r>
      <w:r w:rsidR="00A6799A" w:rsidRPr="00AE78E9">
        <w:rPr>
          <w:szCs w:val="20"/>
        </w:rPr>
        <w:t>should be dealt with,</w:t>
      </w:r>
      <w:r w:rsidR="00F613C3" w:rsidRPr="00AE78E9">
        <w:rPr>
          <w:szCs w:val="20"/>
        </w:rPr>
        <w:t xml:space="preserve"> the gravity of the wrongdoing </w:t>
      </w:r>
      <w:r w:rsidR="00A6799A" w:rsidRPr="00AE78E9">
        <w:rPr>
          <w:szCs w:val="20"/>
        </w:rPr>
        <w:t xml:space="preserve">must </w:t>
      </w:r>
      <w:r w:rsidR="00F613C3" w:rsidRPr="00AE78E9">
        <w:rPr>
          <w:szCs w:val="20"/>
        </w:rPr>
        <w:t xml:space="preserve">be considered by </w:t>
      </w:r>
      <w:r w:rsidR="008D5585" w:rsidRPr="00AE78E9">
        <w:rPr>
          <w:szCs w:val="20"/>
        </w:rPr>
        <w:t xml:space="preserve">taking into account all the circumstances, including the </w:t>
      </w:r>
      <w:r w:rsidR="00F613C3" w:rsidRPr="00AE78E9">
        <w:rPr>
          <w:szCs w:val="20"/>
        </w:rPr>
        <w:t>following factors</w:t>
      </w:r>
      <w:r w:rsidR="00110A7F" w:rsidRPr="00AE78E9">
        <w:rPr>
          <w:szCs w:val="20"/>
        </w:rPr>
        <w:t>:</w:t>
      </w:r>
    </w:p>
    <w:p w14:paraId="6397F1AF" w14:textId="46347393" w:rsidR="00171496" w:rsidRPr="00AE78E9" w:rsidRDefault="00FD2C09" w:rsidP="004D02CD">
      <w:pPr>
        <w:pStyle w:val="ListParagraph"/>
        <w:numPr>
          <w:ilvl w:val="1"/>
          <w:numId w:val="18"/>
        </w:numPr>
        <w:spacing w:before="120" w:after="0"/>
        <w:ind w:left="426" w:hanging="426"/>
        <w:contextualSpacing w:val="0"/>
        <w:jc w:val="both"/>
        <w:rPr>
          <w:szCs w:val="20"/>
        </w:rPr>
      </w:pPr>
      <w:r w:rsidRPr="00AE78E9">
        <w:rPr>
          <w:szCs w:val="20"/>
        </w:rPr>
        <w:t>Blameworthiness (i</w:t>
      </w:r>
      <w:r w:rsidR="00171496" w:rsidRPr="00AE78E9">
        <w:rPr>
          <w:szCs w:val="20"/>
        </w:rPr>
        <w:t>ntent or negligence</w:t>
      </w:r>
      <w:r w:rsidRPr="00AE78E9">
        <w:rPr>
          <w:szCs w:val="20"/>
        </w:rPr>
        <w:t>)</w:t>
      </w:r>
      <w:r w:rsidR="00171496" w:rsidRPr="00AE78E9">
        <w:rPr>
          <w:szCs w:val="20"/>
        </w:rPr>
        <w:t xml:space="preserve"> of the person committing plagiarism</w:t>
      </w:r>
      <w:r w:rsidR="00AC3535" w:rsidRPr="00AE78E9">
        <w:rPr>
          <w:szCs w:val="20"/>
        </w:rPr>
        <w:t xml:space="preserve">: Did the person </w:t>
      </w:r>
      <w:r w:rsidR="00EA41E0" w:rsidRPr="00AE78E9">
        <w:rPr>
          <w:szCs w:val="20"/>
        </w:rPr>
        <w:t xml:space="preserve">commit plagiarism </w:t>
      </w:r>
      <w:r w:rsidR="00AC3535" w:rsidRPr="00AE78E9">
        <w:rPr>
          <w:szCs w:val="20"/>
        </w:rPr>
        <w:t>knowingly (intentionally)</w:t>
      </w:r>
      <w:r w:rsidR="00EA41E0" w:rsidRPr="00AE78E9">
        <w:rPr>
          <w:szCs w:val="20"/>
        </w:rPr>
        <w:t xml:space="preserve">, or in circumstances indicating that he/she </w:t>
      </w:r>
      <w:r w:rsidR="00AC3535" w:rsidRPr="00AE78E9">
        <w:rPr>
          <w:szCs w:val="20"/>
        </w:rPr>
        <w:t xml:space="preserve">should reasonably have known </w:t>
      </w:r>
      <w:r w:rsidR="00EA41E0" w:rsidRPr="00AE78E9">
        <w:rPr>
          <w:szCs w:val="20"/>
        </w:rPr>
        <w:t xml:space="preserve">of the </w:t>
      </w:r>
      <w:r w:rsidR="00AC3535" w:rsidRPr="00AE78E9">
        <w:rPr>
          <w:szCs w:val="20"/>
        </w:rPr>
        <w:t>plagiarism (negligen</w:t>
      </w:r>
      <w:r w:rsidR="00EA41E0" w:rsidRPr="00AE78E9">
        <w:rPr>
          <w:szCs w:val="20"/>
        </w:rPr>
        <w:t>tly</w:t>
      </w:r>
      <w:r w:rsidR="00AC3535" w:rsidRPr="00AE78E9">
        <w:rPr>
          <w:szCs w:val="20"/>
        </w:rPr>
        <w:t>)</w:t>
      </w:r>
      <w:r w:rsidR="00AE2BAE" w:rsidRPr="00AE78E9">
        <w:rPr>
          <w:szCs w:val="20"/>
        </w:rPr>
        <w:t>?</w:t>
      </w:r>
      <w:r w:rsidR="00EA41E0" w:rsidRPr="00AE78E9">
        <w:rPr>
          <w:szCs w:val="20"/>
        </w:rPr>
        <w:t xml:space="preserve"> </w:t>
      </w:r>
      <w:r w:rsidR="00B90355">
        <w:rPr>
          <w:szCs w:val="20"/>
        </w:rPr>
        <w:t>A state of blameworthiness (either intent or negligence) is required to make a finding of plagiarism.</w:t>
      </w:r>
      <w:r w:rsidR="006408E9">
        <w:rPr>
          <w:szCs w:val="20"/>
        </w:rPr>
        <w:t xml:space="preserve"> </w:t>
      </w:r>
      <w:r w:rsidR="00EA41E0" w:rsidRPr="00AE78E9">
        <w:rPr>
          <w:szCs w:val="20"/>
        </w:rPr>
        <w:t>To determine intent or negligence</w:t>
      </w:r>
      <w:r w:rsidR="00A26820">
        <w:rPr>
          <w:szCs w:val="20"/>
        </w:rPr>
        <w:t>,</w:t>
      </w:r>
      <w:r w:rsidR="00EA41E0" w:rsidRPr="00AE78E9">
        <w:rPr>
          <w:szCs w:val="20"/>
        </w:rPr>
        <w:t xml:space="preserve"> </w:t>
      </w:r>
      <w:r w:rsidR="009215D6" w:rsidRPr="00AE78E9">
        <w:rPr>
          <w:szCs w:val="20"/>
        </w:rPr>
        <w:t>all the circumstances</w:t>
      </w:r>
      <w:r w:rsidR="00EA41E0" w:rsidRPr="00AE78E9">
        <w:rPr>
          <w:szCs w:val="20"/>
        </w:rPr>
        <w:t xml:space="preserve"> must be taken into account</w:t>
      </w:r>
      <w:r w:rsidR="003D0414">
        <w:rPr>
          <w:szCs w:val="20"/>
        </w:rPr>
        <w:t xml:space="preserve">, </w:t>
      </w:r>
      <w:r w:rsidR="003752E9">
        <w:rPr>
          <w:szCs w:val="20"/>
        </w:rPr>
        <w:t>including but not limited to</w:t>
      </w:r>
      <w:r w:rsidR="00850F34">
        <w:rPr>
          <w:szCs w:val="20"/>
        </w:rPr>
        <w:t xml:space="preserve"> the following factors</w:t>
      </w:r>
      <w:r w:rsidR="00B16387">
        <w:rPr>
          <w:szCs w:val="20"/>
        </w:rPr>
        <w:t>:</w:t>
      </w:r>
    </w:p>
    <w:p w14:paraId="4EA93E23" w14:textId="0B7407CC" w:rsidR="00F613C3" w:rsidRPr="00434E81" w:rsidRDefault="00BA6CC3" w:rsidP="00B16387">
      <w:pPr>
        <w:pStyle w:val="ListParagraph"/>
        <w:numPr>
          <w:ilvl w:val="2"/>
          <w:numId w:val="18"/>
        </w:numPr>
        <w:spacing w:before="120" w:after="0"/>
        <w:ind w:left="993" w:hanging="567"/>
        <w:contextualSpacing w:val="0"/>
        <w:jc w:val="both"/>
        <w:rPr>
          <w:szCs w:val="20"/>
        </w:rPr>
      </w:pPr>
      <w:r w:rsidRPr="00AE78E9">
        <w:rPr>
          <w:szCs w:val="20"/>
        </w:rPr>
        <w:t xml:space="preserve">The extent of the plagiarism: </w:t>
      </w:r>
      <w:r w:rsidR="000531B1" w:rsidRPr="00AE78E9">
        <w:rPr>
          <w:szCs w:val="20"/>
        </w:rPr>
        <w:t xml:space="preserve">How much of the work presented as part of an academic activity constitutes plagiarism, in relation to the part of the work constituting an </w:t>
      </w:r>
      <w:r w:rsidR="00434E81">
        <w:rPr>
          <w:szCs w:val="20"/>
        </w:rPr>
        <w:t xml:space="preserve">own </w:t>
      </w:r>
      <w:r w:rsidR="000531B1" w:rsidRPr="00AE78E9">
        <w:rPr>
          <w:szCs w:val="20"/>
        </w:rPr>
        <w:t>intellectual contribution?</w:t>
      </w:r>
      <w:r w:rsidR="00AE2BAE" w:rsidRPr="00AE78E9">
        <w:rPr>
          <w:szCs w:val="20"/>
        </w:rPr>
        <w:t xml:space="preserve"> Is the plagiarism contained in the work so extensive that it is not possible to determine or assess </w:t>
      </w:r>
      <w:r w:rsidR="00434E81">
        <w:rPr>
          <w:szCs w:val="20"/>
        </w:rPr>
        <w:t>own</w:t>
      </w:r>
      <w:r w:rsidR="00AE2BAE" w:rsidRPr="00AE78E9">
        <w:rPr>
          <w:szCs w:val="20"/>
        </w:rPr>
        <w:t xml:space="preserve"> intellectual contribution?</w:t>
      </w:r>
      <w:r w:rsidR="00AE2BAE" w:rsidRPr="00AE78E9" w:rsidDel="00F613C3">
        <w:rPr>
          <w:b/>
          <w:szCs w:val="20"/>
        </w:rPr>
        <w:t xml:space="preserve"> </w:t>
      </w:r>
    </w:p>
    <w:p w14:paraId="4AEA3E95" w14:textId="7EEC77D6" w:rsidR="00B90355" w:rsidRPr="00434E81" w:rsidRDefault="00B90355" w:rsidP="00B16387">
      <w:pPr>
        <w:pStyle w:val="ListParagraph"/>
        <w:numPr>
          <w:ilvl w:val="2"/>
          <w:numId w:val="18"/>
        </w:numPr>
        <w:spacing w:before="120" w:after="0"/>
        <w:ind w:left="993" w:hanging="567"/>
        <w:contextualSpacing w:val="0"/>
        <w:jc w:val="both"/>
        <w:rPr>
          <w:szCs w:val="20"/>
        </w:rPr>
      </w:pPr>
      <w:r w:rsidRPr="00434E81">
        <w:rPr>
          <w:szCs w:val="20"/>
        </w:rPr>
        <w:t xml:space="preserve">The importance of the academic activity: </w:t>
      </w:r>
      <w:r w:rsidR="00434E81" w:rsidRPr="00434E81">
        <w:rPr>
          <w:szCs w:val="20"/>
        </w:rPr>
        <w:t>Did the alleged plagiarism occur in a small assignment, a final thesis, or an article submit</w:t>
      </w:r>
      <w:r w:rsidR="001E76D2">
        <w:rPr>
          <w:szCs w:val="20"/>
        </w:rPr>
        <w:t>t</w:t>
      </w:r>
      <w:r w:rsidR="00434E81">
        <w:rPr>
          <w:szCs w:val="20"/>
        </w:rPr>
        <w:t>e</w:t>
      </w:r>
      <w:r w:rsidR="00434E81" w:rsidRPr="00434E81">
        <w:rPr>
          <w:szCs w:val="20"/>
        </w:rPr>
        <w:t>d for publication?</w:t>
      </w:r>
    </w:p>
    <w:p w14:paraId="447CF32C" w14:textId="1A2FBB6A" w:rsidR="00110A7F" w:rsidRPr="00AE78E9" w:rsidRDefault="00AE2BAE" w:rsidP="00B16387">
      <w:pPr>
        <w:pStyle w:val="ListParagraph"/>
        <w:numPr>
          <w:ilvl w:val="2"/>
          <w:numId w:val="18"/>
        </w:numPr>
        <w:spacing w:before="120" w:after="0"/>
        <w:ind w:left="993" w:hanging="567"/>
        <w:contextualSpacing w:val="0"/>
        <w:jc w:val="both"/>
        <w:rPr>
          <w:szCs w:val="20"/>
        </w:rPr>
      </w:pPr>
      <w:r w:rsidRPr="00AE78E9">
        <w:rPr>
          <w:szCs w:val="20"/>
        </w:rPr>
        <w:t xml:space="preserve">Harmfulness of the </w:t>
      </w:r>
      <w:r w:rsidR="00171496" w:rsidRPr="00AE78E9">
        <w:rPr>
          <w:szCs w:val="20"/>
        </w:rPr>
        <w:t>plagiarism</w:t>
      </w:r>
      <w:r w:rsidRPr="00AE78E9">
        <w:rPr>
          <w:szCs w:val="20"/>
        </w:rPr>
        <w:t>: The extent of harm</w:t>
      </w:r>
      <w:r w:rsidR="00171496" w:rsidRPr="00AE78E9">
        <w:rPr>
          <w:szCs w:val="20"/>
        </w:rPr>
        <w:t xml:space="preserve"> </w:t>
      </w:r>
      <w:r w:rsidRPr="00AE78E9">
        <w:rPr>
          <w:szCs w:val="20"/>
        </w:rPr>
        <w:t xml:space="preserve">that the plagiarism has caused or can potentially cause to </w:t>
      </w:r>
      <w:r w:rsidR="000A2055" w:rsidRPr="00AE78E9">
        <w:rPr>
          <w:szCs w:val="20"/>
        </w:rPr>
        <w:t>per</w:t>
      </w:r>
      <w:r w:rsidR="00E07AFC" w:rsidRPr="00AE78E9">
        <w:rPr>
          <w:szCs w:val="20"/>
        </w:rPr>
        <w:t>s</w:t>
      </w:r>
      <w:r w:rsidR="000A2055" w:rsidRPr="00AE78E9">
        <w:rPr>
          <w:szCs w:val="20"/>
        </w:rPr>
        <w:t>onal and institutional reputa</w:t>
      </w:r>
      <w:r w:rsidR="005207EE" w:rsidRPr="00AE78E9">
        <w:rPr>
          <w:szCs w:val="20"/>
        </w:rPr>
        <w:t>tion</w:t>
      </w:r>
      <w:r w:rsidRPr="00AE78E9">
        <w:rPr>
          <w:szCs w:val="20"/>
        </w:rPr>
        <w:t xml:space="preserve">, taking into account all the </w:t>
      </w:r>
      <w:r w:rsidRPr="00AE78E9">
        <w:rPr>
          <w:szCs w:val="20"/>
        </w:rPr>
        <w:lastRenderedPageBreak/>
        <w:t xml:space="preserve">circumstances, including the seniority of the person committing the plagiarism, the relevant academic </w:t>
      </w:r>
      <w:r w:rsidR="000E672D" w:rsidRPr="00AE78E9">
        <w:rPr>
          <w:szCs w:val="20"/>
        </w:rPr>
        <w:t>activity</w:t>
      </w:r>
      <w:r w:rsidRPr="00AE78E9">
        <w:rPr>
          <w:szCs w:val="20"/>
        </w:rPr>
        <w:t xml:space="preserve"> and the extent of the plagiarism.</w:t>
      </w:r>
      <w:r w:rsidR="005207EE" w:rsidRPr="00AE78E9">
        <w:rPr>
          <w:szCs w:val="20"/>
        </w:rPr>
        <w:t xml:space="preserve"> </w:t>
      </w:r>
    </w:p>
    <w:p w14:paraId="3B41E0BC" w14:textId="6A3C2BD0" w:rsidR="009215D6" w:rsidRPr="00AE78E9" w:rsidRDefault="009215D6" w:rsidP="00B16387">
      <w:pPr>
        <w:pStyle w:val="ListParagraph"/>
        <w:numPr>
          <w:ilvl w:val="2"/>
          <w:numId w:val="18"/>
        </w:numPr>
        <w:spacing w:before="120" w:after="0"/>
        <w:ind w:left="993" w:hanging="567"/>
        <w:contextualSpacing w:val="0"/>
        <w:jc w:val="both"/>
        <w:rPr>
          <w:szCs w:val="20"/>
        </w:rPr>
      </w:pPr>
      <w:r w:rsidRPr="00AE78E9">
        <w:rPr>
          <w:szCs w:val="20"/>
        </w:rPr>
        <w:t xml:space="preserve">Repeated </w:t>
      </w:r>
      <w:r w:rsidR="00154C4F">
        <w:rPr>
          <w:szCs w:val="20"/>
        </w:rPr>
        <w:t>acts</w:t>
      </w:r>
      <w:r w:rsidRPr="00AE78E9">
        <w:rPr>
          <w:szCs w:val="20"/>
        </w:rPr>
        <w:t xml:space="preserve"> of plagiarism</w:t>
      </w:r>
      <w:r w:rsidRPr="00AE78E9">
        <w:rPr>
          <w:b/>
          <w:szCs w:val="20"/>
        </w:rPr>
        <w:t>.</w:t>
      </w:r>
    </w:p>
    <w:p w14:paraId="1CECE9C8" w14:textId="1BAF81D7" w:rsidR="003D6D38" w:rsidRPr="00CA4BDA" w:rsidRDefault="00F228A2" w:rsidP="00F0406E">
      <w:pPr>
        <w:spacing w:before="120" w:after="0"/>
        <w:jc w:val="both"/>
        <w:rPr>
          <w:szCs w:val="20"/>
        </w:rPr>
      </w:pPr>
      <w:r w:rsidRPr="00AE78E9">
        <w:rPr>
          <w:szCs w:val="20"/>
        </w:rPr>
        <w:t>It is the responsibility of the</w:t>
      </w:r>
      <w:r w:rsidR="00D8634C" w:rsidRPr="00AE78E9">
        <w:rPr>
          <w:szCs w:val="20"/>
        </w:rPr>
        <w:t xml:space="preserve"> </w:t>
      </w:r>
      <w:r w:rsidR="002D7AA2">
        <w:rPr>
          <w:szCs w:val="20"/>
        </w:rPr>
        <w:t xml:space="preserve">Dean of the Faculty or </w:t>
      </w:r>
      <w:r w:rsidR="0052667F">
        <w:rPr>
          <w:szCs w:val="20"/>
        </w:rPr>
        <w:t xml:space="preserve">person(s) to whom </w:t>
      </w:r>
      <w:r w:rsidR="00A26820">
        <w:rPr>
          <w:szCs w:val="20"/>
        </w:rPr>
        <w:t>he/</w:t>
      </w:r>
      <w:r w:rsidR="0052667F">
        <w:rPr>
          <w:szCs w:val="20"/>
        </w:rPr>
        <w:t>she has delegated the</w:t>
      </w:r>
      <w:r w:rsidR="002D7AA2">
        <w:rPr>
          <w:szCs w:val="20"/>
        </w:rPr>
        <w:t xml:space="preserve"> authority (for example </w:t>
      </w:r>
      <w:r w:rsidR="00D8634C" w:rsidRPr="00AE78E9">
        <w:rPr>
          <w:szCs w:val="20"/>
        </w:rPr>
        <w:t>Department Chairperson</w:t>
      </w:r>
      <w:r w:rsidR="002D7AA2">
        <w:rPr>
          <w:szCs w:val="20"/>
        </w:rPr>
        <w:t xml:space="preserve"> or a ‘Plagiarism Advisor</w:t>
      </w:r>
      <w:r w:rsidR="0052667F">
        <w:rPr>
          <w:szCs w:val="20"/>
        </w:rPr>
        <w:t>(s)</w:t>
      </w:r>
      <w:r w:rsidR="005E30CB">
        <w:rPr>
          <w:szCs w:val="20"/>
        </w:rPr>
        <w:t>’)</w:t>
      </w:r>
      <w:r w:rsidRPr="00CA4BDA">
        <w:rPr>
          <w:szCs w:val="20"/>
        </w:rPr>
        <w:t xml:space="preserve"> to make a</w:t>
      </w:r>
      <w:r w:rsidR="005A67E6">
        <w:rPr>
          <w:szCs w:val="20"/>
        </w:rPr>
        <w:t>n</w:t>
      </w:r>
      <w:r w:rsidR="00A576DB">
        <w:rPr>
          <w:szCs w:val="20"/>
        </w:rPr>
        <w:t xml:space="preserve"> </w:t>
      </w:r>
      <w:r w:rsidR="009215D6">
        <w:rPr>
          <w:szCs w:val="20"/>
        </w:rPr>
        <w:t xml:space="preserve">assessment of the gravity of </w:t>
      </w:r>
      <w:r w:rsidR="00FD2C09">
        <w:rPr>
          <w:szCs w:val="20"/>
        </w:rPr>
        <w:t xml:space="preserve">any alleged </w:t>
      </w:r>
      <w:r w:rsidRPr="00CA4BDA">
        <w:rPr>
          <w:szCs w:val="20"/>
        </w:rPr>
        <w:t>plagiarism</w:t>
      </w:r>
      <w:r w:rsidR="00FD2C09">
        <w:rPr>
          <w:szCs w:val="20"/>
        </w:rPr>
        <w:t xml:space="preserve">, for the purposes of deciding on the appropriate steps to </w:t>
      </w:r>
      <w:r w:rsidR="00A26820">
        <w:rPr>
          <w:szCs w:val="20"/>
        </w:rPr>
        <w:t>handle</w:t>
      </w:r>
      <w:r w:rsidR="00FD2C09">
        <w:rPr>
          <w:szCs w:val="20"/>
        </w:rPr>
        <w:t xml:space="preserve"> such an allegation</w:t>
      </w:r>
      <w:r w:rsidRPr="00CA4BDA">
        <w:rPr>
          <w:szCs w:val="20"/>
        </w:rPr>
        <w:t>.</w:t>
      </w:r>
    </w:p>
    <w:p w14:paraId="0301F24A" w14:textId="411CA9A8" w:rsidR="00BF6E1D" w:rsidRPr="00CA4BDA" w:rsidRDefault="00434451" w:rsidP="004D02CD">
      <w:pPr>
        <w:pStyle w:val="ListParagraph"/>
        <w:numPr>
          <w:ilvl w:val="0"/>
          <w:numId w:val="4"/>
        </w:numPr>
        <w:spacing w:before="360" w:after="240"/>
        <w:ind w:left="425" w:hanging="425"/>
        <w:contextualSpacing w:val="0"/>
        <w:jc w:val="both"/>
        <w:rPr>
          <w:b/>
          <w:szCs w:val="20"/>
        </w:rPr>
      </w:pPr>
      <w:r w:rsidRPr="00CA4BDA">
        <w:rPr>
          <w:b/>
          <w:szCs w:val="20"/>
        </w:rPr>
        <w:t>Management</w:t>
      </w:r>
      <w:r w:rsidR="00FA7600" w:rsidRPr="00CA4BDA">
        <w:rPr>
          <w:b/>
          <w:szCs w:val="20"/>
        </w:rPr>
        <w:t xml:space="preserve"> of allegations of plagiarism </w:t>
      </w:r>
    </w:p>
    <w:p w14:paraId="47F1A576" w14:textId="4923C356" w:rsidR="007A0ECB" w:rsidRDefault="005207EE" w:rsidP="00DE2C68">
      <w:pPr>
        <w:jc w:val="both"/>
        <w:rPr>
          <w:szCs w:val="20"/>
        </w:rPr>
      </w:pPr>
      <w:r w:rsidRPr="00CA4BDA">
        <w:rPr>
          <w:szCs w:val="20"/>
        </w:rPr>
        <w:t>The management of allegations of plagi</w:t>
      </w:r>
      <w:r w:rsidR="00CA4BDA">
        <w:rPr>
          <w:szCs w:val="20"/>
        </w:rPr>
        <w:t>a</w:t>
      </w:r>
      <w:r w:rsidRPr="00CA4BDA">
        <w:rPr>
          <w:szCs w:val="20"/>
        </w:rPr>
        <w:t xml:space="preserve">rism must be </w:t>
      </w:r>
      <w:r w:rsidR="00F90828">
        <w:rPr>
          <w:szCs w:val="20"/>
        </w:rPr>
        <w:t>appropriate to both the academic status of the member and the academic setting of the alleg</w:t>
      </w:r>
      <w:r w:rsidR="00772C97">
        <w:rPr>
          <w:szCs w:val="20"/>
        </w:rPr>
        <w:t>ed plagiarism</w:t>
      </w:r>
      <w:r w:rsidR="00F90828">
        <w:rPr>
          <w:szCs w:val="20"/>
        </w:rPr>
        <w:t>. Hence t</w:t>
      </w:r>
      <w:r w:rsidR="00C60282" w:rsidRPr="00CA4BDA">
        <w:rPr>
          <w:szCs w:val="20"/>
        </w:rPr>
        <w:t>he University’s policy approach</w:t>
      </w:r>
      <w:r w:rsidR="006343AE" w:rsidRPr="00CA4BDA">
        <w:rPr>
          <w:szCs w:val="20"/>
        </w:rPr>
        <w:t xml:space="preserve"> to plagiarism</w:t>
      </w:r>
      <w:r w:rsidR="00C60282" w:rsidRPr="00CA4BDA">
        <w:rPr>
          <w:szCs w:val="20"/>
        </w:rPr>
        <w:t xml:space="preserve"> is based on develop</w:t>
      </w:r>
      <w:r w:rsidR="00083673" w:rsidRPr="00CA4BDA">
        <w:rPr>
          <w:szCs w:val="20"/>
        </w:rPr>
        <w:t>ing and fostering an</w:t>
      </w:r>
      <w:r w:rsidR="00C60282" w:rsidRPr="00CA4BDA">
        <w:rPr>
          <w:szCs w:val="20"/>
        </w:rPr>
        <w:t xml:space="preserve"> awareness</w:t>
      </w:r>
      <w:r w:rsidR="00083673" w:rsidRPr="00CA4BDA">
        <w:rPr>
          <w:szCs w:val="20"/>
        </w:rPr>
        <w:t xml:space="preserve"> of plagiarism and its ramifications</w:t>
      </w:r>
      <w:r w:rsidR="00C60282" w:rsidRPr="00CA4BDA">
        <w:rPr>
          <w:szCs w:val="20"/>
        </w:rPr>
        <w:t xml:space="preserve">, particularly </w:t>
      </w:r>
      <w:r w:rsidR="0004100A">
        <w:rPr>
          <w:szCs w:val="20"/>
        </w:rPr>
        <w:t>among</w:t>
      </w:r>
      <w:r w:rsidR="0004100A" w:rsidRPr="00CA4BDA">
        <w:rPr>
          <w:szCs w:val="20"/>
        </w:rPr>
        <w:t xml:space="preserve"> </w:t>
      </w:r>
      <w:r w:rsidR="00E07AFC" w:rsidRPr="00CA4BDA">
        <w:rPr>
          <w:szCs w:val="20"/>
        </w:rPr>
        <w:t xml:space="preserve">undergraduate </w:t>
      </w:r>
      <w:r w:rsidR="00C60282" w:rsidRPr="00CA4BDA">
        <w:rPr>
          <w:szCs w:val="20"/>
        </w:rPr>
        <w:t xml:space="preserve">students and </w:t>
      </w:r>
      <w:r w:rsidR="00083673" w:rsidRPr="00CA4BDA">
        <w:rPr>
          <w:szCs w:val="20"/>
        </w:rPr>
        <w:t>in the context</w:t>
      </w:r>
      <w:r w:rsidR="00C60282" w:rsidRPr="00CA4BDA">
        <w:rPr>
          <w:szCs w:val="20"/>
        </w:rPr>
        <w:t xml:space="preserve"> of the University’s Learning and Teaching</w:t>
      </w:r>
      <w:r w:rsidR="004B4EA5">
        <w:rPr>
          <w:szCs w:val="20"/>
        </w:rPr>
        <w:t xml:space="preserve"> P</w:t>
      </w:r>
      <w:r w:rsidR="00747919">
        <w:rPr>
          <w:szCs w:val="20"/>
        </w:rPr>
        <w:t>olicy</w:t>
      </w:r>
      <w:r w:rsidR="00C60282" w:rsidRPr="00CA4BDA">
        <w:rPr>
          <w:szCs w:val="20"/>
        </w:rPr>
        <w:t>.</w:t>
      </w:r>
      <w:r w:rsidR="00BA332D">
        <w:rPr>
          <w:szCs w:val="20"/>
        </w:rPr>
        <w:t xml:space="preserve"> This means that first</w:t>
      </w:r>
      <w:r w:rsidR="00703E93">
        <w:rPr>
          <w:szCs w:val="20"/>
        </w:rPr>
        <w:t>-</w:t>
      </w:r>
      <w:r w:rsidR="00BA332D">
        <w:rPr>
          <w:szCs w:val="20"/>
        </w:rPr>
        <w:t>time junior offenders such as first year students will be treated differently to repeat offenders, or more senior students.</w:t>
      </w:r>
      <w:r w:rsidR="00C60282" w:rsidRPr="00CA4BDA">
        <w:rPr>
          <w:szCs w:val="20"/>
        </w:rPr>
        <w:t xml:space="preserve"> </w:t>
      </w:r>
    </w:p>
    <w:p w14:paraId="7B822BDB" w14:textId="77777777" w:rsidR="007A0ECB" w:rsidRDefault="00C60282" w:rsidP="00DE2C68">
      <w:pPr>
        <w:jc w:val="both"/>
        <w:rPr>
          <w:szCs w:val="20"/>
        </w:rPr>
      </w:pPr>
      <w:r w:rsidRPr="00CA4BDA">
        <w:rPr>
          <w:szCs w:val="20"/>
        </w:rPr>
        <w:t xml:space="preserve">This does not mean that the University is lenient in its handling of plagiarism; on the contrary, it creates a basis for the firm, consistent and tenable </w:t>
      </w:r>
      <w:r w:rsidR="00083673" w:rsidRPr="00CA4BDA">
        <w:rPr>
          <w:szCs w:val="20"/>
        </w:rPr>
        <w:t xml:space="preserve">treatment </w:t>
      </w:r>
      <w:r w:rsidRPr="00CA4BDA">
        <w:rPr>
          <w:szCs w:val="20"/>
        </w:rPr>
        <w:t>of cases of plagiarism</w:t>
      </w:r>
      <w:r w:rsidR="00BA332D">
        <w:rPr>
          <w:szCs w:val="20"/>
        </w:rPr>
        <w:t>, while acknowledging that ignorance may well be a contributing factor especially when junior students are involved</w:t>
      </w:r>
      <w:r w:rsidRPr="00CA4BDA">
        <w:rPr>
          <w:szCs w:val="20"/>
        </w:rPr>
        <w:t xml:space="preserve">. </w:t>
      </w:r>
    </w:p>
    <w:p w14:paraId="63B433DE" w14:textId="328B175F" w:rsidR="00960A23" w:rsidRPr="00CA4BDA" w:rsidRDefault="00434E81" w:rsidP="00DE2C68">
      <w:pPr>
        <w:jc w:val="both"/>
        <w:rPr>
          <w:szCs w:val="20"/>
          <w:highlight w:val="yellow"/>
        </w:rPr>
      </w:pPr>
      <w:r>
        <w:rPr>
          <w:szCs w:val="20"/>
        </w:rPr>
        <w:t>T</w:t>
      </w:r>
      <w:r w:rsidR="00C60282" w:rsidRPr="00CA4BDA">
        <w:rPr>
          <w:szCs w:val="20"/>
        </w:rPr>
        <w:t xml:space="preserve">he University creates an opportunity for </w:t>
      </w:r>
      <w:r w:rsidR="00083673" w:rsidRPr="00CA4BDA">
        <w:rPr>
          <w:szCs w:val="20"/>
        </w:rPr>
        <w:t xml:space="preserve">the handling of suspected instances of plagiarism </w:t>
      </w:r>
      <w:r w:rsidR="00C60282" w:rsidRPr="00CA4BDA">
        <w:rPr>
          <w:szCs w:val="20"/>
        </w:rPr>
        <w:t>in a decentralised manner</w:t>
      </w:r>
      <w:r w:rsidR="00A70DC0" w:rsidRPr="00CA4BDA">
        <w:rPr>
          <w:szCs w:val="20"/>
        </w:rPr>
        <w:t>.</w:t>
      </w:r>
      <w:r w:rsidR="00083673" w:rsidRPr="00CA4BDA">
        <w:rPr>
          <w:szCs w:val="20"/>
        </w:rPr>
        <w:t xml:space="preserve"> </w:t>
      </w:r>
      <w:r w:rsidR="00A70DC0" w:rsidRPr="00CA4BDA">
        <w:rPr>
          <w:szCs w:val="20"/>
        </w:rPr>
        <w:t>C</w:t>
      </w:r>
      <w:r w:rsidR="00C60282" w:rsidRPr="00CA4BDA">
        <w:rPr>
          <w:szCs w:val="20"/>
        </w:rPr>
        <w:t xml:space="preserve">ertain cases </w:t>
      </w:r>
      <w:r w:rsidR="00A70DC0" w:rsidRPr="00CA4BDA">
        <w:rPr>
          <w:szCs w:val="20"/>
        </w:rPr>
        <w:t>will</w:t>
      </w:r>
      <w:r w:rsidR="00083673" w:rsidRPr="00CA4BDA">
        <w:rPr>
          <w:szCs w:val="20"/>
        </w:rPr>
        <w:t xml:space="preserve"> </w:t>
      </w:r>
      <w:r w:rsidR="00C60282" w:rsidRPr="00CA4BDA">
        <w:rPr>
          <w:szCs w:val="20"/>
        </w:rPr>
        <w:t>be dealt with at the departmental level</w:t>
      </w:r>
      <w:r w:rsidR="00A70DC0" w:rsidRPr="00CA4BDA">
        <w:rPr>
          <w:szCs w:val="20"/>
        </w:rPr>
        <w:t>,</w:t>
      </w:r>
      <w:r w:rsidR="00C60282" w:rsidRPr="00CA4BDA">
        <w:rPr>
          <w:szCs w:val="20"/>
        </w:rPr>
        <w:t xml:space="preserve"> </w:t>
      </w:r>
      <w:r w:rsidR="00083673" w:rsidRPr="00CA4BDA">
        <w:rPr>
          <w:szCs w:val="20"/>
        </w:rPr>
        <w:t xml:space="preserve">while others </w:t>
      </w:r>
      <w:r w:rsidR="00A70DC0" w:rsidRPr="00CA4BDA">
        <w:rPr>
          <w:szCs w:val="20"/>
        </w:rPr>
        <w:t xml:space="preserve">will </w:t>
      </w:r>
      <w:r w:rsidR="00083673" w:rsidRPr="00CA4BDA">
        <w:rPr>
          <w:szCs w:val="20"/>
        </w:rPr>
        <w:t xml:space="preserve">be </w:t>
      </w:r>
      <w:r w:rsidR="008D5585">
        <w:rPr>
          <w:szCs w:val="20"/>
        </w:rPr>
        <w:t>dealt with</w:t>
      </w:r>
      <w:r w:rsidR="00C60282" w:rsidRPr="00CA4BDA">
        <w:rPr>
          <w:szCs w:val="20"/>
        </w:rPr>
        <w:t xml:space="preserve"> </w:t>
      </w:r>
      <w:r w:rsidR="00A70DC0" w:rsidRPr="00CA4BDA">
        <w:rPr>
          <w:szCs w:val="20"/>
        </w:rPr>
        <w:t xml:space="preserve">at faculty level or referred </w:t>
      </w:r>
      <w:r w:rsidR="000D27AD">
        <w:rPr>
          <w:szCs w:val="20"/>
        </w:rPr>
        <w:t xml:space="preserve">to the </w:t>
      </w:r>
      <w:r w:rsidR="000D27AD" w:rsidRPr="00350420">
        <w:rPr>
          <w:szCs w:val="20"/>
        </w:rPr>
        <w:t xml:space="preserve">University's </w:t>
      </w:r>
      <w:r w:rsidR="00A70DC0" w:rsidRPr="00350420">
        <w:rPr>
          <w:szCs w:val="20"/>
        </w:rPr>
        <w:t>central</w:t>
      </w:r>
      <w:r w:rsidR="005E30CB" w:rsidRPr="00350420">
        <w:rPr>
          <w:szCs w:val="20"/>
        </w:rPr>
        <w:t xml:space="preserve"> disciplinary committee for either staff or students</w:t>
      </w:r>
      <w:r w:rsidR="00A70DC0" w:rsidRPr="00350420">
        <w:rPr>
          <w:szCs w:val="20"/>
        </w:rPr>
        <w:t>,</w:t>
      </w:r>
      <w:r w:rsidR="00A70DC0" w:rsidRPr="00CA4BDA">
        <w:rPr>
          <w:szCs w:val="20"/>
        </w:rPr>
        <w:t xml:space="preserve"> as </w:t>
      </w:r>
      <w:r w:rsidR="008D5585">
        <w:rPr>
          <w:szCs w:val="20"/>
        </w:rPr>
        <w:t>set out</w:t>
      </w:r>
      <w:r w:rsidR="00A70DC0" w:rsidRPr="00CA4BDA">
        <w:rPr>
          <w:szCs w:val="20"/>
        </w:rPr>
        <w:t xml:space="preserve"> </w:t>
      </w:r>
      <w:r w:rsidR="00C60282" w:rsidRPr="00CA4BDA">
        <w:rPr>
          <w:szCs w:val="20"/>
        </w:rPr>
        <w:t xml:space="preserve">in the </w:t>
      </w:r>
      <w:r w:rsidR="000B7786" w:rsidRPr="00937C16">
        <w:rPr>
          <w:i/>
          <w:szCs w:val="20"/>
        </w:rPr>
        <w:t>Procedure for the investigation and management of allegations of plagiarism</w:t>
      </w:r>
      <w:r w:rsidR="006343AE" w:rsidRPr="00937C16">
        <w:rPr>
          <w:i/>
          <w:szCs w:val="20"/>
        </w:rPr>
        <w:t>.</w:t>
      </w:r>
    </w:p>
    <w:p w14:paraId="79772B8D" w14:textId="6BCEB4A9" w:rsidR="00960A23" w:rsidRPr="00CA4BDA" w:rsidRDefault="00960A23" w:rsidP="00937C16">
      <w:pPr>
        <w:pStyle w:val="ListParagraph"/>
        <w:numPr>
          <w:ilvl w:val="0"/>
          <w:numId w:val="4"/>
        </w:numPr>
        <w:spacing w:before="360" w:after="240"/>
        <w:ind w:left="425" w:hanging="425"/>
        <w:contextualSpacing w:val="0"/>
        <w:jc w:val="both"/>
        <w:rPr>
          <w:b/>
          <w:szCs w:val="20"/>
        </w:rPr>
      </w:pPr>
      <w:r w:rsidRPr="00CA4BDA">
        <w:rPr>
          <w:b/>
          <w:szCs w:val="20"/>
        </w:rPr>
        <w:t>Roles and Responsibilities</w:t>
      </w:r>
    </w:p>
    <w:p w14:paraId="675B2701" w14:textId="257B6E5A" w:rsidR="004722FC" w:rsidRPr="00CA4BDA" w:rsidRDefault="004722FC" w:rsidP="00F0406E">
      <w:pPr>
        <w:spacing w:after="0"/>
        <w:jc w:val="both"/>
        <w:rPr>
          <w:szCs w:val="20"/>
        </w:rPr>
      </w:pPr>
      <w:r w:rsidRPr="00CA4BDA">
        <w:rPr>
          <w:szCs w:val="20"/>
        </w:rPr>
        <w:t xml:space="preserve">All members </w:t>
      </w:r>
      <w:r w:rsidR="00703E93">
        <w:rPr>
          <w:szCs w:val="20"/>
        </w:rPr>
        <w:t>of the University</w:t>
      </w:r>
      <w:r w:rsidR="002539DB" w:rsidRPr="00CA4BDA">
        <w:rPr>
          <w:szCs w:val="20"/>
        </w:rPr>
        <w:t xml:space="preserve"> </w:t>
      </w:r>
      <w:r w:rsidR="000F5D69">
        <w:rPr>
          <w:szCs w:val="20"/>
        </w:rPr>
        <w:t>are r</w:t>
      </w:r>
      <w:r w:rsidR="00FC182E">
        <w:rPr>
          <w:szCs w:val="20"/>
        </w:rPr>
        <w:t>esponsible for ensuring</w:t>
      </w:r>
      <w:r w:rsidR="000F5D69">
        <w:rPr>
          <w:szCs w:val="20"/>
        </w:rPr>
        <w:t xml:space="preserve"> that </w:t>
      </w:r>
      <w:r w:rsidR="008B5ECD">
        <w:rPr>
          <w:szCs w:val="20"/>
        </w:rPr>
        <w:t>they understand and can fully comply with the requirements of this Policy.</w:t>
      </w:r>
      <w:r w:rsidRPr="00CA4BDA">
        <w:rPr>
          <w:szCs w:val="20"/>
        </w:rPr>
        <w:t xml:space="preserve"> </w:t>
      </w:r>
      <w:r w:rsidR="002B7A76">
        <w:rPr>
          <w:szCs w:val="20"/>
        </w:rPr>
        <w:t>The</w:t>
      </w:r>
      <w:r w:rsidRPr="00CA4BDA">
        <w:rPr>
          <w:szCs w:val="20"/>
        </w:rPr>
        <w:t xml:space="preserve"> </w:t>
      </w:r>
      <w:r w:rsidR="00703E93">
        <w:rPr>
          <w:szCs w:val="20"/>
        </w:rPr>
        <w:t xml:space="preserve">identification of the </w:t>
      </w:r>
      <w:r w:rsidRPr="00CA4BDA">
        <w:rPr>
          <w:szCs w:val="20"/>
        </w:rPr>
        <w:t xml:space="preserve">following roles and responsibilities </w:t>
      </w:r>
      <w:r w:rsidR="00703E93">
        <w:rPr>
          <w:szCs w:val="20"/>
        </w:rPr>
        <w:t xml:space="preserve">does not </w:t>
      </w:r>
      <w:r w:rsidR="00FA2F06">
        <w:rPr>
          <w:szCs w:val="20"/>
        </w:rPr>
        <w:t>imply exclusive responsibility</w:t>
      </w:r>
      <w:r w:rsidRPr="00CA4BDA">
        <w:rPr>
          <w:szCs w:val="20"/>
        </w:rPr>
        <w:t>:</w:t>
      </w:r>
    </w:p>
    <w:p w14:paraId="6671ED2A" w14:textId="095D0908" w:rsidR="004722FC" w:rsidRPr="00CA4BDA" w:rsidRDefault="004722FC" w:rsidP="00F0406E">
      <w:pPr>
        <w:spacing w:before="240" w:after="0"/>
        <w:jc w:val="both"/>
        <w:rPr>
          <w:szCs w:val="20"/>
        </w:rPr>
      </w:pPr>
      <w:r w:rsidRPr="00CA4BDA">
        <w:rPr>
          <w:szCs w:val="20"/>
        </w:rPr>
        <w:t xml:space="preserve">9.1 </w:t>
      </w:r>
      <w:r w:rsidR="00E76499" w:rsidRPr="00CA4BDA">
        <w:rPr>
          <w:szCs w:val="20"/>
        </w:rPr>
        <w:t xml:space="preserve">All </w:t>
      </w:r>
      <w:r w:rsidR="00703E93" w:rsidRPr="00CA4BDA">
        <w:rPr>
          <w:szCs w:val="20"/>
        </w:rPr>
        <w:t xml:space="preserve">members </w:t>
      </w:r>
      <w:r w:rsidR="00703E93">
        <w:rPr>
          <w:szCs w:val="20"/>
        </w:rPr>
        <w:t>of the University</w:t>
      </w:r>
      <w:r w:rsidR="00703E93" w:rsidRPr="00CA4BDA">
        <w:rPr>
          <w:szCs w:val="20"/>
        </w:rPr>
        <w:t xml:space="preserve"> </w:t>
      </w:r>
      <w:r w:rsidR="00FC182E">
        <w:rPr>
          <w:szCs w:val="20"/>
        </w:rPr>
        <w:t>are responsible for ensuring</w:t>
      </w:r>
      <w:r w:rsidR="008B5ECD">
        <w:rPr>
          <w:szCs w:val="20"/>
        </w:rPr>
        <w:t xml:space="preserve"> that they understand and can fully comply with the requirements of this Policy</w:t>
      </w:r>
      <w:r w:rsidR="008B5ECD" w:rsidRPr="00CA4BDA" w:rsidDel="008B5ECD">
        <w:rPr>
          <w:szCs w:val="20"/>
        </w:rPr>
        <w:t xml:space="preserve"> </w:t>
      </w:r>
      <w:r w:rsidR="00002021" w:rsidRPr="00CA4BDA">
        <w:rPr>
          <w:szCs w:val="20"/>
        </w:rPr>
        <w:t xml:space="preserve">at an individual level. </w:t>
      </w:r>
      <w:r w:rsidR="002B7F69" w:rsidRPr="00CA4BDA">
        <w:rPr>
          <w:szCs w:val="20"/>
        </w:rPr>
        <w:t xml:space="preserve">A plagiarism declaration </w:t>
      </w:r>
      <w:r w:rsidR="00F90828">
        <w:rPr>
          <w:szCs w:val="20"/>
        </w:rPr>
        <w:t xml:space="preserve">that is in line with this </w:t>
      </w:r>
      <w:r w:rsidR="004B4EA5">
        <w:rPr>
          <w:szCs w:val="20"/>
        </w:rPr>
        <w:t xml:space="preserve">Policy </w:t>
      </w:r>
      <w:r w:rsidR="004912C7">
        <w:rPr>
          <w:szCs w:val="20"/>
        </w:rPr>
        <w:t>(See 1</w:t>
      </w:r>
      <w:r w:rsidR="006408E9">
        <w:rPr>
          <w:szCs w:val="20"/>
        </w:rPr>
        <w:t>1</w:t>
      </w:r>
      <w:r w:rsidR="004912C7">
        <w:rPr>
          <w:szCs w:val="20"/>
        </w:rPr>
        <w:t xml:space="preserve">.) </w:t>
      </w:r>
      <w:r w:rsidR="002B7F69" w:rsidRPr="00CA4BDA">
        <w:rPr>
          <w:szCs w:val="20"/>
        </w:rPr>
        <w:t>must</w:t>
      </w:r>
      <w:r w:rsidR="00CB7826">
        <w:rPr>
          <w:szCs w:val="20"/>
        </w:rPr>
        <w:t xml:space="preserve"> </w:t>
      </w:r>
      <w:r w:rsidR="00C27F7A">
        <w:rPr>
          <w:szCs w:val="20"/>
        </w:rPr>
        <w:t xml:space="preserve">accompany </w:t>
      </w:r>
      <w:r w:rsidR="00CB7826">
        <w:rPr>
          <w:szCs w:val="20"/>
        </w:rPr>
        <w:t xml:space="preserve">all </w:t>
      </w:r>
      <w:r w:rsidR="002B7F69" w:rsidRPr="00CA4BDA">
        <w:rPr>
          <w:szCs w:val="20"/>
        </w:rPr>
        <w:t>written work</w:t>
      </w:r>
      <w:r w:rsidR="00FC182E">
        <w:rPr>
          <w:szCs w:val="20"/>
        </w:rPr>
        <w:t xml:space="preserve"> submitte</w:t>
      </w:r>
      <w:r w:rsidR="00154C4F">
        <w:rPr>
          <w:szCs w:val="20"/>
        </w:rPr>
        <w:t>d for degree purposes at a post-</w:t>
      </w:r>
      <w:r w:rsidR="00FC182E">
        <w:rPr>
          <w:szCs w:val="20"/>
        </w:rPr>
        <w:t>graduate level. At the discretion of lecturers and supervisors, all substantial work</w:t>
      </w:r>
      <w:r w:rsidR="002B7F69" w:rsidRPr="00CA4BDA">
        <w:rPr>
          <w:szCs w:val="20"/>
        </w:rPr>
        <w:t xml:space="preserve"> </w:t>
      </w:r>
      <w:r w:rsidR="007F5B02">
        <w:rPr>
          <w:szCs w:val="20"/>
        </w:rPr>
        <w:t>submitted for</w:t>
      </w:r>
      <w:r w:rsidR="002B7F69" w:rsidRPr="00CA4BDA">
        <w:rPr>
          <w:szCs w:val="20"/>
        </w:rPr>
        <w:t xml:space="preserve"> mark</w:t>
      </w:r>
      <w:r w:rsidR="007F5B02">
        <w:rPr>
          <w:szCs w:val="20"/>
        </w:rPr>
        <w:t xml:space="preserve">ing, </w:t>
      </w:r>
      <w:r w:rsidR="002B7F69" w:rsidRPr="00CA4BDA">
        <w:rPr>
          <w:szCs w:val="20"/>
        </w:rPr>
        <w:t>including</w:t>
      </w:r>
      <w:r w:rsidR="008555BD" w:rsidRPr="00CA4BDA">
        <w:rPr>
          <w:szCs w:val="20"/>
        </w:rPr>
        <w:t xml:space="preserve"> assignments and </w:t>
      </w:r>
      <w:r w:rsidR="002B7F69" w:rsidRPr="00CA4BDA">
        <w:rPr>
          <w:szCs w:val="20"/>
        </w:rPr>
        <w:t>essay</w:t>
      </w:r>
      <w:r w:rsidR="00F442A9" w:rsidRPr="00CA4BDA">
        <w:rPr>
          <w:szCs w:val="20"/>
        </w:rPr>
        <w:t>s</w:t>
      </w:r>
      <w:r w:rsidR="00FC182E">
        <w:rPr>
          <w:szCs w:val="20"/>
        </w:rPr>
        <w:t xml:space="preserve"> should also include a plagiarism declaration</w:t>
      </w:r>
      <w:r w:rsidR="00F442A9" w:rsidRPr="00CA4BDA">
        <w:rPr>
          <w:szCs w:val="20"/>
        </w:rPr>
        <w:t>. Notwith</w:t>
      </w:r>
      <w:r w:rsidR="002B7F69" w:rsidRPr="00CA4BDA">
        <w:rPr>
          <w:szCs w:val="20"/>
        </w:rPr>
        <w:t>standing this requirement</w:t>
      </w:r>
      <w:r w:rsidR="00F442A9" w:rsidRPr="00CA4BDA">
        <w:rPr>
          <w:szCs w:val="20"/>
        </w:rPr>
        <w:t>,</w:t>
      </w:r>
      <w:r w:rsidR="002B7F69" w:rsidRPr="00CA4BDA">
        <w:rPr>
          <w:szCs w:val="20"/>
        </w:rPr>
        <w:t xml:space="preserve"> s</w:t>
      </w:r>
      <w:r w:rsidR="00E76499" w:rsidRPr="00CA4BDA">
        <w:rPr>
          <w:szCs w:val="20"/>
        </w:rPr>
        <w:t>tudents who submit</w:t>
      </w:r>
      <w:r w:rsidR="00002021" w:rsidRPr="00CA4BDA">
        <w:rPr>
          <w:szCs w:val="20"/>
        </w:rPr>
        <w:t xml:space="preserve"> work without </w:t>
      </w:r>
      <w:r w:rsidR="008B5ECD">
        <w:rPr>
          <w:szCs w:val="20"/>
        </w:rPr>
        <w:t xml:space="preserve">such </w:t>
      </w:r>
      <w:r w:rsidR="00002021" w:rsidRPr="00CA4BDA">
        <w:rPr>
          <w:szCs w:val="20"/>
        </w:rPr>
        <w:t>a written declaration</w:t>
      </w:r>
      <w:r w:rsidR="00E76499" w:rsidRPr="00CA4BDA">
        <w:rPr>
          <w:szCs w:val="20"/>
        </w:rPr>
        <w:t xml:space="preserve"> are </w:t>
      </w:r>
      <w:r w:rsidR="00E76499" w:rsidRPr="00CA4BDA">
        <w:rPr>
          <w:szCs w:val="20"/>
        </w:rPr>
        <w:lastRenderedPageBreak/>
        <w:t>in no way absolved from</w:t>
      </w:r>
      <w:r w:rsidR="00002021" w:rsidRPr="00CA4BDA">
        <w:rPr>
          <w:szCs w:val="20"/>
        </w:rPr>
        <w:t xml:space="preserve"> responsibility </w:t>
      </w:r>
      <w:r w:rsidR="007F5B02">
        <w:rPr>
          <w:szCs w:val="20"/>
        </w:rPr>
        <w:t xml:space="preserve">for plagiarism </w:t>
      </w:r>
      <w:r w:rsidR="00002021" w:rsidRPr="00CA4BDA">
        <w:rPr>
          <w:szCs w:val="20"/>
        </w:rPr>
        <w:t xml:space="preserve">and </w:t>
      </w:r>
      <w:r w:rsidR="007F5B02">
        <w:rPr>
          <w:szCs w:val="20"/>
        </w:rPr>
        <w:t xml:space="preserve">from </w:t>
      </w:r>
      <w:r w:rsidR="008B5ECD">
        <w:rPr>
          <w:szCs w:val="20"/>
        </w:rPr>
        <w:t xml:space="preserve">compliance with </w:t>
      </w:r>
      <w:r w:rsidR="00E76499" w:rsidRPr="00CA4BDA">
        <w:rPr>
          <w:szCs w:val="20"/>
        </w:rPr>
        <w:t xml:space="preserve">the </w:t>
      </w:r>
      <w:r w:rsidR="00002021" w:rsidRPr="00CA4BDA">
        <w:rPr>
          <w:szCs w:val="20"/>
        </w:rPr>
        <w:t>requirement</w:t>
      </w:r>
      <w:r w:rsidR="00E76499" w:rsidRPr="00CA4BDA">
        <w:rPr>
          <w:szCs w:val="20"/>
        </w:rPr>
        <w:t>s of th</w:t>
      </w:r>
      <w:r w:rsidR="007F5B02">
        <w:rPr>
          <w:szCs w:val="20"/>
        </w:rPr>
        <w:t>is P</w:t>
      </w:r>
      <w:r w:rsidR="00E76499" w:rsidRPr="00CA4BDA">
        <w:rPr>
          <w:szCs w:val="20"/>
        </w:rPr>
        <w:t>olicy</w:t>
      </w:r>
      <w:r w:rsidR="00002021" w:rsidRPr="00CA4BDA">
        <w:rPr>
          <w:szCs w:val="20"/>
        </w:rPr>
        <w:t>.</w:t>
      </w:r>
    </w:p>
    <w:p w14:paraId="3EC5C842" w14:textId="51303067" w:rsidR="000926C5" w:rsidRPr="00CA4BDA" w:rsidRDefault="00002021" w:rsidP="00F0406E">
      <w:pPr>
        <w:spacing w:before="240" w:after="0"/>
        <w:jc w:val="both"/>
        <w:rPr>
          <w:szCs w:val="20"/>
        </w:rPr>
      </w:pPr>
      <w:r w:rsidRPr="00CA4BDA">
        <w:rPr>
          <w:szCs w:val="20"/>
        </w:rPr>
        <w:t>9.2 All those engaged in teaching, including tutors</w:t>
      </w:r>
      <w:r w:rsidR="00102A64">
        <w:rPr>
          <w:szCs w:val="20"/>
        </w:rPr>
        <w:t xml:space="preserve">, short-course or </w:t>
      </w:r>
      <w:r w:rsidR="00747919">
        <w:rPr>
          <w:szCs w:val="20"/>
        </w:rPr>
        <w:t>d</w:t>
      </w:r>
      <w:r w:rsidR="00102A64">
        <w:rPr>
          <w:szCs w:val="20"/>
        </w:rPr>
        <w:t>iploma presenters,</w:t>
      </w:r>
      <w:r w:rsidRPr="00CA4BDA">
        <w:rPr>
          <w:szCs w:val="20"/>
        </w:rPr>
        <w:t xml:space="preserve"> and all post-graduate supervisors, are responsible for establishing mechanisms </w:t>
      </w:r>
      <w:r w:rsidR="007F5B02">
        <w:rPr>
          <w:szCs w:val="20"/>
        </w:rPr>
        <w:t>to</w:t>
      </w:r>
      <w:r w:rsidR="007F5B02" w:rsidRPr="00CA4BDA">
        <w:rPr>
          <w:szCs w:val="20"/>
        </w:rPr>
        <w:t xml:space="preserve"> </w:t>
      </w:r>
      <w:r w:rsidRPr="00CA4BDA">
        <w:rPr>
          <w:szCs w:val="20"/>
        </w:rPr>
        <w:t xml:space="preserve">create </w:t>
      </w:r>
      <w:r w:rsidR="00A61689" w:rsidRPr="00CA4BDA">
        <w:rPr>
          <w:szCs w:val="20"/>
        </w:rPr>
        <w:t xml:space="preserve">an </w:t>
      </w:r>
      <w:r w:rsidRPr="00CA4BDA">
        <w:rPr>
          <w:szCs w:val="20"/>
        </w:rPr>
        <w:t>awa</w:t>
      </w:r>
      <w:r w:rsidR="00E76499" w:rsidRPr="00CA4BDA">
        <w:rPr>
          <w:szCs w:val="20"/>
        </w:rPr>
        <w:t xml:space="preserve">reness </w:t>
      </w:r>
      <w:r w:rsidR="00A61689" w:rsidRPr="00CA4BDA">
        <w:rPr>
          <w:szCs w:val="20"/>
        </w:rPr>
        <w:t xml:space="preserve">of </w:t>
      </w:r>
      <w:r w:rsidR="00E76499" w:rsidRPr="00CA4BDA">
        <w:rPr>
          <w:szCs w:val="20"/>
        </w:rPr>
        <w:t>plagiarism</w:t>
      </w:r>
      <w:r w:rsidRPr="00CA4BDA">
        <w:rPr>
          <w:szCs w:val="20"/>
        </w:rPr>
        <w:t xml:space="preserve"> and </w:t>
      </w:r>
      <w:r w:rsidR="00B412AC">
        <w:rPr>
          <w:szCs w:val="20"/>
        </w:rPr>
        <w:t>to facilitate</w:t>
      </w:r>
      <w:r w:rsidRPr="00CA4BDA">
        <w:rPr>
          <w:szCs w:val="20"/>
        </w:rPr>
        <w:t xml:space="preserve"> </w:t>
      </w:r>
      <w:r w:rsidR="00B412AC">
        <w:rPr>
          <w:szCs w:val="20"/>
        </w:rPr>
        <w:t xml:space="preserve">the </w:t>
      </w:r>
      <w:r w:rsidRPr="00CA4BDA">
        <w:rPr>
          <w:szCs w:val="20"/>
        </w:rPr>
        <w:t>detect</w:t>
      </w:r>
      <w:r w:rsidR="00B412AC">
        <w:rPr>
          <w:szCs w:val="20"/>
        </w:rPr>
        <w:t>ion</w:t>
      </w:r>
      <w:r w:rsidRPr="00CA4BDA">
        <w:rPr>
          <w:szCs w:val="20"/>
        </w:rPr>
        <w:t xml:space="preserve"> and </w:t>
      </w:r>
      <w:r w:rsidR="00A61689" w:rsidRPr="00CA4BDA">
        <w:rPr>
          <w:szCs w:val="20"/>
        </w:rPr>
        <w:t xml:space="preserve">consistent </w:t>
      </w:r>
      <w:r w:rsidRPr="00CA4BDA">
        <w:rPr>
          <w:szCs w:val="20"/>
        </w:rPr>
        <w:t>report</w:t>
      </w:r>
      <w:r w:rsidR="00A61689" w:rsidRPr="00CA4BDA">
        <w:rPr>
          <w:szCs w:val="20"/>
        </w:rPr>
        <w:t>ing</w:t>
      </w:r>
      <w:r w:rsidRPr="00CA4BDA">
        <w:rPr>
          <w:szCs w:val="20"/>
        </w:rPr>
        <w:t xml:space="preserve"> </w:t>
      </w:r>
      <w:r w:rsidR="00A61689" w:rsidRPr="00CA4BDA">
        <w:rPr>
          <w:szCs w:val="20"/>
        </w:rPr>
        <w:t xml:space="preserve">of </w:t>
      </w:r>
      <w:r w:rsidRPr="00CA4BDA">
        <w:rPr>
          <w:szCs w:val="20"/>
        </w:rPr>
        <w:t>plagiarism.</w:t>
      </w:r>
      <w:r w:rsidR="00E76499" w:rsidRPr="00CA4BDA">
        <w:rPr>
          <w:szCs w:val="20"/>
        </w:rPr>
        <w:t xml:space="preserve"> </w:t>
      </w:r>
    </w:p>
    <w:p w14:paraId="1F9CCD8C" w14:textId="24CF3D55" w:rsidR="00002021" w:rsidRPr="00CA4BDA" w:rsidRDefault="000926C5" w:rsidP="00F0406E">
      <w:pPr>
        <w:spacing w:before="240" w:after="0"/>
        <w:jc w:val="both"/>
        <w:rPr>
          <w:szCs w:val="20"/>
        </w:rPr>
      </w:pPr>
      <w:r w:rsidRPr="00CA4BDA">
        <w:rPr>
          <w:szCs w:val="20"/>
        </w:rPr>
        <w:t xml:space="preserve">9.3 </w:t>
      </w:r>
      <w:r w:rsidR="00E76499" w:rsidRPr="00CA4BDA">
        <w:rPr>
          <w:szCs w:val="20"/>
        </w:rPr>
        <w:t>Supervisors of</w:t>
      </w:r>
      <w:r w:rsidR="00747919">
        <w:rPr>
          <w:szCs w:val="20"/>
        </w:rPr>
        <w:t xml:space="preserve"> </w:t>
      </w:r>
      <w:r w:rsidR="00E76499" w:rsidRPr="00CA4BDA">
        <w:rPr>
          <w:szCs w:val="20"/>
        </w:rPr>
        <w:t>M</w:t>
      </w:r>
      <w:r w:rsidRPr="00CA4BDA">
        <w:rPr>
          <w:szCs w:val="20"/>
        </w:rPr>
        <w:t xml:space="preserve">asters </w:t>
      </w:r>
      <w:r w:rsidR="00F90828">
        <w:rPr>
          <w:szCs w:val="20"/>
        </w:rPr>
        <w:t xml:space="preserve">theses </w:t>
      </w:r>
      <w:r w:rsidRPr="00CA4BDA">
        <w:rPr>
          <w:szCs w:val="20"/>
        </w:rPr>
        <w:t xml:space="preserve">and </w:t>
      </w:r>
      <w:r w:rsidR="00493DFA" w:rsidRPr="00CA4BDA">
        <w:rPr>
          <w:szCs w:val="20"/>
        </w:rPr>
        <w:t>Doctoral</w:t>
      </w:r>
      <w:r w:rsidRPr="00CA4BDA">
        <w:rPr>
          <w:szCs w:val="20"/>
        </w:rPr>
        <w:t xml:space="preserve"> </w:t>
      </w:r>
      <w:r w:rsidR="00F90828">
        <w:rPr>
          <w:szCs w:val="20"/>
        </w:rPr>
        <w:t xml:space="preserve">dissertations </w:t>
      </w:r>
      <w:r w:rsidRPr="00CA4BDA">
        <w:rPr>
          <w:szCs w:val="20"/>
        </w:rPr>
        <w:t>are responsible for ensuring that adequate standards</w:t>
      </w:r>
      <w:r w:rsidR="008555BD" w:rsidRPr="00CA4BDA">
        <w:rPr>
          <w:szCs w:val="20"/>
        </w:rPr>
        <w:t xml:space="preserve"> and procedures</w:t>
      </w:r>
      <w:r w:rsidRPr="00CA4BDA">
        <w:rPr>
          <w:szCs w:val="20"/>
        </w:rPr>
        <w:t xml:space="preserve"> </w:t>
      </w:r>
      <w:r w:rsidR="00B412AC">
        <w:rPr>
          <w:szCs w:val="20"/>
        </w:rPr>
        <w:t>for</w:t>
      </w:r>
      <w:r w:rsidR="008555BD" w:rsidRPr="00CA4BDA">
        <w:rPr>
          <w:szCs w:val="20"/>
        </w:rPr>
        <w:t xml:space="preserve"> the avoidance of</w:t>
      </w:r>
      <w:r w:rsidRPr="00CA4BDA">
        <w:rPr>
          <w:szCs w:val="20"/>
        </w:rPr>
        <w:t xml:space="preserve"> plagiarism have been met prior to submission of a thesis </w:t>
      </w:r>
      <w:r w:rsidR="00B412AC">
        <w:rPr>
          <w:szCs w:val="20"/>
        </w:rPr>
        <w:t xml:space="preserve">or dissertation </w:t>
      </w:r>
      <w:r w:rsidRPr="00CA4BDA">
        <w:rPr>
          <w:szCs w:val="20"/>
        </w:rPr>
        <w:t xml:space="preserve">for examination. Notwithstanding this </w:t>
      </w:r>
      <w:r w:rsidR="00CC5B74">
        <w:rPr>
          <w:szCs w:val="20"/>
        </w:rPr>
        <w:t>requirement</w:t>
      </w:r>
      <w:r w:rsidRPr="00CA4BDA">
        <w:rPr>
          <w:szCs w:val="20"/>
        </w:rPr>
        <w:t xml:space="preserve">, the primary responsibility for </w:t>
      </w:r>
      <w:r w:rsidR="00B412AC" w:rsidRPr="00CA4BDA">
        <w:rPr>
          <w:szCs w:val="20"/>
        </w:rPr>
        <w:t xml:space="preserve">avoidance of plagiarism </w:t>
      </w:r>
      <w:r w:rsidR="00B412AC">
        <w:rPr>
          <w:szCs w:val="20"/>
        </w:rPr>
        <w:t xml:space="preserve">and for </w:t>
      </w:r>
      <w:r w:rsidRPr="00CA4BDA">
        <w:rPr>
          <w:szCs w:val="20"/>
        </w:rPr>
        <w:t>complying with</w:t>
      </w:r>
      <w:r w:rsidR="00E76499" w:rsidRPr="00CA4BDA">
        <w:rPr>
          <w:szCs w:val="20"/>
        </w:rPr>
        <w:t xml:space="preserve"> the policy</w:t>
      </w:r>
      <w:r w:rsidRPr="00CA4BDA">
        <w:rPr>
          <w:szCs w:val="20"/>
        </w:rPr>
        <w:t xml:space="preserve"> requirements remains with the student</w:t>
      </w:r>
      <w:r w:rsidR="007D25E6">
        <w:rPr>
          <w:szCs w:val="20"/>
        </w:rPr>
        <w:t xml:space="preserve"> or researcher</w:t>
      </w:r>
      <w:r w:rsidR="00B412AC">
        <w:rPr>
          <w:szCs w:val="20"/>
        </w:rPr>
        <w:t>,</w:t>
      </w:r>
      <w:r w:rsidRPr="00CA4BDA">
        <w:rPr>
          <w:szCs w:val="20"/>
        </w:rPr>
        <w:t xml:space="preserve"> who will be held accountable should the work </w:t>
      </w:r>
      <w:r w:rsidR="00B412AC">
        <w:rPr>
          <w:szCs w:val="20"/>
        </w:rPr>
        <w:t xml:space="preserve">involve plagiarism or in any other way </w:t>
      </w:r>
      <w:r w:rsidR="001523AF" w:rsidRPr="00CA4BDA">
        <w:rPr>
          <w:szCs w:val="20"/>
        </w:rPr>
        <w:t>fail to meet t</w:t>
      </w:r>
      <w:r w:rsidRPr="00CA4BDA">
        <w:rPr>
          <w:szCs w:val="20"/>
        </w:rPr>
        <w:t>he required standard</w:t>
      </w:r>
      <w:r w:rsidR="001523AF" w:rsidRPr="00CA4BDA">
        <w:rPr>
          <w:szCs w:val="20"/>
        </w:rPr>
        <w:t>s of ethical conduct</w:t>
      </w:r>
      <w:r w:rsidRPr="00CA4BDA">
        <w:rPr>
          <w:szCs w:val="20"/>
        </w:rPr>
        <w:t>.</w:t>
      </w:r>
      <w:r w:rsidR="006343AE" w:rsidRPr="00CA4BDA">
        <w:rPr>
          <w:szCs w:val="20"/>
        </w:rPr>
        <w:t xml:space="preserve"> Theses </w:t>
      </w:r>
      <w:r w:rsidR="00EF40FE">
        <w:rPr>
          <w:szCs w:val="20"/>
        </w:rPr>
        <w:t xml:space="preserve">and dissertations </w:t>
      </w:r>
      <w:r w:rsidR="002B7F69" w:rsidRPr="00CA4BDA">
        <w:rPr>
          <w:szCs w:val="20"/>
        </w:rPr>
        <w:t xml:space="preserve">must </w:t>
      </w:r>
      <w:r w:rsidR="006343AE" w:rsidRPr="00CA4BDA">
        <w:rPr>
          <w:szCs w:val="20"/>
        </w:rPr>
        <w:t>be submitted to the Turnit</w:t>
      </w:r>
      <w:r w:rsidR="00FC182E">
        <w:rPr>
          <w:szCs w:val="20"/>
        </w:rPr>
        <w:t>i</w:t>
      </w:r>
      <w:r w:rsidR="006343AE" w:rsidRPr="00CA4BDA">
        <w:rPr>
          <w:szCs w:val="20"/>
        </w:rPr>
        <w:t xml:space="preserve">n </w:t>
      </w:r>
      <w:r w:rsidR="00FF527F" w:rsidRPr="00CA4BDA">
        <w:rPr>
          <w:szCs w:val="20"/>
        </w:rPr>
        <w:t>pla</w:t>
      </w:r>
      <w:r w:rsidR="00493DFA" w:rsidRPr="00CA4BDA">
        <w:rPr>
          <w:szCs w:val="20"/>
        </w:rPr>
        <w:t>y</w:t>
      </w:r>
      <w:r w:rsidR="00FF527F" w:rsidRPr="00CA4BDA">
        <w:rPr>
          <w:szCs w:val="20"/>
        </w:rPr>
        <w:t>ground module</w:t>
      </w:r>
      <w:r w:rsidR="002B7F69" w:rsidRPr="00CA4BDA">
        <w:rPr>
          <w:szCs w:val="20"/>
        </w:rPr>
        <w:t xml:space="preserve"> (or </w:t>
      </w:r>
      <w:r w:rsidR="00294B0E">
        <w:rPr>
          <w:szCs w:val="20"/>
        </w:rPr>
        <w:t xml:space="preserve">other appropriate </w:t>
      </w:r>
      <w:r w:rsidR="002B7F69" w:rsidRPr="00CA4BDA">
        <w:rPr>
          <w:szCs w:val="20"/>
        </w:rPr>
        <w:t>sim</w:t>
      </w:r>
      <w:r w:rsidR="00CA4BDA">
        <w:rPr>
          <w:szCs w:val="20"/>
        </w:rPr>
        <w:t>i</w:t>
      </w:r>
      <w:r w:rsidR="002B7F69" w:rsidRPr="00CA4BDA">
        <w:rPr>
          <w:szCs w:val="20"/>
        </w:rPr>
        <w:t>larity detection software)</w:t>
      </w:r>
      <w:r w:rsidR="006343AE" w:rsidRPr="00CA4BDA">
        <w:rPr>
          <w:szCs w:val="20"/>
        </w:rPr>
        <w:t xml:space="preserve"> prior to submission for examination. </w:t>
      </w:r>
      <w:r w:rsidR="00B412AC">
        <w:rPr>
          <w:szCs w:val="20"/>
        </w:rPr>
        <w:t>The</w:t>
      </w:r>
      <w:r w:rsidR="006343AE" w:rsidRPr="00CA4BDA">
        <w:rPr>
          <w:szCs w:val="20"/>
        </w:rPr>
        <w:t xml:space="preserve"> student and supervi</w:t>
      </w:r>
      <w:r w:rsidR="00F442A9" w:rsidRPr="00CA4BDA">
        <w:rPr>
          <w:szCs w:val="20"/>
        </w:rPr>
        <w:t>s</w:t>
      </w:r>
      <w:r w:rsidR="006343AE" w:rsidRPr="00CA4BDA">
        <w:rPr>
          <w:szCs w:val="20"/>
        </w:rPr>
        <w:t>or should concur that the Turnitin</w:t>
      </w:r>
      <w:r w:rsidR="002B7F69" w:rsidRPr="00CA4BDA">
        <w:rPr>
          <w:szCs w:val="20"/>
        </w:rPr>
        <w:t xml:space="preserve"> or similar</w:t>
      </w:r>
      <w:r w:rsidR="006343AE" w:rsidRPr="00CA4BDA">
        <w:rPr>
          <w:szCs w:val="20"/>
        </w:rPr>
        <w:t xml:space="preserve"> report is acceptable.</w:t>
      </w:r>
    </w:p>
    <w:p w14:paraId="027062AE" w14:textId="44C1A219" w:rsidR="000926C5" w:rsidRPr="00CA4BDA" w:rsidRDefault="000926C5" w:rsidP="00F0406E">
      <w:pPr>
        <w:spacing w:before="240" w:after="0"/>
        <w:jc w:val="both"/>
        <w:rPr>
          <w:szCs w:val="20"/>
        </w:rPr>
      </w:pPr>
      <w:r w:rsidRPr="00CA4BDA">
        <w:rPr>
          <w:szCs w:val="20"/>
        </w:rPr>
        <w:t>9.4 Department</w:t>
      </w:r>
      <w:r w:rsidR="00002021" w:rsidRPr="00CA4BDA">
        <w:rPr>
          <w:szCs w:val="20"/>
        </w:rPr>
        <w:t xml:space="preserve">s and Faculties are responsible for </w:t>
      </w:r>
      <w:r w:rsidR="00102A64">
        <w:rPr>
          <w:szCs w:val="20"/>
        </w:rPr>
        <w:t>creating an awareness of the contents of th</w:t>
      </w:r>
      <w:r w:rsidR="0044252F">
        <w:rPr>
          <w:szCs w:val="20"/>
        </w:rPr>
        <w:t>is</w:t>
      </w:r>
      <w:r w:rsidR="00102A64">
        <w:rPr>
          <w:szCs w:val="20"/>
        </w:rPr>
        <w:t xml:space="preserve"> </w:t>
      </w:r>
      <w:r w:rsidR="00086062">
        <w:rPr>
          <w:szCs w:val="20"/>
        </w:rPr>
        <w:t xml:space="preserve">Policy as well as the </w:t>
      </w:r>
      <w:r w:rsidR="00086062" w:rsidRPr="000343C0">
        <w:rPr>
          <w:i/>
          <w:szCs w:val="20"/>
        </w:rPr>
        <w:t>Procedure for the investigation and management of allegations of plagiarism</w:t>
      </w:r>
      <w:r w:rsidR="00086062" w:rsidRPr="00086062">
        <w:rPr>
          <w:szCs w:val="20"/>
        </w:rPr>
        <w:t xml:space="preserve"> </w:t>
      </w:r>
      <w:r w:rsidR="00102A64">
        <w:rPr>
          <w:szCs w:val="20"/>
        </w:rPr>
        <w:t xml:space="preserve">and for </w:t>
      </w:r>
      <w:r w:rsidR="00002021" w:rsidRPr="00CA4BDA">
        <w:rPr>
          <w:szCs w:val="20"/>
        </w:rPr>
        <w:t>providing learning opportunities to all students and staff regarding the avoidance of plagiarism</w:t>
      </w:r>
      <w:r w:rsidR="00CB7826">
        <w:rPr>
          <w:szCs w:val="20"/>
        </w:rPr>
        <w:t xml:space="preserve"> and to keep a record of such activities and attendance thereof.</w:t>
      </w:r>
    </w:p>
    <w:p w14:paraId="7CEE311A" w14:textId="382F9977" w:rsidR="00002021" w:rsidRPr="00CA4BDA" w:rsidRDefault="000926C5" w:rsidP="00F0406E">
      <w:pPr>
        <w:spacing w:before="240" w:after="0"/>
        <w:jc w:val="both"/>
        <w:rPr>
          <w:szCs w:val="20"/>
        </w:rPr>
      </w:pPr>
      <w:r w:rsidRPr="00CA4BDA">
        <w:rPr>
          <w:szCs w:val="20"/>
        </w:rPr>
        <w:t xml:space="preserve">9.5 Departments and Faculties </w:t>
      </w:r>
      <w:r w:rsidR="007957F8" w:rsidRPr="00CA4BDA">
        <w:rPr>
          <w:szCs w:val="20"/>
        </w:rPr>
        <w:t>are</w:t>
      </w:r>
      <w:r w:rsidR="00002021" w:rsidRPr="00CA4BDA">
        <w:rPr>
          <w:szCs w:val="20"/>
        </w:rPr>
        <w:t xml:space="preserve"> responsible for establishing processes</w:t>
      </w:r>
      <w:r w:rsidR="001523AF" w:rsidRPr="00CA4BDA">
        <w:rPr>
          <w:szCs w:val="20"/>
        </w:rPr>
        <w:t xml:space="preserve"> for the detection, reporting and investigation of allegations of plagiarism that are compliant with the University’s overarching policy and procedures.</w:t>
      </w:r>
      <w:r w:rsidR="00537EB1">
        <w:rPr>
          <w:szCs w:val="20"/>
        </w:rPr>
        <w:t xml:space="preserve"> Such processes could include an internal memo </w:t>
      </w:r>
      <w:r w:rsidR="00B412AC">
        <w:rPr>
          <w:szCs w:val="20"/>
        </w:rPr>
        <w:t>containing the following information: D</w:t>
      </w:r>
      <w:r w:rsidR="00537EB1">
        <w:rPr>
          <w:szCs w:val="20"/>
        </w:rPr>
        <w:t>etail on the appropriate use of Turnitin</w:t>
      </w:r>
      <w:r w:rsidR="000E18CC">
        <w:rPr>
          <w:szCs w:val="20"/>
        </w:rPr>
        <w:t xml:space="preserve"> (or similar similarity-detection software)</w:t>
      </w:r>
      <w:r w:rsidR="00537EB1">
        <w:rPr>
          <w:szCs w:val="20"/>
        </w:rPr>
        <w:t xml:space="preserve"> in a specific environment</w:t>
      </w:r>
      <w:r w:rsidR="00B412AC">
        <w:rPr>
          <w:szCs w:val="20"/>
        </w:rPr>
        <w:t>; the identification of</w:t>
      </w:r>
      <w:r w:rsidR="00537EB1">
        <w:rPr>
          <w:szCs w:val="20"/>
        </w:rPr>
        <w:t xml:space="preserve"> persons in a department who are responsible for receiving allegations of plagiarism</w:t>
      </w:r>
      <w:r w:rsidR="00B412AC">
        <w:rPr>
          <w:szCs w:val="20"/>
        </w:rPr>
        <w:t>; and measures to facilitate</w:t>
      </w:r>
      <w:r w:rsidR="00537EB1">
        <w:rPr>
          <w:szCs w:val="20"/>
        </w:rPr>
        <w:t xml:space="preserve"> further investigation.</w:t>
      </w:r>
      <w:r w:rsidR="001523AF" w:rsidRPr="00CA4BDA">
        <w:rPr>
          <w:szCs w:val="20"/>
        </w:rPr>
        <w:t xml:space="preserve"> </w:t>
      </w:r>
    </w:p>
    <w:p w14:paraId="30A8CD75" w14:textId="147E505B" w:rsidR="00E76499" w:rsidRPr="00CA4BDA" w:rsidRDefault="00F442A9" w:rsidP="00F0406E">
      <w:pPr>
        <w:spacing w:before="240" w:after="0"/>
        <w:jc w:val="both"/>
        <w:rPr>
          <w:szCs w:val="20"/>
        </w:rPr>
      </w:pPr>
      <w:r w:rsidRPr="00CA4BDA">
        <w:rPr>
          <w:szCs w:val="20"/>
        </w:rPr>
        <w:t>9.6</w:t>
      </w:r>
      <w:r w:rsidR="00E76499" w:rsidRPr="00CA4BDA">
        <w:rPr>
          <w:szCs w:val="20"/>
        </w:rPr>
        <w:t xml:space="preserve"> Examiners </w:t>
      </w:r>
      <w:r w:rsidR="00FF527F" w:rsidRPr="00CA4BDA">
        <w:rPr>
          <w:szCs w:val="20"/>
        </w:rPr>
        <w:t xml:space="preserve">and moderators </w:t>
      </w:r>
      <w:r w:rsidR="00E76499" w:rsidRPr="00CA4BDA">
        <w:rPr>
          <w:szCs w:val="20"/>
        </w:rPr>
        <w:t xml:space="preserve">who suspect plagiarism in a </w:t>
      </w:r>
      <w:r w:rsidR="001523AF" w:rsidRPr="00CA4BDA">
        <w:rPr>
          <w:szCs w:val="20"/>
        </w:rPr>
        <w:t>submitted</w:t>
      </w:r>
      <w:r w:rsidR="00E76499" w:rsidRPr="00CA4BDA">
        <w:rPr>
          <w:szCs w:val="20"/>
        </w:rPr>
        <w:t xml:space="preserve"> work</w:t>
      </w:r>
      <w:r w:rsidR="001B0B15">
        <w:rPr>
          <w:szCs w:val="20"/>
        </w:rPr>
        <w:t>piece</w:t>
      </w:r>
      <w:r w:rsidR="00E76499" w:rsidRPr="00CA4BDA">
        <w:rPr>
          <w:szCs w:val="20"/>
        </w:rPr>
        <w:t xml:space="preserve"> are responsible for immediately alerting the department</w:t>
      </w:r>
      <w:r w:rsidR="00F90828">
        <w:rPr>
          <w:szCs w:val="20"/>
        </w:rPr>
        <w:t xml:space="preserve">al chairperson </w:t>
      </w:r>
      <w:r w:rsidR="00E76499" w:rsidRPr="00CA4BDA">
        <w:rPr>
          <w:szCs w:val="20"/>
        </w:rPr>
        <w:t>of the</w:t>
      </w:r>
      <w:r w:rsidR="001523AF" w:rsidRPr="00CA4BDA">
        <w:rPr>
          <w:szCs w:val="20"/>
        </w:rPr>
        <w:t>ir</w:t>
      </w:r>
      <w:r w:rsidR="00E76499" w:rsidRPr="00CA4BDA">
        <w:rPr>
          <w:szCs w:val="20"/>
        </w:rPr>
        <w:t xml:space="preserve"> suspicion</w:t>
      </w:r>
      <w:r w:rsidR="001523AF" w:rsidRPr="00CA4BDA">
        <w:rPr>
          <w:szCs w:val="20"/>
        </w:rPr>
        <w:t>s</w:t>
      </w:r>
      <w:r w:rsidR="00D83F55">
        <w:rPr>
          <w:szCs w:val="20"/>
        </w:rPr>
        <w:t>. The</w:t>
      </w:r>
      <w:r w:rsidR="00574308">
        <w:rPr>
          <w:szCs w:val="20"/>
        </w:rPr>
        <w:t xml:space="preserve"> allegation must be made in wri</w:t>
      </w:r>
      <w:r w:rsidR="00D83F55">
        <w:rPr>
          <w:szCs w:val="20"/>
        </w:rPr>
        <w:t xml:space="preserve">ting to the departmental chairperson and supporting </w:t>
      </w:r>
      <w:r w:rsidR="00A74FF1">
        <w:rPr>
          <w:szCs w:val="20"/>
        </w:rPr>
        <w:t>documentation</w:t>
      </w:r>
      <w:r w:rsidR="00C63C20">
        <w:rPr>
          <w:szCs w:val="20"/>
        </w:rPr>
        <w:t>,</w:t>
      </w:r>
      <w:r w:rsidR="00D83F55">
        <w:rPr>
          <w:szCs w:val="20"/>
        </w:rPr>
        <w:t xml:space="preserve"> such as an indication of the plagiarised source or a Turnitin</w:t>
      </w:r>
      <w:r w:rsidR="003B61B9">
        <w:rPr>
          <w:szCs w:val="20"/>
        </w:rPr>
        <w:t xml:space="preserve"> (or similar)</w:t>
      </w:r>
      <w:r w:rsidR="00D83F55">
        <w:rPr>
          <w:szCs w:val="20"/>
        </w:rPr>
        <w:t xml:space="preserve"> report</w:t>
      </w:r>
      <w:r w:rsidR="00C63C20">
        <w:rPr>
          <w:szCs w:val="20"/>
        </w:rPr>
        <w:t>,</w:t>
      </w:r>
      <w:r w:rsidR="00D83F55">
        <w:rPr>
          <w:szCs w:val="20"/>
        </w:rPr>
        <w:t xml:space="preserve"> should be provided</w:t>
      </w:r>
      <w:r w:rsidR="00E76499" w:rsidRPr="00CA4BDA">
        <w:rPr>
          <w:szCs w:val="20"/>
        </w:rPr>
        <w:t xml:space="preserve">. </w:t>
      </w:r>
    </w:p>
    <w:p w14:paraId="552CBA27" w14:textId="7747A006" w:rsidR="00461668" w:rsidRPr="00CA4BDA" w:rsidRDefault="00461668" w:rsidP="00434451">
      <w:pPr>
        <w:pStyle w:val="ListParagraph"/>
        <w:numPr>
          <w:ilvl w:val="0"/>
          <w:numId w:val="4"/>
        </w:numPr>
        <w:spacing w:before="360" w:after="240"/>
        <w:ind w:left="426" w:hanging="426"/>
        <w:contextualSpacing w:val="0"/>
        <w:jc w:val="both"/>
        <w:rPr>
          <w:szCs w:val="20"/>
        </w:rPr>
      </w:pPr>
      <w:r w:rsidRPr="00CA4BDA">
        <w:rPr>
          <w:b/>
          <w:szCs w:val="20"/>
        </w:rPr>
        <w:t xml:space="preserve">Policy </w:t>
      </w:r>
      <w:r w:rsidR="00372072" w:rsidRPr="00CA4BDA">
        <w:rPr>
          <w:b/>
          <w:szCs w:val="20"/>
        </w:rPr>
        <w:t xml:space="preserve">control and </w:t>
      </w:r>
      <w:r w:rsidRPr="00CA4BDA">
        <w:rPr>
          <w:b/>
          <w:szCs w:val="20"/>
        </w:rPr>
        <w:t>governance</w:t>
      </w:r>
    </w:p>
    <w:p w14:paraId="663789EB" w14:textId="0809F36A" w:rsidR="00461668" w:rsidRPr="00CA4BDA" w:rsidRDefault="00BB3E8A" w:rsidP="00F0406E">
      <w:pPr>
        <w:spacing w:before="240" w:after="0"/>
        <w:contextualSpacing/>
        <w:jc w:val="both"/>
        <w:rPr>
          <w:b/>
          <w:szCs w:val="20"/>
        </w:rPr>
      </w:pPr>
      <w:r w:rsidRPr="00CA4BDA">
        <w:rPr>
          <w:szCs w:val="20"/>
        </w:rPr>
        <w:t xml:space="preserve">10.1 </w:t>
      </w:r>
      <w:r w:rsidR="00884F23" w:rsidRPr="00CA4BDA">
        <w:rPr>
          <w:szCs w:val="20"/>
        </w:rPr>
        <w:t>T</w:t>
      </w:r>
      <w:r w:rsidR="00EC0B04" w:rsidRPr="00CA4BDA">
        <w:rPr>
          <w:szCs w:val="20"/>
        </w:rPr>
        <w:t xml:space="preserve">he Policy </w:t>
      </w:r>
      <w:r w:rsidR="0009202D">
        <w:rPr>
          <w:szCs w:val="20"/>
        </w:rPr>
        <w:t>c</w:t>
      </w:r>
      <w:r w:rsidR="00EC0B04" w:rsidRPr="00CA4BDA">
        <w:rPr>
          <w:szCs w:val="20"/>
        </w:rPr>
        <w:t>ustodian</w:t>
      </w:r>
      <w:r w:rsidR="00FF527F" w:rsidRPr="00CA4BDA">
        <w:rPr>
          <w:szCs w:val="20"/>
        </w:rPr>
        <w:t xml:space="preserve">s (Senior Directors: Research and Innovation </w:t>
      </w:r>
      <w:r w:rsidR="003F1AD0">
        <w:rPr>
          <w:szCs w:val="20"/>
        </w:rPr>
        <w:t>as well as</w:t>
      </w:r>
      <w:r w:rsidR="00FF527F" w:rsidRPr="00CA4BDA">
        <w:rPr>
          <w:szCs w:val="20"/>
        </w:rPr>
        <w:t xml:space="preserve"> Learning</w:t>
      </w:r>
      <w:r w:rsidR="000C2766" w:rsidRPr="00CA4BDA">
        <w:rPr>
          <w:szCs w:val="20"/>
        </w:rPr>
        <w:t xml:space="preserve"> and Teaching Enhancement</w:t>
      </w:r>
      <w:r w:rsidR="00FF527F" w:rsidRPr="00CA4BDA">
        <w:rPr>
          <w:szCs w:val="20"/>
        </w:rPr>
        <w:t>)</w:t>
      </w:r>
      <w:r w:rsidR="00EC0B04" w:rsidRPr="00CA4BDA">
        <w:rPr>
          <w:szCs w:val="20"/>
        </w:rPr>
        <w:t xml:space="preserve"> </w:t>
      </w:r>
      <w:r w:rsidR="00FF527F" w:rsidRPr="00CA4BDA">
        <w:rPr>
          <w:szCs w:val="20"/>
        </w:rPr>
        <w:t>are</w:t>
      </w:r>
      <w:r w:rsidR="00EC0B04" w:rsidRPr="00CA4BDA">
        <w:rPr>
          <w:szCs w:val="20"/>
        </w:rPr>
        <w:t xml:space="preserve"> responsible for </w:t>
      </w:r>
      <w:r w:rsidR="00884F23" w:rsidRPr="00CA4BDA">
        <w:rPr>
          <w:szCs w:val="20"/>
        </w:rPr>
        <w:t>the policy’s</w:t>
      </w:r>
      <w:r w:rsidR="00EC0B04" w:rsidRPr="00CA4BDA">
        <w:rPr>
          <w:szCs w:val="20"/>
        </w:rPr>
        <w:t xml:space="preserve"> formulation, approval, review, communication, availability and monitoring. The Policy </w:t>
      </w:r>
      <w:r w:rsidR="0009202D">
        <w:rPr>
          <w:szCs w:val="20"/>
        </w:rPr>
        <w:t>c</w:t>
      </w:r>
      <w:r w:rsidR="00EC0B04" w:rsidRPr="00CA4BDA">
        <w:rPr>
          <w:szCs w:val="20"/>
        </w:rPr>
        <w:t>ustodian</w:t>
      </w:r>
      <w:r w:rsidR="00FF527F" w:rsidRPr="00CA4BDA">
        <w:rPr>
          <w:szCs w:val="20"/>
        </w:rPr>
        <w:t>s</w:t>
      </w:r>
      <w:r w:rsidR="00EC0B04" w:rsidRPr="00CA4BDA">
        <w:rPr>
          <w:szCs w:val="20"/>
        </w:rPr>
        <w:t xml:space="preserve"> </w:t>
      </w:r>
      <w:r w:rsidR="00FF527F" w:rsidRPr="00CA4BDA">
        <w:rPr>
          <w:szCs w:val="20"/>
        </w:rPr>
        <w:t>are</w:t>
      </w:r>
      <w:r w:rsidR="00EC0B04" w:rsidRPr="00CA4BDA">
        <w:rPr>
          <w:szCs w:val="20"/>
        </w:rPr>
        <w:t xml:space="preserve"> also responsible for interpretation and guidance in respect of the implementation of the Policy.</w:t>
      </w:r>
    </w:p>
    <w:p w14:paraId="6B1DF4E6" w14:textId="1C19C859" w:rsidR="00461668" w:rsidRPr="00CA4BDA" w:rsidRDefault="00BB3E8A" w:rsidP="00F0406E">
      <w:pPr>
        <w:spacing w:before="240" w:after="0"/>
        <w:jc w:val="both"/>
        <w:rPr>
          <w:szCs w:val="20"/>
        </w:rPr>
      </w:pPr>
      <w:r w:rsidRPr="00CA4BDA">
        <w:rPr>
          <w:szCs w:val="20"/>
        </w:rPr>
        <w:t xml:space="preserve">10.2 </w:t>
      </w:r>
      <w:r w:rsidR="00FF527F" w:rsidRPr="00CA4BDA">
        <w:rPr>
          <w:szCs w:val="20"/>
        </w:rPr>
        <w:t xml:space="preserve">Faculty management </w:t>
      </w:r>
      <w:r w:rsidR="00C63C20">
        <w:rPr>
          <w:szCs w:val="20"/>
        </w:rPr>
        <w:t xml:space="preserve">is </w:t>
      </w:r>
      <w:r w:rsidR="00461668" w:rsidRPr="00CA4BDA">
        <w:rPr>
          <w:szCs w:val="20"/>
        </w:rPr>
        <w:t xml:space="preserve">responsible for the implementation of the </w:t>
      </w:r>
      <w:r w:rsidR="00451A08">
        <w:rPr>
          <w:szCs w:val="20"/>
        </w:rPr>
        <w:t>P</w:t>
      </w:r>
      <w:r w:rsidR="00461668" w:rsidRPr="00CA4BDA">
        <w:rPr>
          <w:szCs w:val="20"/>
        </w:rPr>
        <w:t>olicy and specific control in their own areas.</w:t>
      </w:r>
    </w:p>
    <w:p w14:paraId="6BEF1CC7" w14:textId="22B06A5E" w:rsidR="00461668" w:rsidRPr="00CA4BDA" w:rsidRDefault="00BB3E8A" w:rsidP="00F0406E">
      <w:pPr>
        <w:spacing w:before="240" w:after="0"/>
        <w:jc w:val="both"/>
        <w:rPr>
          <w:szCs w:val="20"/>
        </w:rPr>
      </w:pPr>
      <w:r w:rsidRPr="00CA4BDA">
        <w:rPr>
          <w:szCs w:val="20"/>
        </w:rPr>
        <w:t xml:space="preserve">10.3 </w:t>
      </w:r>
      <w:r w:rsidR="001B0B15">
        <w:rPr>
          <w:szCs w:val="20"/>
        </w:rPr>
        <w:t>The m</w:t>
      </w:r>
      <w:r w:rsidR="00461668" w:rsidRPr="00CA4BDA">
        <w:rPr>
          <w:szCs w:val="20"/>
        </w:rPr>
        <w:t xml:space="preserve">anagement </w:t>
      </w:r>
      <w:r w:rsidR="001B0B15">
        <w:rPr>
          <w:szCs w:val="20"/>
        </w:rPr>
        <w:t>in</w:t>
      </w:r>
      <w:r w:rsidR="001B0B15" w:rsidRPr="00CA4BDA">
        <w:rPr>
          <w:szCs w:val="20"/>
        </w:rPr>
        <w:t xml:space="preserve"> </w:t>
      </w:r>
      <w:r w:rsidR="00C27F7A">
        <w:rPr>
          <w:szCs w:val="20"/>
        </w:rPr>
        <w:t xml:space="preserve">all </w:t>
      </w:r>
      <w:r w:rsidR="00461668" w:rsidRPr="00CA4BDA">
        <w:rPr>
          <w:szCs w:val="20"/>
        </w:rPr>
        <w:t xml:space="preserve">affected </w:t>
      </w:r>
      <w:r w:rsidR="00485D4D" w:rsidRPr="00CA4BDA">
        <w:rPr>
          <w:szCs w:val="20"/>
        </w:rPr>
        <w:t xml:space="preserve">areas </w:t>
      </w:r>
      <w:r w:rsidR="00D9133E">
        <w:rPr>
          <w:szCs w:val="20"/>
        </w:rPr>
        <w:t>is</w:t>
      </w:r>
      <w:r w:rsidR="00FD59F2" w:rsidRPr="00CA4BDA">
        <w:rPr>
          <w:szCs w:val="20"/>
        </w:rPr>
        <w:t xml:space="preserve"> </w:t>
      </w:r>
      <w:r w:rsidR="00461668" w:rsidRPr="00CA4BDA">
        <w:rPr>
          <w:szCs w:val="20"/>
        </w:rPr>
        <w:t xml:space="preserve">responsible </w:t>
      </w:r>
      <w:r w:rsidR="00FD59F2" w:rsidRPr="00CA4BDA">
        <w:rPr>
          <w:szCs w:val="20"/>
        </w:rPr>
        <w:t xml:space="preserve">for </w:t>
      </w:r>
      <w:r w:rsidR="00461668" w:rsidRPr="00CA4BDA">
        <w:rPr>
          <w:szCs w:val="20"/>
        </w:rPr>
        <w:t xml:space="preserve">the </w:t>
      </w:r>
      <w:r w:rsidR="00FD59F2" w:rsidRPr="00CA4BDA">
        <w:rPr>
          <w:szCs w:val="20"/>
        </w:rPr>
        <w:t xml:space="preserve">following </w:t>
      </w:r>
      <w:r w:rsidR="00485D4D" w:rsidRPr="00CA4BDA">
        <w:rPr>
          <w:szCs w:val="20"/>
        </w:rPr>
        <w:t>procedures</w:t>
      </w:r>
      <w:r w:rsidR="00461668" w:rsidRPr="00CA4BDA">
        <w:rPr>
          <w:szCs w:val="20"/>
        </w:rPr>
        <w:t xml:space="preserve"> within their respective areas:</w:t>
      </w:r>
    </w:p>
    <w:p w14:paraId="4F2FE7A4" w14:textId="1E3AB38F" w:rsidR="00461668" w:rsidRPr="00CA4BDA" w:rsidRDefault="00C63C20" w:rsidP="00F0406E">
      <w:pPr>
        <w:pStyle w:val="ListParagraph"/>
        <w:numPr>
          <w:ilvl w:val="2"/>
          <w:numId w:val="4"/>
        </w:numPr>
        <w:spacing w:before="120"/>
        <w:ind w:left="425" w:hanging="425"/>
        <w:contextualSpacing w:val="0"/>
        <w:jc w:val="both"/>
        <w:rPr>
          <w:szCs w:val="20"/>
        </w:rPr>
      </w:pPr>
      <w:r>
        <w:rPr>
          <w:szCs w:val="20"/>
        </w:rPr>
        <w:t>S</w:t>
      </w:r>
      <w:r w:rsidR="009D7928" w:rsidRPr="00CA4BDA">
        <w:rPr>
          <w:szCs w:val="20"/>
        </w:rPr>
        <w:t>ensitising and educating both students and staff on avoiding plagiarism</w:t>
      </w:r>
      <w:r w:rsidR="009D7928" w:rsidRPr="00893F19">
        <w:rPr>
          <w:szCs w:val="20"/>
        </w:rPr>
        <w:t>.</w:t>
      </w:r>
      <w:r w:rsidR="009D7928" w:rsidRPr="00CA4BDA">
        <w:rPr>
          <w:szCs w:val="20"/>
        </w:rPr>
        <w:t xml:space="preserve">  </w:t>
      </w:r>
    </w:p>
    <w:p w14:paraId="2C68610E" w14:textId="01E3738D" w:rsidR="001967AD" w:rsidRPr="00B80889" w:rsidRDefault="00C63C20" w:rsidP="00B80889">
      <w:pPr>
        <w:pStyle w:val="ListParagraph"/>
        <w:numPr>
          <w:ilvl w:val="2"/>
          <w:numId w:val="4"/>
        </w:numPr>
        <w:spacing w:before="120"/>
        <w:ind w:left="425" w:hanging="425"/>
        <w:contextualSpacing w:val="0"/>
        <w:jc w:val="both"/>
        <w:rPr>
          <w:b/>
          <w:bCs/>
          <w:sz w:val="28"/>
          <w:lang w:val="en-GB"/>
        </w:rPr>
      </w:pPr>
      <w:r>
        <w:rPr>
          <w:szCs w:val="20"/>
        </w:rPr>
        <w:lastRenderedPageBreak/>
        <w:t>M</w:t>
      </w:r>
      <w:r w:rsidR="009D7928" w:rsidRPr="00CA4BDA">
        <w:rPr>
          <w:szCs w:val="20"/>
        </w:rPr>
        <w:t xml:space="preserve">anaging allegations of plagiarism and breach of copyright </w:t>
      </w:r>
      <w:r w:rsidR="00372072" w:rsidRPr="00CA4BDA">
        <w:rPr>
          <w:szCs w:val="20"/>
        </w:rPr>
        <w:t>in accordance with</w:t>
      </w:r>
      <w:r w:rsidR="009D7928" w:rsidRPr="00CA4BDA">
        <w:rPr>
          <w:szCs w:val="20"/>
        </w:rPr>
        <w:t xml:space="preserve"> the </w:t>
      </w:r>
      <w:r w:rsidR="00ED294C" w:rsidRPr="002613EC">
        <w:rPr>
          <w:i/>
          <w:szCs w:val="20"/>
        </w:rPr>
        <w:t xml:space="preserve">Procedure for the investigation and management of allegations of </w:t>
      </w:r>
      <w:r w:rsidR="00CC2644" w:rsidRPr="002613EC">
        <w:rPr>
          <w:i/>
          <w:szCs w:val="20"/>
        </w:rPr>
        <w:t>plagiarism</w:t>
      </w:r>
      <w:r w:rsidR="00CC2644" w:rsidRPr="00CA4BDA">
        <w:rPr>
          <w:b/>
          <w:szCs w:val="20"/>
        </w:rPr>
        <w:t xml:space="preserve"> </w:t>
      </w:r>
      <w:r w:rsidR="00CC2644" w:rsidRPr="00CA4BDA">
        <w:rPr>
          <w:szCs w:val="20"/>
        </w:rPr>
        <w:t xml:space="preserve">or the </w:t>
      </w:r>
      <w:r w:rsidR="00CC2644" w:rsidRPr="002613EC">
        <w:rPr>
          <w:i/>
          <w:szCs w:val="20"/>
        </w:rPr>
        <w:t>Procedure for the Investigation of allegations of breach of research norms and standards</w:t>
      </w:r>
      <w:r w:rsidRPr="002613EC">
        <w:rPr>
          <w:szCs w:val="20"/>
        </w:rPr>
        <w:t>,</w:t>
      </w:r>
      <w:r w:rsidR="00CC2644" w:rsidRPr="00CA4BDA">
        <w:rPr>
          <w:b/>
          <w:szCs w:val="20"/>
        </w:rPr>
        <w:t xml:space="preserve"> </w:t>
      </w:r>
      <w:r w:rsidR="00CC2644" w:rsidRPr="00CA4BDA">
        <w:rPr>
          <w:szCs w:val="20"/>
        </w:rPr>
        <w:t>if deemed appropriate</w:t>
      </w:r>
      <w:r w:rsidR="0056539C" w:rsidRPr="00CA4BDA">
        <w:rPr>
          <w:szCs w:val="20"/>
        </w:rPr>
        <w:t>. (</w:t>
      </w:r>
      <w:r w:rsidR="0088627B">
        <w:rPr>
          <w:szCs w:val="20"/>
        </w:rPr>
        <w:t>The latter is used</w:t>
      </w:r>
      <w:r>
        <w:rPr>
          <w:szCs w:val="20"/>
        </w:rPr>
        <w:t xml:space="preserve"> </w:t>
      </w:r>
      <w:r w:rsidR="00451A08">
        <w:rPr>
          <w:szCs w:val="20"/>
        </w:rPr>
        <w:t xml:space="preserve">for example </w:t>
      </w:r>
      <w:r>
        <w:rPr>
          <w:szCs w:val="20"/>
        </w:rPr>
        <w:t>if</w:t>
      </w:r>
      <w:r w:rsidR="0056539C" w:rsidRPr="00CA4BDA">
        <w:rPr>
          <w:szCs w:val="20"/>
        </w:rPr>
        <w:t xml:space="preserve"> the allegation involves senior researchers or includes additional allegations such as da</w:t>
      </w:r>
      <w:r w:rsidR="00245DD8">
        <w:rPr>
          <w:szCs w:val="20"/>
        </w:rPr>
        <w:t>ta fabrication or falsification</w:t>
      </w:r>
      <w:r w:rsidR="001B0B15">
        <w:rPr>
          <w:szCs w:val="20"/>
        </w:rPr>
        <w:t>).</w:t>
      </w:r>
    </w:p>
    <w:p w14:paraId="42461C71" w14:textId="021059F2" w:rsidR="00877424" w:rsidRPr="004D02CD" w:rsidRDefault="00877424" w:rsidP="004D02CD">
      <w:pPr>
        <w:pStyle w:val="ListParagraph"/>
        <w:numPr>
          <w:ilvl w:val="0"/>
          <w:numId w:val="4"/>
        </w:numPr>
        <w:spacing w:before="360" w:after="240"/>
        <w:ind w:left="357" w:hanging="357"/>
        <w:contextualSpacing w:val="0"/>
        <w:jc w:val="both"/>
        <w:rPr>
          <w:b/>
          <w:i/>
          <w:szCs w:val="20"/>
        </w:rPr>
      </w:pPr>
      <w:r w:rsidRPr="004D02CD">
        <w:rPr>
          <w:rFonts w:cs="Arial"/>
          <w:b/>
          <w:i/>
        </w:rPr>
        <w:t>Plagiarism Declaration</w:t>
      </w:r>
      <w:r w:rsidR="00102A64" w:rsidRPr="004D02CD">
        <w:rPr>
          <w:rFonts w:cs="Arial"/>
          <w:b/>
          <w:i/>
        </w:rPr>
        <w:t xml:space="preserve"> (for use by students)</w:t>
      </w:r>
    </w:p>
    <w:p w14:paraId="3ED7A16C" w14:textId="34A23E67" w:rsidR="00877424" w:rsidRPr="00B80889" w:rsidRDefault="00877424" w:rsidP="004D02CD">
      <w:pPr>
        <w:pStyle w:val="ListParagraph"/>
        <w:numPr>
          <w:ilvl w:val="0"/>
          <w:numId w:val="21"/>
        </w:numPr>
        <w:spacing w:before="240" w:after="120"/>
        <w:ind w:left="425" w:hangingChars="193" w:hanging="425"/>
        <w:contextualSpacing w:val="0"/>
        <w:jc w:val="both"/>
        <w:rPr>
          <w:i/>
          <w:szCs w:val="20"/>
        </w:rPr>
      </w:pPr>
      <w:r w:rsidRPr="00B80889">
        <w:rPr>
          <w:rFonts w:cs="Arial"/>
          <w:i/>
        </w:rPr>
        <w:t>I have read and understand the St</w:t>
      </w:r>
      <w:r w:rsidR="002613EC">
        <w:rPr>
          <w:rFonts w:cs="Arial"/>
          <w:i/>
        </w:rPr>
        <w:t>ellenbosch University Policy on</w:t>
      </w:r>
      <w:r w:rsidRPr="00B80889">
        <w:rPr>
          <w:rFonts w:cs="Arial"/>
          <w:i/>
        </w:rPr>
        <w:t xml:space="preserve"> Plagiarism and the </w:t>
      </w:r>
      <w:r w:rsidR="00A74FF1" w:rsidRPr="00B80889">
        <w:rPr>
          <w:rFonts w:cs="Arial"/>
          <w:i/>
        </w:rPr>
        <w:t>definitions</w:t>
      </w:r>
      <w:r w:rsidRPr="00B80889">
        <w:rPr>
          <w:rFonts w:cs="Arial"/>
          <w:i/>
        </w:rPr>
        <w:t xml:space="preserve"> of plagiarism and self</w:t>
      </w:r>
      <w:r w:rsidR="001B0B15">
        <w:rPr>
          <w:rFonts w:cs="Arial"/>
          <w:i/>
        </w:rPr>
        <w:t>-</w:t>
      </w:r>
      <w:r w:rsidRPr="00B80889">
        <w:rPr>
          <w:rFonts w:cs="Arial"/>
          <w:i/>
        </w:rPr>
        <w:t>plagiarism contained in th</w:t>
      </w:r>
      <w:r w:rsidR="00CD2BC9">
        <w:rPr>
          <w:rFonts w:cs="Arial"/>
          <w:i/>
        </w:rPr>
        <w:t>e</w:t>
      </w:r>
      <w:r w:rsidRPr="00B80889">
        <w:rPr>
          <w:rFonts w:cs="Arial"/>
          <w:i/>
        </w:rPr>
        <w:t xml:space="preserve"> Policy </w:t>
      </w:r>
      <w:r w:rsidR="00CD2BC9">
        <w:rPr>
          <w:rFonts w:cs="Arial"/>
          <w:i/>
        </w:rPr>
        <w:t>[</w:t>
      </w:r>
      <w:r w:rsidRPr="00B16387">
        <w:rPr>
          <w:i/>
          <w:szCs w:val="20"/>
        </w:rPr>
        <w:t>Plagiarism</w:t>
      </w:r>
      <w:r w:rsidRPr="00CD2BC9">
        <w:rPr>
          <w:i/>
          <w:szCs w:val="20"/>
        </w:rPr>
        <w:t>:</w:t>
      </w:r>
      <w:r w:rsidRPr="00B80889">
        <w:rPr>
          <w:i/>
          <w:szCs w:val="20"/>
        </w:rPr>
        <w:t xml:space="preserve"> The use of the ideas or material of others without acknowledgement, or the re-use of one’s own previously evaluated or published material without acknowledgement or indication thereof (self-plagiarism or text-recycling)</w:t>
      </w:r>
      <w:r w:rsidR="00CD2BC9">
        <w:rPr>
          <w:i/>
          <w:szCs w:val="20"/>
        </w:rPr>
        <w:t>].</w:t>
      </w:r>
    </w:p>
    <w:p w14:paraId="7158840C" w14:textId="77777777" w:rsidR="00877424" w:rsidRPr="004D02CD" w:rsidRDefault="00877424" w:rsidP="004D02CD">
      <w:pPr>
        <w:pStyle w:val="NormalIndent"/>
        <w:numPr>
          <w:ilvl w:val="0"/>
          <w:numId w:val="21"/>
        </w:numPr>
        <w:tabs>
          <w:tab w:val="clear" w:pos="851"/>
          <w:tab w:val="clear" w:pos="1134"/>
          <w:tab w:val="clear" w:pos="1418"/>
        </w:tabs>
        <w:spacing w:after="120"/>
        <w:ind w:left="425" w:hanging="425"/>
        <w:jc w:val="left"/>
        <w:rPr>
          <w:rFonts w:asciiTheme="minorHAnsi" w:hAnsiTheme="minorHAnsi" w:cs="Arial"/>
          <w:i/>
          <w:sz w:val="22"/>
        </w:rPr>
      </w:pPr>
      <w:r w:rsidRPr="004D02CD">
        <w:rPr>
          <w:rFonts w:asciiTheme="minorHAnsi" w:hAnsiTheme="minorHAnsi" w:cs="Arial"/>
          <w:i/>
          <w:sz w:val="22"/>
        </w:rPr>
        <w:t>I also understand that direct translations are plagiarism.</w:t>
      </w:r>
    </w:p>
    <w:p w14:paraId="6BCEBC10" w14:textId="77777777" w:rsidR="00877424" w:rsidRPr="004D02CD" w:rsidRDefault="00877424" w:rsidP="004D02CD">
      <w:pPr>
        <w:pStyle w:val="NormalIndent"/>
        <w:numPr>
          <w:ilvl w:val="0"/>
          <w:numId w:val="21"/>
        </w:numPr>
        <w:tabs>
          <w:tab w:val="clear" w:pos="851"/>
          <w:tab w:val="clear" w:pos="1134"/>
          <w:tab w:val="clear" w:pos="1418"/>
        </w:tabs>
        <w:spacing w:after="120"/>
        <w:ind w:left="425" w:hanging="425"/>
        <w:jc w:val="left"/>
        <w:rPr>
          <w:rFonts w:asciiTheme="minorHAnsi" w:hAnsiTheme="minorHAnsi" w:cs="Arial"/>
          <w:i/>
          <w:sz w:val="22"/>
        </w:rPr>
      </w:pPr>
      <w:r w:rsidRPr="004D02CD">
        <w:rPr>
          <w:rFonts w:asciiTheme="minorHAnsi" w:hAnsiTheme="minorHAnsi" w:cs="Arial"/>
          <w:i/>
          <w:iCs/>
          <w:sz w:val="22"/>
        </w:rPr>
        <w:t>Accordingly all quotations and contributions from any source whatsoever (including the internet) have been cited fully. I understand that the reproduction of text without quotation marks (even when the source is cited) is plagiarism.</w:t>
      </w:r>
    </w:p>
    <w:p w14:paraId="260FBF6F" w14:textId="6C54B282" w:rsidR="004912C7" w:rsidRPr="004D02CD" w:rsidRDefault="00877424" w:rsidP="004D02CD">
      <w:pPr>
        <w:pStyle w:val="NormalIndent"/>
        <w:numPr>
          <w:ilvl w:val="0"/>
          <w:numId w:val="21"/>
        </w:numPr>
        <w:tabs>
          <w:tab w:val="clear" w:pos="851"/>
          <w:tab w:val="clear" w:pos="1134"/>
          <w:tab w:val="clear" w:pos="1418"/>
        </w:tabs>
        <w:spacing w:after="120"/>
        <w:ind w:left="425" w:hanging="425"/>
        <w:rPr>
          <w:b/>
          <w:szCs w:val="20"/>
        </w:rPr>
      </w:pPr>
      <w:r w:rsidRPr="004D02CD">
        <w:rPr>
          <w:rFonts w:asciiTheme="minorHAnsi" w:hAnsiTheme="minorHAnsi" w:cs="Arial"/>
          <w:i/>
          <w:sz w:val="22"/>
        </w:rPr>
        <w:t>I declare that the work contained in this assignment is my own work and that I have not previously (in its entirety or in part) submitted it for grading in this module/assignment or another module/assignment.</w:t>
      </w:r>
    </w:p>
    <w:p w14:paraId="35EA2179" w14:textId="77777777" w:rsidR="00461668" w:rsidRPr="00CA4BDA" w:rsidRDefault="0002119D" w:rsidP="004D02CD">
      <w:pPr>
        <w:pStyle w:val="ListParagraph"/>
        <w:numPr>
          <w:ilvl w:val="0"/>
          <w:numId w:val="4"/>
        </w:numPr>
        <w:spacing w:before="360" w:after="240"/>
        <w:ind w:left="425" w:hanging="425"/>
        <w:contextualSpacing w:val="0"/>
        <w:jc w:val="both"/>
        <w:rPr>
          <w:b/>
          <w:szCs w:val="20"/>
        </w:rPr>
      </w:pPr>
      <w:r w:rsidRPr="00CA4BDA">
        <w:rPr>
          <w:b/>
          <w:szCs w:val="20"/>
        </w:rPr>
        <w:t>Supporting documentation</w:t>
      </w:r>
    </w:p>
    <w:p w14:paraId="5975A318" w14:textId="4B6CA1DE" w:rsidR="0002119D" w:rsidRPr="00CA4BDA" w:rsidRDefault="0002119D" w:rsidP="00297685">
      <w:pPr>
        <w:pStyle w:val="ListParagraph"/>
        <w:spacing w:after="0" w:line="360" w:lineRule="auto"/>
        <w:ind w:left="425"/>
        <w:contextualSpacing w:val="0"/>
        <w:jc w:val="both"/>
        <w:rPr>
          <w:szCs w:val="20"/>
        </w:rPr>
      </w:pPr>
      <w:r w:rsidRPr="00CA4BDA">
        <w:rPr>
          <w:szCs w:val="20"/>
        </w:rPr>
        <w:t xml:space="preserve">This </w:t>
      </w:r>
      <w:r w:rsidR="00451A08">
        <w:rPr>
          <w:szCs w:val="20"/>
        </w:rPr>
        <w:t>P</w:t>
      </w:r>
      <w:r w:rsidRPr="00CA4BDA">
        <w:rPr>
          <w:szCs w:val="20"/>
        </w:rPr>
        <w:t>olicy on</w:t>
      </w:r>
      <w:r w:rsidR="00765F38" w:rsidRPr="00CA4BDA">
        <w:rPr>
          <w:b/>
          <w:szCs w:val="20"/>
        </w:rPr>
        <w:t xml:space="preserve"> </w:t>
      </w:r>
      <w:r w:rsidR="00451A08" w:rsidRPr="00CA4BDA">
        <w:rPr>
          <w:b/>
          <w:szCs w:val="20"/>
        </w:rPr>
        <w:t xml:space="preserve">Plagiarism (In Support </w:t>
      </w:r>
      <w:r w:rsidR="00451A08">
        <w:rPr>
          <w:b/>
          <w:szCs w:val="20"/>
        </w:rPr>
        <w:t>o</w:t>
      </w:r>
      <w:r w:rsidR="00451A08" w:rsidRPr="00CA4BDA">
        <w:rPr>
          <w:b/>
          <w:szCs w:val="20"/>
        </w:rPr>
        <w:t>f Academic Integrity)</w:t>
      </w:r>
      <w:r w:rsidR="00451A08" w:rsidRPr="00CA4BDA">
        <w:rPr>
          <w:szCs w:val="20"/>
        </w:rPr>
        <w:t xml:space="preserve"> </w:t>
      </w:r>
      <w:r w:rsidRPr="00CA4BDA">
        <w:rPr>
          <w:szCs w:val="20"/>
        </w:rPr>
        <w:t>is supported by:</w:t>
      </w:r>
    </w:p>
    <w:tbl>
      <w:tblPr>
        <w:tblStyle w:val="TableGrid"/>
        <w:tblW w:w="0" w:type="auto"/>
        <w:tblInd w:w="534" w:type="dxa"/>
        <w:tblLook w:val="04A0" w:firstRow="1" w:lastRow="0" w:firstColumn="1" w:lastColumn="0" w:noHBand="0" w:noVBand="1"/>
      </w:tblPr>
      <w:tblGrid>
        <w:gridCol w:w="8505"/>
      </w:tblGrid>
      <w:tr w:rsidR="00B16387" w:rsidRPr="00CA4BDA" w14:paraId="00F894DB" w14:textId="77777777" w:rsidTr="00B16387">
        <w:tc>
          <w:tcPr>
            <w:tcW w:w="8505" w:type="dxa"/>
          </w:tcPr>
          <w:p w14:paraId="1875F9B0" w14:textId="218A9366" w:rsidR="00B16387" w:rsidRPr="00CA4BDA" w:rsidRDefault="00B16387" w:rsidP="00B16387">
            <w:pPr>
              <w:jc w:val="both"/>
              <w:rPr>
                <w:szCs w:val="20"/>
              </w:rPr>
            </w:pPr>
            <w:r w:rsidRPr="00CA4BDA">
              <w:rPr>
                <w:szCs w:val="20"/>
              </w:rPr>
              <w:t xml:space="preserve">Procedure for the investigation and management of allegations of plagiarism </w:t>
            </w:r>
          </w:p>
        </w:tc>
      </w:tr>
      <w:tr w:rsidR="00B16387" w:rsidRPr="00CA4BDA" w14:paraId="1074C2CC" w14:textId="77777777" w:rsidTr="00B16387">
        <w:tc>
          <w:tcPr>
            <w:tcW w:w="8505" w:type="dxa"/>
            <w:shd w:val="clear" w:color="auto" w:fill="auto"/>
          </w:tcPr>
          <w:p w14:paraId="706C93F3" w14:textId="465FB650" w:rsidR="00B16387" w:rsidRPr="00CA4BDA" w:rsidRDefault="00B16387" w:rsidP="00765F38">
            <w:pPr>
              <w:ind w:left="720" w:hanging="720"/>
              <w:jc w:val="both"/>
              <w:rPr>
                <w:szCs w:val="20"/>
              </w:rPr>
            </w:pPr>
            <w:r w:rsidRPr="00CA4BDA">
              <w:rPr>
                <w:szCs w:val="20"/>
              </w:rPr>
              <w:t>Guideline on the avoidance of plagiarism</w:t>
            </w:r>
          </w:p>
        </w:tc>
      </w:tr>
    </w:tbl>
    <w:p w14:paraId="3E4DE4DB" w14:textId="77777777" w:rsidR="0002119D" w:rsidRPr="00CA4BDA" w:rsidRDefault="0002119D" w:rsidP="00434451">
      <w:pPr>
        <w:pStyle w:val="ListParagraph"/>
        <w:numPr>
          <w:ilvl w:val="0"/>
          <w:numId w:val="4"/>
        </w:numPr>
        <w:spacing w:before="480" w:after="240"/>
        <w:ind w:left="426" w:hanging="426"/>
        <w:contextualSpacing w:val="0"/>
        <w:jc w:val="both"/>
        <w:rPr>
          <w:b/>
          <w:szCs w:val="20"/>
        </w:rPr>
      </w:pPr>
      <w:r w:rsidRPr="00CA4BDA">
        <w:rPr>
          <w:b/>
          <w:szCs w:val="20"/>
        </w:rPr>
        <w:t>Related documentation</w:t>
      </w:r>
      <w:r w:rsidR="00EC0B04" w:rsidRPr="00CA4BDA">
        <w:rPr>
          <w:rStyle w:val="FootnoteReference"/>
          <w:b/>
          <w:szCs w:val="20"/>
        </w:rPr>
        <w:footnoteReference w:id="2"/>
      </w:r>
      <w:r w:rsidR="00485D4D" w:rsidRPr="00CA4BDA">
        <w:rPr>
          <w:b/>
          <w:szCs w:val="20"/>
        </w:rPr>
        <w:t xml:space="preserve"> </w:t>
      </w:r>
    </w:p>
    <w:p w14:paraId="4D5184CB" w14:textId="77777777" w:rsidR="0002119D" w:rsidRPr="00CA4BDA" w:rsidRDefault="00CA5C99" w:rsidP="00434451">
      <w:pPr>
        <w:pStyle w:val="ListParagraph"/>
        <w:spacing w:after="0" w:line="360" w:lineRule="auto"/>
        <w:ind w:left="426"/>
        <w:contextualSpacing w:val="0"/>
        <w:jc w:val="both"/>
        <w:rPr>
          <w:szCs w:val="20"/>
        </w:rPr>
      </w:pPr>
      <w:r w:rsidRPr="00CA4BDA">
        <w:rPr>
          <w:szCs w:val="20"/>
        </w:rPr>
        <w:t>Significant r</w:t>
      </w:r>
      <w:r w:rsidR="0002119D" w:rsidRPr="00CA4BDA">
        <w:rPr>
          <w:szCs w:val="20"/>
        </w:rPr>
        <w:t>elated document</w:t>
      </w:r>
      <w:r w:rsidR="00D6287D" w:rsidRPr="00CA4BDA">
        <w:rPr>
          <w:szCs w:val="20"/>
        </w:rPr>
        <w:t>s</w:t>
      </w:r>
      <w:r w:rsidR="005B366B" w:rsidRPr="00CA4BDA">
        <w:rPr>
          <w:szCs w:val="20"/>
        </w:rPr>
        <w:t xml:space="preserve"> include:</w:t>
      </w:r>
    </w:p>
    <w:tbl>
      <w:tblPr>
        <w:tblStyle w:val="TableGrid"/>
        <w:tblW w:w="0" w:type="auto"/>
        <w:tblInd w:w="534" w:type="dxa"/>
        <w:tblLook w:val="04A0" w:firstRow="1" w:lastRow="0" w:firstColumn="1" w:lastColumn="0" w:noHBand="0" w:noVBand="1"/>
      </w:tblPr>
      <w:tblGrid>
        <w:gridCol w:w="836"/>
        <w:gridCol w:w="3660"/>
        <w:gridCol w:w="2108"/>
        <w:gridCol w:w="1922"/>
      </w:tblGrid>
      <w:tr w:rsidR="00D6287D" w:rsidRPr="00CA4BDA" w14:paraId="25749FB3" w14:textId="77777777" w:rsidTr="00AF07E1">
        <w:tc>
          <w:tcPr>
            <w:tcW w:w="836" w:type="dxa"/>
          </w:tcPr>
          <w:p w14:paraId="4B60346A" w14:textId="77777777" w:rsidR="00D6287D" w:rsidRPr="00CA4BDA" w:rsidRDefault="00D6287D" w:rsidP="00AE4041">
            <w:pPr>
              <w:jc w:val="both"/>
              <w:rPr>
                <w:szCs w:val="20"/>
              </w:rPr>
            </w:pPr>
            <w:r w:rsidRPr="00CA4BDA">
              <w:rPr>
                <w:szCs w:val="20"/>
              </w:rPr>
              <w:t>Item #</w:t>
            </w:r>
          </w:p>
        </w:tc>
        <w:tc>
          <w:tcPr>
            <w:tcW w:w="3660" w:type="dxa"/>
          </w:tcPr>
          <w:p w14:paraId="44C7AA16" w14:textId="77777777" w:rsidR="00D6287D" w:rsidRPr="00CA4BDA" w:rsidRDefault="00D6287D" w:rsidP="00AE4041">
            <w:pPr>
              <w:pStyle w:val="ListParagraph"/>
              <w:tabs>
                <w:tab w:val="center" w:pos="3630"/>
              </w:tabs>
              <w:ind w:left="0"/>
              <w:jc w:val="both"/>
              <w:rPr>
                <w:szCs w:val="20"/>
              </w:rPr>
            </w:pPr>
            <w:r w:rsidRPr="00CA4BDA">
              <w:rPr>
                <w:szCs w:val="20"/>
              </w:rPr>
              <w:t>Name</w:t>
            </w:r>
          </w:p>
        </w:tc>
        <w:tc>
          <w:tcPr>
            <w:tcW w:w="2108" w:type="dxa"/>
          </w:tcPr>
          <w:p w14:paraId="3AD4F731" w14:textId="77777777" w:rsidR="00D6287D" w:rsidRPr="00CA4BDA" w:rsidRDefault="00D6287D" w:rsidP="00AE4041">
            <w:pPr>
              <w:pStyle w:val="ListParagraph"/>
              <w:tabs>
                <w:tab w:val="center" w:pos="3630"/>
              </w:tabs>
              <w:ind w:left="0"/>
              <w:jc w:val="both"/>
              <w:rPr>
                <w:szCs w:val="20"/>
              </w:rPr>
            </w:pPr>
            <w:r w:rsidRPr="00CA4BDA">
              <w:rPr>
                <w:szCs w:val="20"/>
              </w:rPr>
              <w:t>Status</w:t>
            </w:r>
          </w:p>
        </w:tc>
        <w:tc>
          <w:tcPr>
            <w:tcW w:w="1922" w:type="dxa"/>
          </w:tcPr>
          <w:p w14:paraId="171BED8B" w14:textId="11BC65A1" w:rsidR="00D6287D" w:rsidRPr="00CA4BDA" w:rsidRDefault="000C2766" w:rsidP="00AE4041">
            <w:pPr>
              <w:pStyle w:val="ListParagraph"/>
              <w:tabs>
                <w:tab w:val="center" w:pos="3630"/>
              </w:tabs>
              <w:ind w:left="0"/>
              <w:jc w:val="both"/>
              <w:rPr>
                <w:szCs w:val="20"/>
              </w:rPr>
            </w:pPr>
            <w:r w:rsidRPr="00CA4BDA">
              <w:rPr>
                <w:szCs w:val="20"/>
              </w:rPr>
              <w:t>Custodian Division</w:t>
            </w:r>
          </w:p>
        </w:tc>
      </w:tr>
      <w:tr w:rsidR="00D6287D" w:rsidRPr="00CA4BDA" w14:paraId="040245FD" w14:textId="77777777" w:rsidTr="00AF07E1">
        <w:tc>
          <w:tcPr>
            <w:tcW w:w="836" w:type="dxa"/>
          </w:tcPr>
          <w:p w14:paraId="061F6455" w14:textId="77777777" w:rsidR="00D6287D" w:rsidRPr="00CA4BDA" w:rsidRDefault="00D6287D" w:rsidP="00434451">
            <w:pPr>
              <w:pStyle w:val="ListParagraph"/>
              <w:numPr>
                <w:ilvl w:val="1"/>
                <w:numId w:val="4"/>
              </w:numPr>
              <w:tabs>
                <w:tab w:val="left" w:pos="-108"/>
              </w:tabs>
              <w:spacing w:line="276" w:lineRule="auto"/>
              <w:ind w:left="601" w:hanging="544"/>
              <w:contextualSpacing w:val="0"/>
              <w:jc w:val="both"/>
              <w:rPr>
                <w:szCs w:val="20"/>
              </w:rPr>
            </w:pPr>
          </w:p>
        </w:tc>
        <w:tc>
          <w:tcPr>
            <w:tcW w:w="3660" w:type="dxa"/>
          </w:tcPr>
          <w:p w14:paraId="7D58BD3C" w14:textId="2915B790" w:rsidR="00D6287D" w:rsidRPr="00CA4BDA" w:rsidRDefault="00372072" w:rsidP="001A1C6C">
            <w:pPr>
              <w:pStyle w:val="ListParagraph"/>
              <w:tabs>
                <w:tab w:val="center" w:pos="3630"/>
              </w:tabs>
              <w:ind w:left="0"/>
              <w:jc w:val="both"/>
              <w:rPr>
                <w:szCs w:val="20"/>
              </w:rPr>
            </w:pPr>
            <w:r w:rsidRPr="00CA4BDA">
              <w:rPr>
                <w:szCs w:val="20"/>
              </w:rPr>
              <w:t>Policy for Responsible Research Conduct at Stellenbosch University</w:t>
            </w:r>
          </w:p>
        </w:tc>
        <w:tc>
          <w:tcPr>
            <w:tcW w:w="2108" w:type="dxa"/>
          </w:tcPr>
          <w:p w14:paraId="50609504" w14:textId="77777777" w:rsidR="00D6287D" w:rsidRPr="00CA4BDA" w:rsidRDefault="00991A6B" w:rsidP="00AE4041">
            <w:pPr>
              <w:pStyle w:val="ListParagraph"/>
              <w:tabs>
                <w:tab w:val="center" w:pos="3630"/>
              </w:tabs>
              <w:ind w:left="0"/>
              <w:jc w:val="both"/>
              <w:rPr>
                <w:szCs w:val="20"/>
              </w:rPr>
            </w:pPr>
            <w:r w:rsidRPr="00CA4BDA">
              <w:rPr>
                <w:szCs w:val="20"/>
              </w:rPr>
              <w:t>Approved</w:t>
            </w:r>
          </w:p>
        </w:tc>
        <w:tc>
          <w:tcPr>
            <w:tcW w:w="1922" w:type="dxa"/>
          </w:tcPr>
          <w:p w14:paraId="24419BC9" w14:textId="77777777" w:rsidR="00D6287D" w:rsidRPr="00CA4BDA" w:rsidRDefault="00991A6B" w:rsidP="00750893">
            <w:pPr>
              <w:pStyle w:val="ListParagraph"/>
              <w:tabs>
                <w:tab w:val="center" w:pos="3630"/>
              </w:tabs>
              <w:ind w:left="0"/>
              <w:rPr>
                <w:szCs w:val="20"/>
              </w:rPr>
            </w:pPr>
            <w:r w:rsidRPr="00CA4BDA">
              <w:rPr>
                <w:szCs w:val="20"/>
              </w:rPr>
              <w:t>Division for Research Development</w:t>
            </w:r>
          </w:p>
        </w:tc>
      </w:tr>
      <w:tr w:rsidR="00D6287D" w:rsidRPr="00CA4BDA" w14:paraId="61C98304" w14:textId="77777777" w:rsidTr="00AF07E1">
        <w:tc>
          <w:tcPr>
            <w:tcW w:w="836" w:type="dxa"/>
          </w:tcPr>
          <w:p w14:paraId="6643B7D3" w14:textId="77777777" w:rsidR="00D6287D" w:rsidRPr="00CA4BDA" w:rsidRDefault="00D6287D" w:rsidP="00434451">
            <w:pPr>
              <w:pStyle w:val="ListParagraph"/>
              <w:numPr>
                <w:ilvl w:val="1"/>
                <w:numId w:val="4"/>
              </w:numPr>
              <w:spacing w:line="276" w:lineRule="auto"/>
              <w:ind w:left="601" w:hanging="544"/>
              <w:jc w:val="both"/>
              <w:rPr>
                <w:szCs w:val="20"/>
              </w:rPr>
            </w:pPr>
          </w:p>
        </w:tc>
        <w:tc>
          <w:tcPr>
            <w:tcW w:w="3660" w:type="dxa"/>
          </w:tcPr>
          <w:p w14:paraId="4EF00D57" w14:textId="05B76193" w:rsidR="00D6287D" w:rsidRPr="00CA4BDA" w:rsidRDefault="000C2766" w:rsidP="00372072">
            <w:pPr>
              <w:pStyle w:val="ListParagraph"/>
              <w:ind w:left="0"/>
              <w:jc w:val="both"/>
              <w:rPr>
                <w:szCs w:val="20"/>
              </w:rPr>
            </w:pPr>
            <w:r w:rsidRPr="00CA4BDA">
              <w:rPr>
                <w:szCs w:val="20"/>
              </w:rPr>
              <w:t>[</w:t>
            </w:r>
            <w:r w:rsidR="00D6287D" w:rsidRPr="00CA4BDA">
              <w:rPr>
                <w:szCs w:val="20"/>
              </w:rPr>
              <w:t xml:space="preserve">SU </w:t>
            </w:r>
            <w:r w:rsidR="00372072" w:rsidRPr="00CA4BDA">
              <w:rPr>
                <w:szCs w:val="20"/>
              </w:rPr>
              <w:t>Framework policy on academic integrity</w:t>
            </w:r>
            <w:r w:rsidRPr="00CA4BDA">
              <w:rPr>
                <w:szCs w:val="20"/>
              </w:rPr>
              <w:t>]</w:t>
            </w:r>
          </w:p>
        </w:tc>
        <w:tc>
          <w:tcPr>
            <w:tcW w:w="2108" w:type="dxa"/>
          </w:tcPr>
          <w:p w14:paraId="6A3CADD3" w14:textId="701774D7" w:rsidR="00D6287D" w:rsidRPr="00CA4BDA" w:rsidRDefault="00372072" w:rsidP="0002119D">
            <w:pPr>
              <w:pStyle w:val="ListParagraph"/>
              <w:ind w:left="0"/>
              <w:jc w:val="both"/>
              <w:rPr>
                <w:szCs w:val="20"/>
              </w:rPr>
            </w:pPr>
            <w:r w:rsidRPr="00CA4BDA">
              <w:rPr>
                <w:szCs w:val="20"/>
              </w:rPr>
              <w:t>Proposed</w:t>
            </w:r>
          </w:p>
        </w:tc>
        <w:tc>
          <w:tcPr>
            <w:tcW w:w="1922" w:type="dxa"/>
          </w:tcPr>
          <w:p w14:paraId="34E57515" w14:textId="47AEBC58" w:rsidR="00D6287D" w:rsidRPr="00CA4BDA" w:rsidRDefault="000C2766" w:rsidP="00750893">
            <w:pPr>
              <w:pStyle w:val="ListParagraph"/>
              <w:ind w:left="0"/>
              <w:rPr>
                <w:szCs w:val="20"/>
              </w:rPr>
            </w:pPr>
            <w:r w:rsidRPr="00CA4BDA">
              <w:rPr>
                <w:szCs w:val="20"/>
              </w:rPr>
              <w:t>T</w:t>
            </w:r>
            <w:r w:rsidR="00432F3C">
              <w:rPr>
                <w:szCs w:val="20"/>
              </w:rPr>
              <w:t>o be developed</w:t>
            </w:r>
          </w:p>
        </w:tc>
      </w:tr>
      <w:tr w:rsidR="00D6287D" w:rsidRPr="00CA4BDA" w14:paraId="4664E6EB" w14:textId="77777777" w:rsidTr="00AF07E1">
        <w:tc>
          <w:tcPr>
            <w:tcW w:w="836" w:type="dxa"/>
          </w:tcPr>
          <w:p w14:paraId="0AB408DF" w14:textId="77777777" w:rsidR="00D6287D" w:rsidRPr="00CA4BDA" w:rsidRDefault="00D6287D" w:rsidP="00434451">
            <w:pPr>
              <w:pStyle w:val="ListParagraph"/>
              <w:numPr>
                <w:ilvl w:val="1"/>
                <w:numId w:val="4"/>
              </w:numPr>
              <w:spacing w:line="276" w:lineRule="auto"/>
              <w:ind w:left="601" w:hanging="544"/>
              <w:contextualSpacing w:val="0"/>
              <w:jc w:val="both"/>
              <w:rPr>
                <w:szCs w:val="20"/>
              </w:rPr>
            </w:pPr>
          </w:p>
        </w:tc>
        <w:tc>
          <w:tcPr>
            <w:tcW w:w="3660" w:type="dxa"/>
          </w:tcPr>
          <w:p w14:paraId="37C51360" w14:textId="5F6CF424" w:rsidR="00D6287D" w:rsidRPr="00CA4BDA" w:rsidRDefault="00685FA1" w:rsidP="00FF527F">
            <w:pPr>
              <w:pStyle w:val="ListParagraph"/>
              <w:ind w:left="0"/>
              <w:jc w:val="both"/>
              <w:rPr>
                <w:szCs w:val="20"/>
              </w:rPr>
            </w:pPr>
            <w:r w:rsidRPr="00CA4BDA">
              <w:rPr>
                <w:szCs w:val="20"/>
              </w:rPr>
              <w:t xml:space="preserve">Procedure for the investigation and management of allegations of plagiarism </w:t>
            </w:r>
          </w:p>
        </w:tc>
        <w:tc>
          <w:tcPr>
            <w:tcW w:w="2108" w:type="dxa"/>
          </w:tcPr>
          <w:p w14:paraId="1E8524D7" w14:textId="6937B1FA" w:rsidR="00D6287D" w:rsidRPr="00CA4BDA" w:rsidRDefault="000C2766" w:rsidP="00496268">
            <w:pPr>
              <w:pStyle w:val="ListParagraph"/>
              <w:ind w:left="0"/>
              <w:jc w:val="both"/>
              <w:rPr>
                <w:szCs w:val="20"/>
              </w:rPr>
            </w:pPr>
            <w:r w:rsidRPr="00CA4BDA">
              <w:rPr>
                <w:szCs w:val="20"/>
              </w:rPr>
              <w:t>Under</w:t>
            </w:r>
            <w:r w:rsidR="00685FA1" w:rsidRPr="00CA4BDA">
              <w:rPr>
                <w:szCs w:val="20"/>
              </w:rPr>
              <w:t xml:space="preserve"> development</w:t>
            </w:r>
          </w:p>
        </w:tc>
        <w:tc>
          <w:tcPr>
            <w:tcW w:w="1922" w:type="dxa"/>
          </w:tcPr>
          <w:p w14:paraId="74E31336" w14:textId="6961140D" w:rsidR="00D6287D" w:rsidRPr="00CA4BDA" w:rsidRDefault="00685FA1" w:rsidP="00496268">
            <w:pPr>
              <w:pStyle w:val="ListParagraph"/>
              <w:ind w:left="0"/>
              <w:jc w:val="both"/>
              <w:rPr>
                <w:szCs w:val="20"/>
              </w:rPr>
            </w:pPr>
            <w:r w:rsidRPr="00CA4BDA">
              <w:rPr>
                <w:szCs w:val="20"/>
              </w:rPr>
              <w:t>Division for Research development</w:t>
            </w:r>
          </w:p>
        </w:tc>
      </w:tr>
      <w:tr w:rsidR="0040717A" w:rsidRPr="00CA4BDA" w14:paraId="098EF97A" w14:textId="77777777" w:rsidTr="00AF07E1">
        <w:tc>
          <w:tcPr>
            <w:tcW w:w="836" w:type="dxa"/>
          </w:tcPr>
          <w:p w14:paraId="2FD3203F" w14:textId="77777777" w:rsidR="0040717A" w:rsidRPr="00CA4BDA" w:rsidRDefault="0040717A" w:rsidP="00434451">
            <w:pPr>
              <w:pStyle w:val="ListParagraph"/>
              <w:numPr>
                <w:ilvl w:val="1"/>
                <w:numId w:val="4"/>
              </w:numPr>
              <w:ind w:left="601" w:hanging="544"/>
              <w:contextualSpacing w:val="0"/>
              <w:jc w:val="both"/>
              <w:rPr>
                <w:szCs w:val="20"/>
              </w:rPr>
            </w:pPr>
          </w:p>
        </w:tc>
        <w:tc>
          <w:tcPr>
            <w:tcW w:w="3660" w:type="dxa"/>
          </w:tcPr>
          <w:p w14:paraId="5188D61F" w14:textId="30127900" w:rsidR="0040717A" w:rsidRPr="00CA4BDA" w:rsidRDefault="0040717A" w:rsidP="00FF527F">
            <w:pPr>
              <w:pStyle w:val="ListParagraph"/>
              <w:ind w:left="0"/>
              <w:jc w:val="both"/>
              <w:rPr>
                <w:szCs w:val="20"/>
              </w:rPr>
            </w:pPr>
            <w:r w:rsidRPr="00CA4BDA">
              <w:rPr>
                <w:szCs w:val="20"/>
              </w:rPr>
              <w:t>Procedure for the Investigation of allegations of breach of research norms and standards</w:t>
            </w:r>
          </w:p>
        </w:tc>
        <w:tc>
          <w:tcPr>
            <w:tcW w:w="2108" w:type="dxa"/>
          </w:tcPr>
          <w:p w14:paraId="098B36CF" w14:textId="4FB8BAC2" w:rsidR="0040717A" w:rsidRPr="00CA4BDA" w:rsidRDefault="0040717A" w:rsidP="00496268">
            <w:pPr>
              <w:pStyle w:val="ListParagraph"/>
              <w:ind w:left="0"/>
              <w:jc w:val="both"/>
              <w:rPr>
                <w:szCs w:val="20"/>
              </w:rPr>
            </w:pPr>
            <w:r w:rsidRPr="00CA4BDA">
              <w:rPr>
                <w:szCs w:val="20"/>
              </w:rPr>
              <w:t>Approved</w:t>
            </w:r>
          </w:p>
        </w:tc>
        <w:tc>
          <w:tcPr>
            <w:tcW w:w="1922" w:type="dxa"/>
          </w:tcPr>
          <w:p w14:paraId="3CC26AFB" w14:textId="61B24788" w:rsidR="0040717A" w:rsidRPr="00CA4BDA" w:rsidRDefault="0040717A" w:rsidP="00496268">
            <w:pPr>
              <w:pStyle w:val="ListParagraph"/>
              <w:ind w:left="0"/>
              <w:jc w:val="both"/>
              <w:rPr>
                <w:szCs w:val="20"/>
              </w:rPr>
            </w:pPr>
            <w:r w:rsidRPr="00CA4BDA">
              <w:rPr>
                <w:szCs w:val="20"/>
              </w:rPr>
              <w:t>Division for Research development</w:t>
            </w:r>
          </w:p>
        </w:tc>
      </w:tr>
      <w:tr w:rsidR="00C12890" w:rsidRPr="00CA4BDA" w14:paraId="7C916AA4" w14:textId="77777777" w:rsidTr="00AF07E1">
        <w:tc>
          <w:tcPr>
            <w:tcW w:w="836" w:type="dxa"/>
          </w:tcPr>
          <w:p w14:paraId="16034B84" w14:textId="77777777" w:rsidR="00C12890" w:rsidRPr="00CA4BDA" w:rsidRDefault="00C12890" w:rsidP="00434451">
            <w:pPr>
              <w:pStyle w:val="ListParagraph"/>
              <w:numPr>
                <w:ilvl w:val="1"/>
                <w:numId w:val="4"/>
              </w:numPr>
              <w:ind w:left="601" w:hanging="544"/>
              <w:contextualSpacing w:val="0"/>
              <w:jc w:val="both"/>
              <w:rPr>
                <w:szCs w:val="20"/>
              </w:rPr>
            </w:pPr>
          </w:p>
        </w:tc>
        <w:tc>
          <w:tcPr>
            <w:tcW w:w="3660" w:type="dxa"/>
          </w:tcPr>
          <w:p w14:paraId="1774BE67" w14:textId="737FCB5A" w:rsidR="00C12890" w:rsidRPr="00CA4BDA" w:rsidRDefault="00C12890" w:rsidP="00301291">
            <w:pPr>
              <w:pStyle w:val="ListParagraph"/>
              <w:ind w:left="0"/>
              <w:jc w:val="both"/>
              <w:rPr>
                <w:szCs w:val="20"/>
              </w:rPr>
            </w:pPr>
            <w:r w:rsidRPr="00CA4BDA">
              <w:t>Disciplinary Code for Staff of Stellenbosch University</w:t>
            </w:r>
          </w:p>
        </w:tc>
        <w:tc>
          <w:tcPr>
            <w:tcW w:w="2108" w:type="dxa"/>
          </w:tcPr>
          <w:p w14:paraId="74B938C7" w14:textId="57FB1AD3" w:rsidR="00C12890" w:rsidRPr="00CA4BDA" w:rsidRDefault="00C12890" w:rsidP="00496268">
            <w:pPr>
              <w:pStyle w:val="ListParagraph"/>
              <w:ind w:left="0"/>
              <w:jc w:val="both"/>
              <w:rPr>
                <w:szCs w:val="20"/>
              </w:rPr>
            </w:pPr>
            <w:r w:rsidRPr="00CA4BDA">
              <w:rPr>
                <w:szCs w:val="20"/>
              </w:rPr>
              <w:t>Approved</w:t>
            </w:r>
          </w:p>
        </w:tc>
        <w:tc>
          <w:tcPr>
            <w:tcW w:w="1922" w:type="dxa"/>
          </w:tcPr>
          <w:p w14:paraId="00C40F73" w14:textId="01095F82" w:rsidR="00C12890" w:rsidRPr="00CA4BDA" w:rsidRDefault="005E30CB" w:rsidP="00496268">
            <w:pPr>
              <w:pStyle w:val="ListParagraph"/>
              <w:ind w:left="0"/>
              <w:jc w:val="both"/>
              <w:rPr>
                <w:szCs w:val="20"/>
              </w:rPr>
            </w:pPr>
            <w:r w:rsidRPr="00350420">
              <w:rPr>
                <w:szCs w:val="20"/>
              </w:rPr>
              <w:t>Human Resources</w:t>
            </w:r>
          </w:p>
        </w:tc>
      </w:tr>
      <w:tr w:rsidR="00C12890" w:rsidRPr="00CA4BDA" w14:paraId="543595D1" w14:textId="77777777" w:rsidTr="00AF07E1">
        <w:tc>
          <w:tcPr>
            <w:tcW w:w="836" w:type="dxa"/>
          </w:tcPr>
          <w:p w14:paraId="71B51ACD" w14:textId="77777777" w:rsidR="00C12890" w:rsidRPr="00CA4BDA" w:rsidRDefault="00C12890" w:rsidP="00434451">
            <w:pPr>
              <w:pStyle w:val="ListParagraph"/>
              <w:numPr>
                <w:ilvl w:val="1"/>
                <w:numId w:val="4"/>
              </w:numPr>
              <w:ind w:left="601" w:hanging="544"/>
              <w:contextualSpacing w:val="0"/>
              <w:jc w:val="both"/>
              <w:rPr>
                <w:szCs w:val="20"/>
              </w:rPr>
            </w:pPr>
          </w:p>
        </w:tc>
        <w:tc>
          <w:tcPr>
            <w:tcW w:w="3660" w:type="dxa"/>
          </w:tcPr>
          <w:p w14:paraId="4BD20E34" w14:textId="375F2429" w:rsidR="00C12890" w:rsidRPr="00CA4BDA" w:rsidRDefault="00C12890" w:rsidP="00301291">
            <w:pPr>
              <w:pStyle w:val="ListParagraph"/>
              <w:ind w:left="0"/>
              <w:jc w:val="both"/>
              <w:rPr>
                <w:szCs w:val="20"/>
              </w:rPr>
            </w:pPr>
            <w:r w:rsidRPr="00CA4BDA">
              <w:t>Disciplinary Code for Students of Stellenbosch University</w:t>
            </w:r>
          </w:p>
        </w:tc>
        <w:tc>
          <w:tcPr>
            <w:tcW w:w="2108" w:type="dxa"/>
          </w:tcPr>
          <w:p w14:paraId="5477B1BD" w14:textId="357A96F3" w:rsidR="00C12890" w:rsidRPr="00CA4BDA" w:rsidRDefault="00C12890" w:rsidP="00496268">
            <w:pPr>
              <w:pStyle w:val="ListParagraph"/>
              <w:ind w:left="0"/>
              <w:jc w:val="both"/>
              <w:rPr>
                <w:szCs w:val="20"/>
              </w:rPr>
            </w:pPr>
            <w:r w:rsidRPr="00CA4BDA">
              <w:rPr>
                <w:szCs w:val="20"/>
              </w:rPr>
              <w:t>Approved</w:t>
            </w:r>
          </w:p>
        </w:tc>
        <w:tc>
          <w:tcPr>
            <w:tcW w:w="1922" w:type="dxa"/>
          </w:tcPr>
          <w:p w14:paraId="0EEA7921" w14:textId="3AFDAD49" w:rsidR="00C12890" w:rsidRPr="00CA4BDA" w:rsidRDefault="00C12890" w:rsidP="00496268">
            <w:pPr>
              <w:pStyle w:val="ListParagraph"/>
              <w:ind w:left="0"/>
              <w:jc w:val="both"/>
              <w:rPr>
                <w:szCs w:val="20"/>
              </w:rPr>
            </w:pPr>
            <w:r w:rsidRPr="00CA4BDA">
              <w:rPr>
                <w:szCs w:val="20"/>
              </w:rPr>
              <w:t>Legal services</w:t>
            </w:r>
          </w:p>
        </w:tc>
      </w:tr>
      <w:tr w:rsidR="00D6287D" w:rsidRPr="00CA4BDA" w14:paraId="014F9624" w14:textId="77777777" w:rsidTr="00AF07E1">
        <w:tc>
          <w:tcPr>
            <w:tcW w:w="836" w:type="dxa"/>
          </w:tcPr>
          <w:p w14:paraId="27FB9938" w14:textId="77777777" w:rsidR="00D6287D" w:rsidRPr="00CA4BDA" w:rsidRDefault="00D6287D" w:rsidP="00434451">
            <w:pPr>
              <w:pStyle w:val="ListParagraph"/>
              <w:numPr>
                <w:ilvl w:val="1"/>
                <w:numId w:val="4"/>
              </w:numPr>
              <w:spacing w:line="276" w:lineRule="auto"/>
              <w:ind w:left="601" w:hanging="544"/>
              <w:contextualSpacing w:val="0"/>
              <w:jc w:val="both"/>
              <w:rPr>
                <w:szCs w:val="20"/>
              </w:rPr>
            </w:pPr>
          </w:p>
        </w:tc>
        <w:tc>
          <w:tcPr>
            <w:tcW w:w="3660" w:type="dxa"/>
          </w:tcPr>
          <w:p w14:paraId="7A31B6A2" w14:textId="078A1C39" w:rsidR="00D6287D" w:rsidRPr="00CA4BDA" w:rsidRDefault="00372072" w:rsidP="00496268">
            <w:pPr>
              <w:pStyle w:val="ListParagraph"/>
              <w:ind w:left="0"/>
              <w:jc w:val="both"/>
              <w:rPr>
                <w:szCs w:val="20"/>
              </w:rPr>
            </w:pPr>
            <w:r w:rsidRPr="00CA4BDA">
              <w:rPr>
                <w:szCs w:val="20"/>
              </w:rPr>
              <w:t>SU Risk Management Committee Regulations</w:t>
            </w:r>
          </w:p>
        </w:tc>
        <w:tc>
          <w:tcPr>
            <w:tcW w:w="2108" w:type="dxa"/>
          </w:tcPr>
          <w:p w14:paraId="60385505" w14:textId="77777777" w:rsidR="00D6287D" w:rsidRPr="00CA4BDA" w:rsidRDefault="00991A6B" w:rsidP="00496268">
            <w:pPr>
              <w:pStyle w:val="ListParagraph"/>
              <w:ind w:left="0"/>
              <w:jc w:val="both"/>
              <w:rPr>
                <w:szCs w:val="20"/>
              </w:rPr>
            </w:pPr>
            <w:r w:rsidRPr="00CA4BDA">
              <w:rPr>
                <w:szCs w:val="20"/>
              </w:rPr>
              <w:t>Approved</w:t>
            </w:r>
          </w:p>
        </w:tc>
        <w:tc>
          <w:tcPr>
            <w:tcW w:w="1922" w:type="dxa"/>
          </w:tcPr>
          <w:p w14:paraId="6C227782" w14:textId="0C0773DA" w:rsidR="00D6287D" w:rsidRPr="00CA4BDA" w:rsidRDefault="00685FA1" w:rsidP="00496268">
            <w:pPr>
              <w:pStyle w:val="ListParagraph"/>
              <w:ind w:left="0"/>
              <w:jc w:val="both"/>
              <w:rPr>
                <w:szCs w:val="20"/>
              </w:rPr>
            </w:pPr>
            <w:r w:rsidRPr="00CA4BDA">
              <w:rPr>
                <w:szCs w:val="20"/>
              </w:rPr>
              <w:t>Risk and Security Services</w:t>
            </w:r>
          </w:p>
        </w:tc>
      </w:tr>
      <w:tr w:rsidR="00D6287D" w:rsidRPr="00CA4BDA" w14:paraId="0ECF4570" w14:textId="77777777" w:rsidTr="00AF07E1">
        <w:tc>
          <w:tcPr>
            <w:tcW w:w="836" w:type="dxa"/>
          </w:tcPr>
          <w:p w14:paraId="653F835F" w14:textId="77777777" w:rsidR="00D6287D" w:rsidRPr="00CA4BDA" w:rsidRDefault="00D6287D" w:rsidP="00434451">
            <w:pPr>
              <w:pStyle w:val="ListParagraph"/>
              <w:numPr>
                <w:ilvl w:val="1"/>
                <w:numId w:val="4"/>
              </w:numPr>
              <w:spacing w:line="276" w:lineRule="auto"/>
              <w:ind w:left="601" w:hanging="544"/>
              <w:contextualSpacing w:val="0"/>
              <w:jc w:val="both"/>
              <w:rPr>
                <w:szCs w:val="20"/>
              </w:rPr>
            </w:pPr>
          </w:p>
        </w:tc>
        <w:tc>
          <w:tcPr>
            <w:tcW w:w="3660" w:type="dxa"/>
          </w:tcPr>
          <w:p w14:paraId="509FB85E" w14:textId="77777777" w:rsidR="00D6287D" w:rsidRPr="00CA4BDA" w:rsidRDefault="00D6287D" w:rsidP="005B366B">
            <w:pPr>
              <w:pStyle w:val="ListParagraph"/>
              <w:ind w:left="0"/>
              <w:jc w:val="both"/>
              <w:rPr>
                <w:szCs w:val="20"/>
              </w:rPr>
            </w:pPr>
            <w:r w:rsidRPr="00CA4BDA">
              <w:rPr>
                <w:szCs w:val="20"/>
              </w:rPr>
              <w:t xml:space="preserve">SU Remuneration </w:t>
            </w:r>
            <w:r w:rsidR="00301291" w:rsidRPr="00CA4BDA">
              <w:rPr>
                <w:szCs w:val="20"/>
              </w:rPr>
              <w:t xml:space="preserve">and Performance Management </w:t>
            </w:r>
            <w:r w:rsidRPr="00CA4BDA">
              <w:rPr>
                <w:szCs w:val="20"/>
              </w:rPr>
              <w:t>Policy</w:t>
            </w:r>
          </w:p>
        </w:tc>
        <w:tc>
          <w:tcPr>
            <w:tcW w:w="2108" w:type="dxa"/>
          </w:tcPr>
          <w:p w14:paraId="1A70BFD3" w14:textId="77777777" w:rsidR="00D6287D" w:rsidRPr="00CA4BDA" w:rsidRDefault="00301291" w:rsidP="005B366B">
            <w:pPr>
              <w:pStyle w:val="ListParagraph"/>
              <w:ind w:left="0"/>
              <w:jc w:val="both"/>
              <w:rPr>
                <w:szCs w:val="20"/>
              </w:rPr>
            </w:pPr>
            <w:r w:rsidRPr="00CA4BDA">
              <w:rPr>
                <w:szCs w:val="20"/>
              </w:rPr>
              <w:t>Approved</w:t>
            </w:r>
          </w:p>
        </w:tc>
        <w:tc>
          <w:tcPr>
            <w:tcW w:w="1922" w:type="dxa"/>
          </w:tcPr>
          <w:p w14:paraId="727BB4AD" w14:textId="77777777" w:rsidR="00D6287D" w:rsidRPr="00CA4BDA" w:rsidRDefault="00F8276D" w:rsidP="005B366B">
            <w:pPr>
              <w:pStyle w:val="ListParagraph"/>
              <w:ind w:left="0"/>
              <w:jc w:val="both"/>
              <w:rPr>
                <w:szCs w:val="20"/>
              </w:rPr>
            </w:pPr>
            <w:r w:rsidRPr="00CA4BDA">
              <w:rPr>
                <w:szCs w:val="20"/>
              </w:rPr>
              <w:t>Human Resources</w:t>
            </w:r>
          </w:p>
        </w:tc>
      </w:tr>
      <w:tr w:rsidR="00D6287D" w:rsidRPr="00CA4BDA" w14:paraId="7063AB8A" w14:textId="77777777" w:rsidTr="00AF07E1">
        <w:tc>
          <w:tcPr>
            <w:tcW w:w="836" w:type="dxa"/>
          </w:tcPr>
          <w:p w14:paraId="40A7A571" w14:textId="77777777" w:rsidR="00D6287D" w:rsidRPr="00CA4BDA" w:rsidRDefault="00D6287D" w:rsidP="00434451">
            <w:pPr>
              <w:pStyle w:val="ListParagraph"/>
              <w:numPr>
                <w:ilvl w:val="1"/>
                <w:numId w:val="4"/>
              </w:numPr>
              <w:spacing w:line="276" w:lineRule="auto"/>
              <w:ind w:left="601" w:hanging="544"/>
              <w:contextualSpacing w:val="0"/>
              <w:jc w:val="both"/>
              <w:rPr>
                <w:szCs w:val="20"/>
              </w:rPr>
            </w:pPr>
          </w:p>
        </w:tc>
        <w:tc>
          <w:tcPr>
            <w:tcW w:w="3660" w:type="dxa"/>
          </w:tcPr>
          <w:p w14:paraId="020E696E" w14:textId="35E05B94" w:rsidR="00301291" w:rsidRPr="00CA4BDA" w:rsidRDefault="00685FA1" w:rsidP="00301291">
            <w:pPr>
              <w:pStyle w:val="ListParagraph"/>
              <w:ind w:left="0"/>
              <w:jc w:val="both"/>
              <w:rPr>
                <w:szCs w:val="20"/>
              </w:rPr>
            </w:pPr>
            <w:r w:rsidRPr="00CA4BDA">
              <w:rPr>
                <w:szCs w:val="20"/>
              </w:rPr>
              <w:t>SU Policy in Respect of Exploitation of Intellectual Property</w:t>
            </w:r>
          </w:p>
        </w:tc>
        <w:tc>
          <w:tcPr>
            <w:tcW w:w="2108" w:type="dxa"/>
          </w:tcPr>
          <w:p w14:paraId="7DEF4F30" w14:textId="77777777" w:rsidR="00D6287D" w:rsidRPr="00CA4BDA" w:rsidRDefault="00301291" w:rsidP="00301291">
            <w:pPr>
              <w:pStyle w:val="ListParagraph"/>
              <w:spacing w:line="276" w:lineRule="auto"/>
              <w:ind w:left="0"/>
              <w:rPr>
                <w:szCs w:val="20"/>
              </w:rPr>
            </w:pPr>
            <w:r w:rsidRPr="00CA4BDA">
              <w:rPr>
                <w:szCs w:val="20"/>
              </w:rPr>
              <w:t>Approved</w:t>
            </w:r>
          </w:p>
        </w:tc>
        <w:tc>
          <w:tcPr>
            <w:tcW w:w="1922" w:type="dxa"/>
          </w:tcPr>
          <w:p w14:paraId="60BDE76A" w14:textId="792D8DF6" w:rsidR="00D6287D" w:rsidRPr="00CA4BDA" w:rsidRDefault="00902A42" w:rsidP="00685FA1">
            <w:pPr>
              <w:pStyle w:val="ListParagraph"/>
              <w:ind w:left="0"/>
              <w:rPr>
                <w:szCs w:val="20"/>
              </w:rPr>
            </w:pPr>
            <w:r w:rsidRPr="00CA4BDA">
              <w:rPr>
                <w:szCs w:val="20"/>
              </w:rPr>
              <w:t>Inn</w:t>
            </w:r>
            <w:r w:rsidR="00685FA1" w:rsidRPr="00CA4BDA">
              <w:rPr>
                <w:szCs w:val="20"/>
              </w:rPr>
              <w:t>ov</w:t>
            </w:r>
            <w:r w:rsidR="00A74FF1">
              <w:rPr>
                <w:szCs w:val="20"/>
              </w:rPr>
              <w:t>US</w:t>
            </w:r>
          </w:p>
        </w:tc>
      </w:tr>
    </w:tbl>
    <w:p w14:paraId="5E4B5122" w14:textId="77777777" w:rsidR="005A61BE" w:rsidRPr="00CA4BDA" w:rsidRDefault="005A61BE" w:rsidP="00DE2C68">
      <w:pPr>
        <w:jc w:val="both"/>
        <w:rPr>
          <w:b/>
          <w:szCs w:val="20"/>
        </w:rPr>
      </w:pPr>
    </w:p>
    <w:sectPr w:rsidR="005A61BE" w:rsidRPr="00CA4BDA" w:rsidSect="00CC24AF">
      <w:footerReference w:type="even" r:id="rId9"/>
      <w:footerReference w:type="default" r:id="rId10"/>
      <w:pgSz w:w="11906" w:h="16838" w:code="9"/>
      <w:pgMar w:top="993" w:right="1418" w:bottom="1134" w:left="1418" w:header="709" w:footer="709" w:gutter="0"/>
      <w:cols w:space="708" w:equalWidth="0">
        <w:col w:w="9070"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422FB" w14:textId="77777777" w:rsidR="00FD18A0" w:rsidRDefault="00FD18A0" w:rsidP="006E2155">
      <w:pPr>
        <w:spacing w:after="0" w:line="240" w:lineRule="auto"/>
      </w:pPr>
      <w:r>
        <w:separator/>
      </w:r>
    </w:p>
  </w:endnote>
  <w:endnote w:type="continuationSeparator" w:id="0">
    <w:p w14:paraId="066983A3" w14:textId="77777777" w:rsidR="00FD18A0" w:rsidRDefault="00FD18A0" w:rsidP="006E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BB15" w14:textId="77777777" w:rsidR="00432F3C" w:rsidRDefault="00432F3C" w:rsidP="00685F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2B7A3" w14:textId="77777777" w:rsidR="00432F3C" w:rsidRDefault="00432F3C" w:rsidP="00685F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B2E3" w14:textId="112DB6E1" w:rsidR="00432F3C" w:rsidRDefault="00432F3C" w:rsidP="00685F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AAA">
      <w:rPr>
        <w:rStyle w:val="PageNumber"/>
        <w:noProof/>
      </w:rPr>
      <w:t>2</w:t>
    </w:r>
    <w:r>
      <w:rPr>
        <w:rStyle w:val="PageNumber"/>
      </w:rPr>
      <w:fldChar w:fldCharType="end"/>
    </w:r>
  </w:p>
  <w:p w14:paraId="0321C81D" w14:textId="77777777" w:rsidR="00432F3C" w:rsidRDefault="00432F3C" w:rsidP="00AF07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141D" w14:textId="77777777" w:rsidR="00FD18A0" w:rsidRDefault="00FD18A0" w:rsidP="006E2155">
      <w:pPr>
        <w:spacing w:after="0" w:line="240" w:lineRule="auto"/>
      </w:pPr>
      <w:r>
        <w:separator/>
      </w:r>
    </w:p>
  </w:footnote>
  <w:footnote w:type="continuationSeparator" w:id="0">
    <w:p w14:paraId="00866DC4" w14:textId="77777777" w:rsidR="00FD18A0" w:rsidRDefault="00FD18A0" w:rsidP="006E2155">
      <w:pPr>
        <w:spacing w:after="0" w:line="240" w:lineRule="auto"/>
      </w:pPr>
      <w:r>
        <w:continuationSeparator/>
      </w:r>
    </w:p>
  </w:footnote>
  <w:footnote w:id="1">
    <w:p w14:paraId="5F970E34" w14:textId="1C357B75" w:rsidR="00432F3C" w:rsidRDefault="00432F3C" w:rsidP="00FF0406">
      <w:pPr>
        <w:pStyle w:val="FootnoteText"/>
        <w:jc w:val="both"/>
      </w:pPr>
      <w:r>
        <w:rPr>
          <w:rStyle w:val="FootnoteReference"/>
        </w:rPr>
        <w:footnoteRef/>
      </w:r>
      <w:r>
        <w:t xml:space="preserve">  The Vice-Rector (Research, Innovation and Postgraduate Studies) will assume responsibility as Policy owner at an institutional level, recognising that this Policy is as relevant to teaching and learning as it is to research.</w:t>
      </w:r>
    </w:p>
  </w:footnote>
  <w:footnote w:id="2">
    <w:p w14:paraId="09602D8C" w14:textId="53A60B50" w:rsidR="00432F3C" w:rsidRDefault="00432F3C">
      <w:pPr>
        <w:pStyle w:val="FootnoteText"/>
      </w:pPr>
      <w:r>
        <w:rPr>
          <w:rStyle w:val="FootnoteReference"/>
        </w:rPr>
        <w:footnoteRef/>
      </w:r>
      <w:r>
        <w:t xml:space="preserve"> These would include the most significant related documents and would need to be correlated with other policies and processes to ensure alignment and correlation. Documents marked in square brackets indicate either policies under development or to be considered.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3EB"/>
    <w:multiLevelType w:val="hybridMultilevel"/>
    <w:tmpl w:val="6170A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580AA8"/>
    <w:multiLevelType w:val="hybridMultilevel"/>
    <w:tmpl w:val="106C4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C7348"/>
    <w:multiLevelType w:val="hybridMultilevel"/>
    <w:tmpl w:val="E77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51AA1"/>
    <w:multiLevelType w:val="hybridMultilevel"/>
    <w:tmpl w:val="6E041E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C6524F"/>
    <w:multiLevelType w:val="hybridMultilevel"/>
    <w:tmpl w:val="CB005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E03131"/>
    <w:multiLevelType w:val="hybridMultilevel"/>
    <w:tmpl w:val="B286745C"/>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15:restartNumberingAfterBreak="0">
    <w:nsid w:val="2A9E3D59"/>
    <w:multiLevelType w:val="hybridMultilevel"/>
    <w:tmpl w:val="72A0E942"/>
    <w:lvl w:ilvl="0" w:tplc="F11C647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44B64CE"/>
    <w:multiLevelType w:val="multilevel"/>
    <w:tmpl w:val="16B815A2"/>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B1253C4"/>
    <w:multiLevelType w:val="hybridMultilevel"/>
    <w:tmpl w:val="C8FAC76C"/>
    <w:lvl w:ilvl="0" w:tplc="FF60940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147A30"/>
    <w:multiLevelType w:val="multilevel"/>
    <w:tmpl w:val="44B67398"/>
    <w:lvl w:ilvl="0">
      <w:start w:val="1"/>
      <w:numFmt w:val="decimal"/>
      <w:lvlText w:val="%1."/>
      <w:lvlJc w:val="left"/>
      <w:pPr>
        <w:ind w:left="360" w:hanging="360"/>
      </w:pPr>
      <w:rPr>
        <w:rFonts w:hint="default"/>
        <w:b/>
        <w:i w:val="0"/>
      </w:rPr>
    </w:lvl>
    <w:lvl w:ilvl="1">
      <w:start w:val="1"/>
      <w:numFmt w:val="decimal"/>
      <w:lvlText w:val="%1.%2."/>
      <w:lvlJc w:val="left"/>
      <w:pPr>
        <w:ind w:left="1177" w:hanging="547"/>
      </w:pPr>
      <w:rPr>
        <w:rFonts w:hint="default"/>
        <w:b w:val="0"/>
        <w:i w:val="0"/>
      </w:rPr>
    </w:lvl>
    <w:lvl w:ilvl="2">
      <w:start w:val="1"/>
      <w:numFmt w:val="lowerLetter"/>
      <w:lvlText w:val="%3."/>
      <w:lvlJc w:val="left"/>
      <w:pPr>
        <w:ind w:left="1224" w:hanging="317"/>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550D71"/>
    <w:multiLevelType w:val="hybridMultilevel"/>
    <w:tmpl w:val="EC3EB692"/>
    <w:lvl w:ilvl="0" w:tplc="F11C647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50DC59A6"/>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1D1F34"/>
    <w:multiLevelType w:val="hybridMultilevel"/>
    <w:tmpl w:val="82CAFD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EC7AB8"/>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8716FC"/>
    <w:multiLevelType w:val="hybridMultilevel"/>
    <w:tmpl w:val="E364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360E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8C52B5"/>
    <w:multiLevelType w:val="hybridMultilevel"/>
    <w:tmpl w:val="7F72BBF6"/>
    <w:lvl w:ilvl="0" w:tplc="C8D4ED9E">
      <w:start w:val="1"/>
      <w:numFmt w:val="lowerLetter"/>
      <w:lvlText w:val="%1)"/>
      <w:lvlJc w:val="left"/>
      <w:pPr>
        <w:tabs>
          <w:tab w:val="num" w:pos="840"/>
        </w:tabs>
        <w:ind w:left="840" w:hanging="360"/>
      </w:pPr>
      <w:rPr>
        <w:rFonts w:cs="Times New Roman" w:hint="default"/>
      </w:rPr>
    </w:lvl>
    <w:lvl w:ilvl="1" w:tplc="53961A72">
      <w:start w:val="1"/>
      <w:numFmt w:val="lowerLetter"/>
      <w:lvlText w:val="(%2)"/>
      <w:lvlJc w:val="left"/>
      <w:pPr>
        <w:tabs>
          <w:tab w:val="num" w:pos="1560"/>
        </w:tabs>
        <w:ind w:left="1560" w:hanging="360"/>
      </w:pPr>
      <w:rPr>
        <w:rFonts w:cs="Times New Roman" w:hint="default"/>
      </w:rPr>
    </w:lvl>
    <w:lvl w:ilvl="2" w:tplc="0409001B">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7" w15:restartNumberingAfterBreak="0">
    <w:nsid w:val="615A0199"/>
    <w:multiLevelType w:val="hybridMultilevel"/>
    <w:tmpl w:val="F51A92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6525011A"/>
    <w:multiLevelType w:val="hybridMultilevel"/>
    <w:tmpl w:val="13588F54"/>
    <w:lvl w:ilvl="0" w:tplc="2750771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8C8554D"/>
    <w:multiLevelType w:val="multilevel"/>
    <w:tmpl w:val="803C0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667E2C"/>
    <w:multiLevelType w:val="multilevel"/>
    <w:tmpl w:val="5E94AC96"/>
    <w:lvl w:ilvl="0">
      <w:start w:val="7"/>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num w:numId="1">
    <w:abstractNumId w:val="6"/>
  </w:num>
  <w:num w:numId="2">
    <w:abstractNumId w:val="10"/>
  </w:num>
  <w:num w:numId="3">
    <w:abstractNumId w:val="17"/>
  </w:num>
  <w:num w:numId="4">
    <w:abstractNumId w:val="9"/>
  </w:num>
  <w:num w:numId="5">
    <w:abstractNumId w:val="18"/>
  </w:num>
  <w:num w:numId="6">
    <w:abstractNumId w:val="19"/>
  </w:num>
  <w:num w:numId="7">
    <w:abstractNumId w:val="15"/>
  </w:num>
  <w:num w:numId="8">
    <w:abstractNumId w:val="13"/>
  </w:num>
  <w:num w:numId="9">
    <w:abstractNumId w:val="11"/>
  </w:num>
  <w:num w:numId="10">
    <w:abstractNumId w:val="3"/>
  </w:num>
  <w:num w:numId="11">
    <w:abstractNumId w:val="4"/>
  </w:num>
  <w:num w:numId="12">
    <w:abstractNumId w:val="0"/>
  </w:num>
  <w:num w:numId="13">
    <w:abstractNumId w:val="1"/>
  </w:num>
  <w:num w:numId="14">
    <w:abstractNumId w:val="16"/>
  </w:num>
  <w:num w:numId="15">
    <w:abstractNumId w:val="12"/>
  </w:num>
  <w:num w:numId="16">
    <w:abstractNumId w:val="7"/>
  </w:num>
  <w:num w:numId="17">
    <w:abstractNumId w:val="5"/>
  </w:num>
  <w:num w:numId="18">
    <w:abstractNumId w:val="20"/>
  </w:num>
  <w:num w:numId="19">
    <w:abstractNumId w:val="8"/>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1A"/>
    <w:rsid w:val="00002021"/>
    <w:rsid w:val="0000289C"/>
    <w:rsid w:val="00006F0F"/>
    <w:rsid w:val="0000756E"/>
    <w:rsid w:val="00012B13"/>
    <w:rsid w:val="00012BD6"/>
    <w:rsid w:val="00015912"/>
    <w:rsid w:val="00016F04"/>
    <w:rsid w:val="0002119D"/>
    <w:rsid w:val="00025B4D"/>
    <w:rsid w:val="00026221"/>
    <w:rsid w:val="00027F50"/>
    <w:rsid w:val="000343C0"/>
    <w:rsid w:val="0004100A"/>
    <w:rsid w:val="0004100D"/>
    <w:rsid w:val="000413DF"/>
    <w:rsid w:val="00044346"/>
    <w:rsid w:val="000531B1"/>
    <w:rsid w:val="000624A4"/>
    <w:rsid w:val="00064527"/>
    <w:rsid w:val="00066D58"/>
    <w:rsid w:val="00070245"/>
    <w:rsid w:val="0007200B"/>
    <w:rsid w:val="000779BD"/>
    <w:rsid w:val="0008162C"/>
    <w:rsid w:val="00083673"/>
    <w:rsid w:val="0008387B"/>
    <w:rsid w:val="00086062"/>
    <w:rsid w:val="0009202D"/>
    <w:rsid w:val="000926C5"/>
    <w:rsid w:val="000A1D2F"/>
    <w:rsid w:val="000A2055"/>
    <w:rsid w:val="000A33FA"/>
    <w:rsid w:val="000A3A4C"/>
    <w:rsid w:val="000B2635"/>
    <w:rsid w:val="000B2D8F"/>
    <w:rsid w:val="000B7786"/>
    <w:rsid w:val="000C26D8"/>
    <w:rsid w:val="000C2766"/>
    <w:rsid w:val="000C4C1C"/>
    <w:rsid w:val="000D27AD"/>
    <w:rsid w:val="000D3F08"/>
    <w:rsid w:val="000D5C5D"/>
    <w:rsid w:val="000D6BB1"/>
    <w:rsid w:val="000E18CC"/>
    <w:rsid w:val="000E5738"/>
    <w:rsid w:val="000E672D"/>
    <w:rsid w:val="000E6F88"/>
    <w:rsid w:val="000F3F6F"/>
    <w:rsid w:val="000F5D69"/>
    <w:rsid w:val="000F77FB"/>
    <w:rsid w:val="00100962"/>
    <w:rsid w:val="00102A64"/>
    <w:rsid w:val="00103F9B"/>
    <w:rsid w:val="00110A7F"/>
    <w:rsid w:val="001135B1"/>
    <w:rsid w:val="0011676A"/>
    <w:rsid w:val="001203A8"/>
    <w:rsid w:val="00133304"/>
    <w:rsid w:val="0013406C"/>
    <w:rsid w:val="0014003E"/>
    <w:rsid w:val="001442C7"/>
    <w:rsid w:val="0014742F"/>
    <w:rsid w:val="001523AF"/>
    <w:rsid w:val="00152C2F"/>
    <w:rsid w:val="00154C4F"/>
    <w:rsid w:val="00155B15"/>
    <w:rsid w:val="001560A6"/>
    <w:rsid w:val="00156A21"/>
    <w:rsid w:val="00165A48"/>
    <w:rsid w:val="00171496"/>
    <w:rsid w:val="00173A4D"/>
    <w:rsid w:val="00174338"/>
    <w:rsid w:val="00180402"/>
    <w:rsid w:val="00180BCB"/>
    <w:rsid w:val="00183531"/>
    <w:rsid w:val="00190DBC"/>
    <w:rsid w:val="001942EA"/>
    <w:rsid w:val="001967AD"/>
    <w:rsid w:val="001A1C6C"/>
    <w:rsid w:val="001A2BB1"/>
    <w:rsid w:val="001A372A"/>
    <w:rsid w:val="001B0B15"/>
    <w:rsid w:val="001B57E5"/>
    <w:rsid w:val="001B7C9B"/>
    <w:rsid w:val="001C25E6"/>
    <w:rsid w:val="001C3C1A"/>
    <w:rsid w:val="001C6468"/>
    <w:rsid w:val="001D013B"/>
    <w:rsid w:val="001D1E8F"/>
    <w:rsid w:val="001D3873"/>
    <w:rsid w:val="001D5176"/>
    <w:rsid w:val="001E76D2"/>
    <w:rsid w:val="001E7AE3"/>
    <w:rsid w:val="001F030F"/>
    <w:rsid w:val="001F1796"/>
    <w:rsid w:val="002032AF"/>
    <w:rsid w:val="00207D30"/>
    <w:rsid w:val="00211768"/>
    <w:rsid w:val="00212C59"/>
    <w:rsid w:val="00215D06"/>
    <w:rsid w:val="002173F9"/>
    <w:rsid w:val="00217789"/>
    <w:rsid w:val="002206C9"/>
    <w:rsid w:val="00224A7D"/>
    <w:rsid w:val="002274D8"/>
    <w:rsid w:val="00240B51"/>
    <w:rsid w:val="00242E19"/>
    <w:rsid w:val="00243F8A"/>
    <w:rsid w:val="002448B7"/>
    <w:rsid w:val="00245DD8"/>
    <w:rsid w:val="00250846"/>
    <w:rsid w:val="00251360"/>
    <w:rsid w:val="002539DB"/>
    <w:rsid w:val="0025578F"/>
    <w:rsid w:val="002613EC"/>
    <w:rsid w:val="002627DB"/>
    <w:rsid w:val="00263827"/>
    <w:rsid w:val="00266CBE"/>
    <w:rsid w:val="00271878"/>
    <w:rsid w:val="00271938"/>
    <w:rsid w:val="00273A23"/>
    <w:rsid w:val="00273C3C"/>
    <w:rsid w:val="00274555"/>
    <w:rsid w:val="00274C5A"/>
    <w:rsid w:val="00293BF5"/>
    <w:rsid w:val="00294B0E"/>
    <w:rsid w:val="0029727C"/>
    <w:rsid w:val="00297685"/>
    <w:rsid w:val="002A74A2"/>
    <w:rsid w:val="002B55D9"/>
    <w:rsid w:val="002B7A76"/>
    <w:rsid w:val="002B7F69"/>
    <w:rsid w:val="002C120B"/>
    <w:rsid w:val="002C7958"/>
    <w:rsid w:val="002D7AA2"/>
    <w:rsid w:val="002E1E00"/>
    <w:rsid w:val="002E4B4E"/>
    <w:rsid w:val="00301291"/>
    <w:rsid w:val="00301E62"/>
    <w:rsid w:val="00313B3F"/>
    <w:rsid w:val="00317EE9"/>
    <w:rsid w:val="00325D39"/>
    <w:rsid w:val="00344501"/>
    <w:rsid w:val="00344D84"/>
    <w:rsid w:val="00344E98"/>
    <w:rsid w:val="00347632"/>
    <w:rsid w:val="00350420"/>
    <w:rsid w:val="00350D25"/>
    <w:rsid w:val="003555CB"/>
    <w:rsid w:val="00357E87"/>
    <w:rsid w:val="0037002D"/>
    <w:rsid w:val="00372072"/>
    <w:rsid w:val="00373A37"/>
    <w:rsid w:val="003752E9"/>
    <w:rsid w:val="00380744"/>
    <w:rsid w:val="003822AB"/>
    <w:rsid w:val="00383107"/>
    <w:rsid w:val="00383CAD"/>
    <w:rsid w:val="0038786B"/>
    <w:rsid w:val="003900FE"/>
    <w:rsid w:val="00397680"/>
    <w:rsid w:val="003A16D2"/>
    <w:rsid w:val="003A22CE"/>
    <w:rsid w:val="003A6783"/>
    <w:rsid w:val="003B00D2"/>
    <w:rsid w:val="003B057B"/>
    <w:rsid w:val="003B2D51"/>
    <w:rsid w:val="003B3646"/>
    <w:rsid w:val="003B61B9"/>
    <w:rsid w:val="003D0414"/>
    <w:rsid w:val="003D194D"/>
    <w:rsid w:val="003D1DCA"/>
    <w:rsid w:val="003D3AB7"/>
    <w:rsid w:val="003D6D38"/>
    <w:rsid w:val="003D7CD1"/>
    <w:rsid w:val="003F1AD0"/>
    <w:rsid w:val="0040118E"/>
    <w:rsid w:val="0040204E"/>
    <w:rsid w:val="00403F3B"/>
    <w:rsid w:val="00404852"/>
    <w:rsid w:val="0040717A"/>
    <w:rsid w:val="00412C7D"/>
    <w:rsid w:val="00416583"/>
    <w:rsid w:val="00416892"/>
    <w:rsid w:val="00422C75"/>
    <w:rsid w:val="00430941"/>
    <w:rsid w:val="004323E4"/>
    <w:rsid w:val="00432F3C"/>
    <w:rsid w:val="00434451"/>
    <w:rsid w:val="00434E81"/>
    <w:rsid w:val="0044252F"/>
    <w:rsid w:val="004436FE"/>
    <w:rsid w:val="00443DC2"/>
    <w:rsid w:val="00443FB1"/>
    <w:rsid w:val="004447C4"/>
    <w:rsid w:val="00445F82"/>
    <w:rsid w:val="00451A08"/>
    <w:rsid w:val="00451AC9"/>
    <w:rsid w:val="00457A40"/>
    <w:rsid w:val="00461668"/>
    <w:rsid w:val="00461851"/>
    <w:rsid w:val="00462441"/>
    <w:rsid w:val="00470A49"/>
    <w:rsid w:val="004722FC"/>
    <w:rsid w:val="0047433D"/>
    <w:rsid w:val="00485D4D"/>
    <w:rsid w:val="004912C7"/>
    <w:rsid w:val="004918E6"/>
    <w:rsid w:val="00493DFA"/>
    <w:rsid w:val="00496268"/>
    <w:rsid w:val="004A290C"/>
    <w:rsid w:val="004A39EE"/>
    <w:rsid w:val="004B4151"/>
    <w:rsid w:val="004B442E"/>
    <w:rsid w:val="004B4EA5"/>
    <w:rsid w:val="004C3553"/>
    <w:rsid w:val="004C3DEF"/>
    <w:rsid w:val="004D02CD"/>
    <w:rsid w:val="004D1D66"/>
    <w:rsid w:val="004D7041"/>
    <w:rsid w:val="004E664D"/>
    <w:rsid w:val="004E7C72"/>
    <w:rsid w:val="004F05B7"/>
    <w:rsid w:val="004F312F"/>
    <w:rsid w:val="004F4DD2"/>
    <w:rsid w:val="004F7825"/>
    <w:rsid w:val="00510FD2"/>
    <w:rsid w:val="00513B1B"/>
    <w:rsid w:val="005207EE"/>
    <w:rsid w:val="00523EB4"/>
    <w:rsid w:val="0052667F"/>
    <w:rsid w:val="005364C8"/>
    <w:rsid w:val="00537EB1"/>
    <w:rsid w:val="005410A3"/>
    <w:rsid w:val="00545B2A"/>
    <w:rsid w:val="00546580"/>
    <w:rsid w:val="005526C5"/>
    <w:rsid w:val="005548B9"/>
    <w:rsid w:val="005609BF"/>
    <w:rsid w:val="0056408A"/>
    <w:rsid w:val="0056539C"/>
    <w:rsid w:val="00574308"/>
    <w:rsid w:val="005747C2"/>
    <w:rsid w:val="005779CE"/>
    <w:rsid w:val="00583F75"/>
    <w:rsid w:val="00585AAE"/>
    <w:rsid w:val="00587423"/>
    <w:rsid w:val="0059037E"/>
    <w:rsid w:val="0059092A"/>
    <w:rsid w:val="0059296C"/>
    <w:rsid w:val="00593E87"/>
    <w:rsid w:val="005968D2"/>
    <w:rsid w:val="0059735C"/>
    <w:rsid w:val="005A1896"/>
    <w:rsid w:val="005A61BE"/>
    <w:rsid w:val="005A67E6"/>
    <w:rsid w:val="005A782B"/>
    <w:rsid w:val="005B17C2"/>
    <w:rsid w:val="005B366B"/>
    <w:rsid w:val="005C49D8"/>
    <w:rsid w:val="005E1BE8"/>
    <w:rsid w:val="005E30CB"/>
    <w:rsid w:val="005F3D45"/>
    <w:rsid w:val="005F477F"/>
    <w:rsid w:val="005F4E27"/>
    <w:rsid w:val="005F5225"/>
    <w:rsid w:val="005F7A96"/>
    <w:rsid w:val="006005E9"/>
    <w:rsid w:val="00601C77"/>
    <w:rsid w:val="00603060"/>
    <w:rsid w:val="00612255"/>
    <w:rsid w:val="00617514"/>
    <w:rsid w:val="0061798F"/>
    <w:rsid w:val="00621102"/>
    <w:rsid w:val="00633A1A"/>
    <w:rsid w:val="006343AE"/>
    <w:rsid w:val="00634AC1"/>
    <w:rsid w:val="006408E9"/>
    <w:rsid w:val="00643AD4"/>
    <w:rsid w:val="00644B17"/>
    <w:rsid w:val="006466D0"/>
    <w:rsid w:val="00652633"/>
    <w:rsid w:val="00657ACD"/>
    <w:rsid w:val="00661664"/>
    <w:rsid w:val="00672760"/>
    <w:rsid w:val="00677CE6"/>
    <w:rsid w:val="00685FA1"/>
    <w:rsid w:val="00694936"/>
    <w:rsid w:val="0069686B"/>
    <w:rsid w:val="006A0860"/>
    <w:rsid w:val="006A605B"/>
    <w:rsid w:val="006C14A0"/>
    <w:rsid w:val="006C3D9C"/>
    <w:rsid w:val="006E2155"/>
    <w:rsid w:val="006E5F27"/>
    <w:rsid w:val="00703E93"/>
    <w:rsid w:val="00705E79"/>
    <w:rsid w:val="00713CE7"/>
    <w:rsid w:val="0071418A"/>
    <w:rsid w:val="007153A8"/>
    <w:rsid w:val="007153B3"/>
    <w:rsid w:val="00722F53"/>
    <w:rsid w:val="0072339B"/>
    <w:rsid w:val="0073345D"/>
    <w:rsid w:val="00747919"/>
    <w:rsid w:val="007506DF"/>
    <w:rsid w:val="00750893"/>
    <w:rsid w:val="00760EBA"/>
    <w:rsid w:val="00765F38"/>
    <w:rsid w:val="00772C97"/>
    <w:rsid w:val="0078318C"/>
    <w:rsid w:val="00783660"/>
    <w:rsid w:val="00787A2D"/>
    <w:rsid w:val="0079490A"/>
    <w:rsid w:val="007957F8"/>
    <w:rsid w:val="007959FF"/>
    <w:rsid w:val="00797223"/>
    <w:rsid w:val="007A0C1A"/>
    <w:rsid w:val="007A0ECB"/>
    <w:rsid w:val="007A4DC2"/>
    <w:rsid w:val="007B1D3D"/>
    <w:rsid w:val="007B247B"/>
    <w:rsid w:val="007B7C28"/>
    <w:rsid w:val="007C051D"/>
    <w:rsid w:val="007C2504"/>
    <w:rsid w:val="007D25E6"/>
    <w:rsid w:val="007D6535"/>
    <w:rsid w:val="007E5EFC"/>
    <w:rsid w:val="007F5B02"/>
    <w:rsid w:val="00804EFD"/>
    <w:rsid w:val="00807212"/>
    <w:rsid w:val="008106B8"/>
    <w:rsid w:val="00813345"/>
    <w:rsid w:val="008149B7"/>
    <w:rsid w:val="00816BEB"/>
    <w:rsid w:val="00832301"/>
    <w:rsid w:val="00845DE8"/>
    <w:rsid w:val="00846D70"/>
    <w:rsid w:val="00850625"/>
    <w:rsid w:val="00850F34"/>
    <w:rsid w:val="00853974"/>
    <w:rsid w:val="00854BC3"/>
    <w:rsid w:val="008555BD"/>
    <w:rsid w:val="00871992"/>
    <w:rsid w:val="0087232F"/>
    <w:rsid w:val="00876347"/>
    <w:rsid w:val="00877424"/>
    <w:rsid w:val="0087781F"/>
    <w:rsid w:val="00882AEE"/>
    <w:rsid w:val="008831C9"/>
    <w:rsid w:val="00884F23"/>
    <w:rsid w:val="0088627B"/>
    <w:rsid w:val="00893F19"/>
    <w:rsid w:val="008B4975"/>
    <w:rsid w:val="008B5ECD"/>
    <w:rsid w:val="008C0CE8"/>
    <w:rsid w:val="008C1EE6"/>
    <w:rsid w:val="008C2D19"/>
    <w:rsid w:val="008D28E7"/>
    <w:rsid w:val="008D5585"/>
    <w:rsid w:val="008E105E"/>
    <w:rsid w:val="008E1635"/>
    <w:rsid w:val="008F6BA0"/>
    <w:rsid w:val="008F6CB6"/>
    <w:rsid w:val="00902A42"/>
    <w:rsid w:val="0091268D"/>
    <w:rsid w:val="00916EC0"/>
    <w:rsid w:val="009215D6"/>
    <w:rsid w:val="009316DF"/>
    <w:rsid w:val="00931C0F"/>
    <w:rsid w:val="00933389"/>
    <w:rsid w:val="009336C4"/>
    <w:rsid w:val="009345B3"/>
    <w:rsid w:val="00937C16"/>
    <w:rsid w:val="0094331B"/>
    <w:rsid w:val="0094423E"/>
    <w:rsid w:val="00945D9B"/>
    <w:rsid w:val="00945F21"/>
    <w:rsid w:val="00946635"/>
    <w:rsid w:val="009475B8"/>
    <w:rsid w:val="0095064A"/>
    <w:rsid w:val="00950CF4"/>
    <w:rsid w:val="00952EEF"/>
    <w:rsid w:val="0095603F"/>
    <w:rsid w:val="00960A23"/>
    <w:rsid w:val="00965FA8"/>
    <w:rsid w:val="00970C6D"/>
    <w:rsid w:val="009769E4"/>
    <w:rsid w:val="0098029B"/>
    <w:rsid w:val="009901B8"/>
    <w:rsid w:val="009911A5"/>
    <w:rsid w:val="00991A6B"/>
    <w:rsid w:val="009966F6"/>
    <w:rsid w:val="009A2CA4"/>
    <w:rsid w:val="009C130B"/>
    <w:rsid w:val="009C16EE"/>
    <w:rsid w:val="009C1EB0"/>
    <w:rsid w:val="009C6030"/>
    <w:rsid w:val="009D003F"/>
    <w:rsid w:val="009D7928"/>
    <w:rsid w:val="009E201C"/>
    <w:rsid w:val="009E2CD8"/>
    <w:rsid w:val="009E6016"/>
    <w:rsid w:val="009F112C"/>
    <w:rsid w:val="009F136E"/>
    <w:rsid w:val="009F2975"/>
    <w:rsid w:val="009F589D"/>
    <w:rsid w:val="00A07D71"/>
    <w:rsid w:val="00A15107"/>
    <w:rsid w:val="00A2212C"/>
    <w:rsid w:val="00A24A8A"/>
    <w:rsid w:val="00A24BE2"/>
    <w:rsid w:val="00A26300"/>
    <w:rsid w:val="00A26820"/>
    <w:rsid w:val="00A27B32"/>
    <w:rsid w:val="00A33914"/>
    <w:rsid w:val="00A33CA5"/>
    <w:rsid w:val="00A3401A"/>
    <w:rsid w:val="00A351B1"/>
    <w:rsid w:val="00A44D29"/>
    <w:rsid w:val="00A44F2A"/>
    <w:rsid w:val="00A4577F"/>
    <w:rsid w:val="00A576DB"/>
    <w:rsid w:val="00A61689"/>
    <w:rsid w:val="00A61FA3"/>
    <w:rsid w:val="00A6799A"/>
    <w:rsid w:val="00A70DC0"/>
    <w:rsid w:val="00A71C4B"/>
    <w:rsid w:val="00A74FF1"/>
    <w:rsid w:val="00A7670C"/>
    <w:rsid w:val="00A95666"/>
    <w:rsid w:val="00A97E39"/>
    <w:rsid w:val="00AB257E"/>
    <w:rsid w:val="00AB262F"/>
    <w:rsid w:val="00AB4EE8"/>
    <w:rsid w:val="00AC0068"/>
    <w:rsid w:val="00AC0A30"/>
    <w:rsid w:val="00AC3535"/>
    <w:rsid w:val="00AC449E"/>
    <w:rsid w:val="00AD0BB7"/>
    <w:rsid w:val="00AD4849"/>
    <w:rsid w:val="00AD4C4A"/>
    <w:rsid w:val="00AD51C5"/>
    <w:rsid w:val="00AD5E19"/>
    <w:rsid w:val="00AE243C"/>
    <w:rsid w:val="00AE2BAE"/>
    <w:rsid w:val="00AE4041"/>
    <w:rsid w:val="00AE5989"/>
    <w:rsid w:val="00AE6585"/>
    <w:rsid w:val="00AE78E9"/>
    <w:rsid w:val="00AF0773"/>
    <w:rsid w:val="00AF07E1"/>
    <w:rsid w:val="00AF7BC7"/>
    <w:rsid w:val="00B02759"/>
    <w:rsid w:val="00B053D3"/>
    <w:rsid w:val="00B10995"/>
    <w:rsid w:val="00B12A19"/>
    <w:rsid w:val="00B16387"/>
    <w:rsid w:val="00B2206C"/>
    <w:rsid w:val="00B32FE8"/>
    <w:rsid w:val="00B3751E"/>
    <w:rsid w:val="00B40463"/>
    <w:rsid w:val="00B412AC"/>
    <w:rsid w:val="00B44186"/>
    <w:rsid w:val="00B44CFD"/>
    <w:rsid w:val="00B46703"/>
    <w:rsid w:val="00B5047D"/>
    <w:rsid w:val="00B54778"/>
    <w:rsid w:val="00B603F5"/>
    <w:rsid w:val="00B73654"/>
    <w:rsid w:val="00B744B9"/>
    <w:rsid w:val="00B752AF"/>
    <w:rsid w:val="00B80889"/>
    <w:rsid w:val="00B836DB"/>
    <w:rsid w:val="00B83C88"/>
    <w:rsid w:val="00B90355"/>
    <w:rsid w:val="00B93EE8"/>
    <w:rsid w:val="00B9477D"/>
    <w:rsid w:val="00B95BA5"/>
    <w:rsid w:val="00BA1A23"/>
    <w:rsid w:val="00BA332D"/>
    <w:rsid w:val="00BA3432"/>
    <w:rsid w:val="00BA6CC3"/>
    <w:rsid w:val="00BB3E8A"/>
    <w:rsid w:val="00BB4441"/>
    <w:rsid w:val="00BB4F56"/>
    <w:rsid w:val="00BB61F6"/>
    <w:rsid w:val="00BB6AAA"/>
    <w:rsid w:val="00BC125B"/>
    <w:rsid w:val="00BC5541"/>
    <w:rsid w:val="00BC5BE2"/>
    <w:rsid w:val="00BF0368"/>
    <w:rsid w:val="00BF451D"/>
    <w:rsid w:val="00BF67D1"/>
    <w:rsid w:val="00BF6E1D"/>
    <w:rsid w:val="00C04D67"/>
    <w:rsid w:val="00C05922"/>
    <w:rsid w:val="00C12890"/>
    <w:rsid w:val="00C22CA4"/>
    <w:rsid w:val="00C27F7A"/>
    <w:rsid w:val="00C31F60"/>
    <w:rsid w:val="00C3638E"/>
    <w:rsid w:val="00C367EE"/>
    <w:rsid w:val="00C45ED3"/>
    <w:rsid w:val="00C47029"/>
    <w:rsid w:val="00C5424E"/>
    <w:rsid w:val="00C57B54"/>
    <w:rsid w:val="00C60282"/>
    <w:rsid w:val="00C6204C"/>
    <w:rsid w:val="00C621FF"/>
    <w:rsid w:val="00C63C20"/>
    <w:rsid w:val="00C6466C"/>
    <w:rsid w:val="00C658F9"/>
    <w:rsid w:val="00C726FB"/>
    <w:rsid w:val="00C816C2"/>
    <w:rsid w:val="00C91784"/>
    <w:rsid w:val="00C91F96"/>
    <w:rsid w:val="00CA36BA"/>
    <w:rsid w:val="00CA4BDA"/>
    <w:rsid w:val="00CA5C99"/>
    <w:rsid w:val="00CA7596"/>
    <w:rsid w:val="00CB7826"/>
    <w:rsid w:val="00CC17A2"/>
    <w:rsid w:val="00CC24AF"/>
    <w:rsid w:val="00CC2644"/>
    <w:rsid w:val="00CC5B74"/>
    <w:rsid w:val="00CD0260"/>
    <w:rsid w:val="00CD0F09"/>
    <w:rsid w:val="00CD2BC9"/>
    <w:rsid w:val="00CD7F45"/>
    <w:rsid w:val="00CE0847"/>
    <w:rsid w:val="00CE145E"/>
    <w:rsid w:val="00CE30AF"/>
    <w:rsid w:val="00CF4851"/>
    <w:rsid w:val="00D10A09"/>
    <w:rsid w:val="00D1476B"/>
    <w:rsid w:val="00D161AF"/>
    <w:rsid w:val="00D208D7"/>
    <w:rsid w:val="00D225A5"/>
    <w:rsid w:val="00D23000"/>
    <w:rsid w:val="00D26B8D"/>
    <w:rsid w:val="00D272B3"/>
    <w:rsid w:val="00D327A4"/>
    <w:rsid w:val="00D32B04"/>
    <w:rsid w:val="00D34653"/>
    <w:rsid w:val="00D41968"/>
    <w:rsid w:val="00D42C3B"/>
    <w:rsid w:val="00D5176E"/>
    <w:rsid w:val="00D532B2"/>
    <w:rsid w:val="00D57E41"/>
    <w:rsid w:val="00D57E54"/>
    <w:rsid w:val="00D60F66"/>
    <w:rsid w:val="00D61708"/>
    <w:rsid w:val="00D6287D"/>
    <w:rsid w:val="00D62ECD"/>
    <w:rsid w:val="00D658B4"/>
    <w:rsid w:val="00D71819"/>
    <w:rsid w:val="00D7677F"/>
    <w:rsid w:val="00D76F2F"/>
    <w:rsid w:val="00D83F55"/>
    <w:rsid w:val="00D8634C"/>
    <w:rsid w:val="00D8733A"/>
    <w:rsid w:val="00D9133E"/>
    <w:rsid w:val="00D91C43"/>
    <w:rsid w:val="00D92FAC"/>
    <w:rsid w:val="00D934DC"/>
    <w:rsid w:val="00D94C8C"/>
    <w:rsid w:val="00DA0E39"/>
    <w:rsid w:val="00DA1F3D"/>
    <w:rsid w:val="00DB1CEF"/>
    <w:rsid w:val="00DC2FEA"/>
    <w:rsid w:val="00DC47FB"/>
    <w:rsid w:val="00DD4247"/>
    <w:rsid w:val="00DD4448"/>
    <w:rsid w:val="00DE2C68"/>
    <w:rsid w:val="00DE51D5"/>
    <w:rsid w:val="00DF1910"/>
    <w:rsid w:val="00DF3E0E"/>
    <w:rsid w:val="00DF6EE3"/>
    <w:rsid w:val="00E0781A"/>
    <w:rsid w:val="00E07AFC"/>
    <w:rsid w:val="00E161FF"/>
    <w:rsid w:val="00E164ED"/>
    <w:rsid w:val="00E16688"/>
    <w:rsid w:val="00E25BC2"/>
    <w:rsid w:val="00E30612"/>
    <w:rsid w:val="00E402AE"/>
    <w:rsid w:val="00E4222C"/>
    <w:rsid w:val="00E503C4"/>
    <w:rsid w:val="00E51D81"/>
    <w:rsid w:val="00E54674"/>
    <w:rsid w:val="00E62131"/>
    <w:rsid w:val="00E644F2"/>
    <w:rsid w:val="00E76499"/>
    <w:rsid w:val="00E8343F"/>
    <w:rsid w:val="00E86A9E"/>
    <w:rsid w:val="00E90002"/>
    <w:rsid w:val="00E97BBB"/>
    <w:rsid w:val="00EA1C72"/>
    <w:rsid w:val="00EA27C8"/>
    <w:rsid w:val="00EA2A32"/>
    <w:rsid w:val="00EA41E0"/>
    <w:rsid w:val="00EA735C"/>
    <w:rsid w:val="00EB18BD"/>
    <w:rsid w:val="00EB50A1"/>
    <w:rsid w:val="00EB79C5"/>
    <w:rsid w:val="00EC060C"/>
    <w:rsid w:val="00EC0B04"/>
    <w:rsid w:val="00EC619E"/>
    <w:rsid w:val="00ED1C57"/>
    <w:rsid w:val="00ED294C"/>
    <w:rsid w:val="00EE1F84"/>
    <w:rsid w:val="00EE36FE"/>
    <w:rsid w:val="00EF003A"/>
    <w:rsid w:val="00EF40FE"/>
    <w:rsid w:val="00EF77D6"/>
    <w:rsid w:val="00F0406E"/>
    <w:rsid w:val="00F067EF"/>
    <w:rsid w:val="00F07876"/>
    <w:rsid w:val="00F11A11"/>
    <w:rsid w:val="00F13E46"/>
    <w:rsid w:val="00F14419"/>
    <w:rsid w:val="00F2096A"/>
    <w:rsid w:val="00F228A2"/>
    <w:rsid w:val="00F244B5"/>
    <w:rsid w:val="00F26379"/>
    <w:rsid w:val="00F3401D"/>
    <w:rsid w:val="00F359A7"/>
    <w:rsid w:val="00F35F42"/>
    <w:rsid w:val="00F375D7"/>
    <w:rsid w:val="00F37EE9"/>
    <w:rsid w:val="00F417CD"/>
    <w:rsid w:val="00F43063"/>
    <w:rsid w:val="00F436BA"/>
    <w:rsid w:val="00F442A9"/>
    <w:rsid w:val="00F546A3"/>
    <w:rsid w:val="00F54E40"/>
    <w:rsid w:val="00F5530C"/>
    <w:rsid w:val="00F613C3"/>
    <w:rsid w:val="00F63A0C"/>
    <w:rsid w:val="00F63D36"/>
    <w:rsid w:val="00F8276D"/>
    <w:rsid w:val="00F83F35"/>
    <w:rsid w:val="00F861DB"/>
    <w:rsid w:val="00F87E3D"/>
    <w:rsid w:val="00F90828"/>
    <w:rsid w:val="00F95EAC"/>
    <w:rsid w:val="00F96578"/>
    <w:rsid w:val="00FA2F06"/>
    <w:rsid w:val="00FA7600"/>
    <w:rsid w:val="00FB1AF9"/>
    <w:rsid w:val="00FB385E"/>
    <w:rsid w:val="00FB4B85"/>
    <w:rsid w:val="00FB5D07"/>
    <w:rsid w:val="00FC182E"/>
    <w:rsid w:val="00FD18A0"/>
    <w:rsid w:val="00FD2C09"/>
    <w:rsid w:val="00FD3ECB"/>
    <w:rsid w:val="00FD59F2"/>
    <w:rsid w:val="00FE0A7E"/>
    <w:rsid w:val="00FF0406"/>
    <w:rsid w:val="00FF1F76"/>
    <w:rsid w:val="00FF419B"/>
    <w:rsid w:val="00FF527F"/>
    <w:rsid w:val="00FF63BB"/>
    <w:rsid w:val="00FF73D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5ADED3"/>
  <w15:docId w15:val="{6516E15A-A8F2-4716-B82E-39A60A68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DBC"/>
    <w:pPr>
      <w:ind w:left="720"/>
      <w:contextualSpacing/>
    </w:pPr>
  </w:style>
  <w:style w:type="paragraph" w:styleId="BalloonText">
    <w:name w:val="Balloon Text"/>
    <w:basedOn w:val="Normal"/>
    <w:link w:val="BalloonTextChar"/>
    <w:uiPriority w:val="99"/>
    <w:semiHidden/>
    <w:unhideWhenUsed/>
    <w:rsid w:val="007B7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C28"/>
    <w:rPr>
      <w:rFonts w:ascii="Tahoma" w:hAnsi="Tahoma" w:cs="Tahoma"/>
      <w:sz w:val="16"/>
      <w:szCs w:val="16"/>
    </w:rPr>
  </w:style>
  <w:style w:type="paragraph" w:styleId="Header">
    <w:name w:val="header"/>
    <w:basedOn w:val="Normal"/>
    <w:link w:val="HeaderChar"/>
    <w:uiPriority w:val="99"/>
    <w:unhideWhenUsed/>
    <w:rsid w:val="006E2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155"/>
  </w:style>
  <w:style w:type="paragraph" w:styleId="Footer">
    <w:name w:val="footer"/>
    <w:basedOn w:val="Normal"/>
    <w:link w:val="FooterChar"/>
    <w:uiPriority w:val="99"/>
    <w:unhideWhenUsed/>
    <w:rsid w:val="006E2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55"/>
  </w:style>
  <w:style w:type="table" w:styleId="TableGrid">
    <w:name w:val="Table Grid"/>
    <w:basedOn w:val="TableNormal"/>
    <w:uiPriority w:val="59"/>
    <w:rsid w:val="0093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312F"/>
    <w:pPr>
      <w:spacing w:after="0" w:line="240" w:lineRule="auto"/>
    </w:pPr>
    <w:rPr>
      <w:sz w:val="20"/>
      <w:szCs w:val="20"/>
    </w:rPr>
  </w:style>
  <w:style w:type="character" w:customStyle="1" w:styleId="FootnoteTextChar">
    <w:name w:val="Footnote Text Char"/>
    <w:basedOn w:val="DefaultParagraphFont"/>
    <w:link w:val="FootnoteText"/>
    <w:uiPriority w:val="99"/>
    <w:rsid w:val="004F312F"/>
    <w:rPr>
      <w:sz w:val="20"/>
      <w:szCs w:val="20"/>
    </w:rPr>
  </w:style>
  <w:style w:type="character" w:styleId="FootnoteReference">
    <w:name w:val="footnote reference"/>
    <w:basedOn w:val="DefaultParagraphFont"/>
    <w:uiPriority w:val="99"/>
    <w:unhideWhenUsed/>
    <w:rsid w:val="004F312F"/>
    <w:rPr>
      <w:vertAlign w:val="superscript"/>
    </w:rPr>
  </w:style>
  <w:style w:type="character" w:styleId="CommentReference">
    <w:name w:val="annotation reference"/>
    <w:basedOn w:val="DefaultParagraphFont"/>
    <w:uiPriority w:val="99"/>
    <w:semiHidden/>
    <w:unhideWhenUsed/>
    <w:rsid w:val="00470A49"/>
    <w:rPr>
      <w:sz w:val="16"/>
      <w:szCs w:val="16"/>
    </w:rPr>
  </w:style>
  <w:style w:type="paragraph" w:styleId="CommentText">
    <w:name w:val="annotation text"/>
    <w:basedOn w:val="Normal"/>
    <w:link w:val="CommentTextChar"/>
    <w:uiPriority w:val="99"/>
    <w:semiHidden/>
    <w:unhideWhenUsed/>
    <w:rsid w:val="00470A49"/>
    <w:pPr>
      <w:spacing w:line="240" w:lineRule="auto"/>
    </w:pPr>
    <w:rPr>
      <w:sz w:val="20"/>
      <w:szCs w:val="20"/>
    </w:rPr>
  </w:style>
  <w:style w:type="character" w:customStyle="1" w:styleId="CommentTextChar">
    <w:name w:val="Comment Text Char"/>
    <w:basedOn w:val="DefaultParagraphFont"/>
    <w:link w:val="CommentText"/>
    <w:uiPriority w:val="99"/>
    <w:semiHidden/>
    <w:rsid w:val="00470A49"/>
    <w:rPr>
      <w:sz w:val="20"/>
      <w:szCs w:val="20"/>
    </w:rPr>
  </w:style>
  <w:style w:type="paragraph" w:styleId="CommentSubject">
    <w:name w:val="annotation subject"/>
    <w:basedOn w:val="CommentText"/>
    <w:next w:val="CommentText"/>
    <w:link w:val="CommentSubjectChar"/>
    <w:uiPriority w:val="99"/>
    <w:semiHidden/>
    <w:unhideWhenUsed/>
    <w:rsid w:val="00470A49"/>
    <w:rPr>
      <w:b/>
      <w:bCs/>
    </w:rPr>
  </w:style>
  <w:style w:type="character" w:customStyle="1" w:styleId="CommentSubjectChar">
    <w:name w:val="Comment Subject Char"/>
    <w:basedOn w:val="CommentTextChar"/>
    <w:link w:val="CommentSubject"/>
    <w:uiPriority w:val="99"/>
    <w:semiHidden/>
    <w:rsid w:val="00470A49"/>
    <w:rPr>
      <w:b/>
      <w:bCs/>
      <w:sz w:val="20"/>
      <w:szCs w:val="20"/>
    </w:rPr>
  </w:style>
  <w:style w:type="paragraph" w:styleId="Revision">
    <w:name w:val="Revision"/>
    <w:hidden/>
    <w:uiPriority w:val="99"/>
    <w:semiHidden/>
    <w:rsid w:val="00470A49"/>
    <w:pPr>
      <w:spacing w:after="0" w:line="240" w:lineRule="auto"/>
    </w:pPr>
  </w:style>
  <w:style w:type="paragraph" w:styleId="NormalWeb">
    <w:name w:val="Normal (Web)"/>
    <w:basedOn w:val="Normal"/>
    <w:uiPriority w:val="99"/>
    <w:unhideWhenUsed/>
    <w:rsid w:val="00D94C8C"/>
    <w:pPr>
      <w:spacing w:before="100" w:beforeAutospacing="1" w:after="100" w:afterAutospacing="1" w:line="240" w:lineRule="auto"/>
    </w:pPr>
    <w:rPr>
      <w:rFonts w:ascii="Times New Roman" w:hAnsi="Times New Roman" w:cs="Times New Roman"/>
      <w:sz w:val="24"/>
      <w:szCs w:val="24"/>
      <w:lang w:eastAsia="en-ZA"/>
    </w:rPr>
  </w:style>
  <w:style w:type="paragraph" w:customStyle="1" w:styleId="Default">
    <w:name w:val="Default"/>
    <w:rsid w:val="004A39EE"/>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685FA1"/>
  </w:style>
  <w:style w:type="paragraph" w:styleId="NormalIndent">
    <w:name w:val="Normal Indent"/>
    <w:basedOn w:val="Normal"/>
    <w:next w:val="Normal"/>
    <w:rsid w:val="001967AD"/>
    <w:pPr>
      <w:tabs>
        <w:tab w:val="left" w:pos="851"/>
        <w:tab w:val="left" w:pos="1134"/>
        <w:tab w:val="left" w:pos="1418"/>
      </w:tabs>
      <w:spacing w:after="240" w:line="360" w:lineRule="atLeast"/>
      <w:ind w:left="851" w:hanging="851"/>
      <w:jc w:val="both"/>
    </w:pPr>
    <w:rPr>
      <w:rFonts w:ascii="Arial" w:eastAsia="Times New Roman" w:hAnsi="Arial"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E7EDFDC05BF64FAF974BE066CB3750" ma:contentTypeVersion="2" ma:contentTypeDescription="Create a new document." ma:contentTypeScope="" ma:versionID="289faf66db5ff6c2a5b14854d1be6bd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D5A26-3C40-44A1-8558-235B90ACE2D8}"/>
</file>

<file path=customXml/itemProps2.xml><?xml version="1.0" encoding="utf-8"?>
<ds:datastoreItem xmlns:ds="http://schemas.openxmlformats.org/officeDocument/2006/customXml" ds:itemID="{8AF40CAB-DF1E-4B7C-B6C5-8D49507C5CE1}"/>
</file>

<file path=customXml/itemProps3.xml><?xml version="1.0" encoding="utf-8"?>
<ds:datastoreItem xmlns:ds="http://schemas.openxmlformats.org/officeDocument/2006/customXml" ds:itemID="{C579AA7C-A793-4AB8-8CDE-787091EAA6E0}"/>
</file>

<file path=customXml/itemProps4.xml><?xml version="1.0" encoding="utf-8"?>
<ds:datastoreItem xmlns:ds="http://schemas.openxmlformats.org/officeDocument/2006/customXml" ds:itemID="{9C20C41B-0BEC-4F37-BE50-0D8FBF1E4A4A}"/>
</file>

<file path=docProps/app.xml><?xml version="1.0" encoding="utf-8"?>
<Properties xmlns="http://schemas.openxmlformats.org/officeDocument/2006/extended-properties" xmlns:vt="http://schemas.openxmlformats.org/officeDocument/2006/docPropsVTypes">
  <Template>Normal</Template>
  <TotalTime>0</TotalTime>
  <Pages>1</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Swart-Jansen van Vuuren, C, Mev &lt;claudias2@sun.ac.za&gt;</cp:lastModifiedBy>
  <cp:revision>3</cp:revision>
  <cp:lastPrinted>2016-10-13T07:57:00Z</cp:lastPrinted>
  <dcterms:created xsi:type="dcterms:W3CDTF">2017-01-16T12:12:00Z</dcterms:created>
  <dcterms:modified xsi:type="dcterms:W3CDTF">2017-01-16T12:12:00Z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gFAACRwgU2+mnxlXp3TMamO9Q1l44AlfcWLfaeRy45qKzlv0Hs0sS+tLG7Fth03B48H7Yh/WrrkFJjNq
RF8Prcm1ISc8YdWqF5Z08FP5sG3gm6LqBRwWrrk88Ze/+Zm3ptXRRmrjz5lmiGVqRF8Prcm1ISc8
YdWqF5Z08FP5sG3gm6LqBRwWrrk88SgZ9eCM1/FFN2o5hC5XrtxE4xmA2LpF+H6vI45f9vs6qzz7
DAWl1YQzyEREEzA/r</vt:lpwstr>
  </property>
  <property fmtid="{D5CDD505-2E9C-101B-9397-08002B2CF9AE}" pid="3" name="MAIL_MSG_ID2">
    <vt:lpwstr>DFCo+MA1b+zbbUHw7XAzfbUZFgFQ3REHSIWZxHlM9TBgVb2W9ypGlKIz7IC
AnhGgWrlazOsynG+QASg3M4nmpjIiJKSg8UQRA==</vt:lpwstr>
  </property>
  <property fmtid="{D5CDD505-2E9C-101B-9397-08002B2CF9AE}" pid="4" name="RESPONSE_SENDER_NAME">
    <vt:lpwstr>ABAAdnH19QYq2YWiOq2jICvK93hQbOoaKddS0F/FysOEQJhlfBZ1yeZfPmS4c4LhcJeA</vt:lpwstr>
  </property>
  <property fmtid="{D5CDD505-2E9C-101B-9397-08002B2CF9AE}" pid="5" name="EMAIL_OWNER_ADDRESS">
    <vt:lpwstr>4AAA6DouqOs9baHbfm9/wN4UBQPupTWMKzSSJaA6gxV02z2kdohBHE7sAw==</vt:lpwstr>
  </property>
  <property fmtid="{D5CDD505-2E9C-101B-9397-08002B2CF9AE}" pid="6" name="ContentTypeId">
    <vt:lpwstr>0x010100DBE7EDFDC05BF64FAF974BE066CB3750</vt:lpwstr>
  </property>
</Properties>
</file>