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51" w:rsidRPr="000D7B9A" w:rsidRDefault="00BD6351" w:rsidP="000D7B9A">
      <w:pPr>
        <w:pStyle w:val="Heading3"/>
        <w:jc w:val="center"/>
        <w:rPr>
          <w:sz w:val="32"/>
          <w:szCs w:val="24"/>
          <w:lang w:val="en-ZA"/>
        </w:rPr>
      </w:pPr>
      <w:r w:rsidRPr="000D7B9A">
        <w:rPr>
          <w:sz w:val="32"/>
          <w:szCs w:val="24"/>
          <w:lang w:val="en-ZA"/>
        </w:rPr>
        <w:t>PDP: Ethics 1</w:t>
      </w:r>
    </w:p>
    <w:p w:rsidR="00BD6351" w:rsidRPr="004858DB" w:rsidRDefault="00BD6351" w:rsidP="00BD6351"/>
    <w:p w:rsidR="00BD6351" w:rsidRPr="002A7E17" w:rsidRDefault="00BD6351" w:rsidP="00BD6351">
      <w:pPr>
        <w:pStyle w:val="ListParagraph"/>
        <w:numPr>
          <w:ilvl w:val="0"/>
          <w:numId w:val="1"/>
        </w:numPr>
        <w:spacing w:after="200" w:line="276" w:lineRule="auto"/>
        <w:jc w:val="both"/>
        <w:rPr>
          <w:b/>
          <w:sz w:val="24"/>
          <w:szCs w:val="24"/>
          <w:lang w:val="en-ZA"/>
        </w:rPr>
      </w:pPr>
      <w:r w:rsidRPr="002A7E17">
        <w:rPr>
          <w:b/>
          <w:sz w:val="24"/>
          <w:szCs w:val="24"/>
          <w:lang w:val="en-ZA"/>
        </w:rPr>
        <w:t xml:space="preserve">HPCSA Domain: </w:t>
      </w:r>
      <w:r w:rsidRPr="002A7E17">
        <w:rPr>
          <w:sz w:val="24"/>
          <w:szCs w:val="24"/>
          <w:lang w:val="en-ZA"/>
        </w:rPr>
        <w:t>Testing and Assessment</w:t>
      </w:r>
      <w:r w:rsidRPr="002A7E17">
        <w:rPr>
          <w:b/>
          <w:sz w:val="24"/>
          <w:szCs w:val="24"/>
          <w:lang w:val="en-ZA"/>
        </w:rPr>
        <w:t xml:space="preserve"> </w:t>
      </w:r>
    </w:p>
    <w:p w:rsidR="00BD6351" w:rsidRPr="002A7E17" w:rsidRDefault="00BD6351" w:rsidP="00BD6351">
      <w:pPr>
        <w:pStyle w:val="ListParagraph"/>
        <w:numPr>
          <w:ilvl w:val="0"/>
          <w:numId w:val="1"/>
        </w:numPr>
        <w:spacing w:after="200" w:line="276" w:lineRule="auto"/>
        <w:jc w:val="both"/>
        <w:rPr>
          <w:b/>
          <w:sz w:val="24"/>
          <w:szCs w:val="24"/>
          <w:lang w:val="en-ZA"/>
        </w:rPr>
      </w:pPr>
      <w:bookmarkStart w:id="0" w:name="_GoBack"/>
      <w:bookmarkEnd w:id="0"/>
      <w:r w:rsidRPr="002A7E17">
        <w:rPr>
          <w:b/>
          <w:sz w:val="24"/>
          <w:szCs w:val="24"/>
          <w:lang w:val="en-ZA"/>
        </w:rPr>
        <w:t xml:space="preserve">Number of days exposure: </w:t>
      </w:r>
      <w:r w:rsidRPr="002A7E17">
        <w:rPr>
          <w:sz w:val="24"/>
          <w:szCs w:val="24"/>
          <w:lang w:val="en-ZA"/>
        </w:rPr>
        <w:t>One day (8 hours) – HPCSA requirement (25 days)</w:t>
      </w:r>
    </w:p>
    <w:p w:rsidR="00BD6351" w:rsidRPr="002A7E17" w:rsidRDefault="00BD6351" w:rsidP="00BD6351">
      <w:pPr>
        <w:pStyle w:val="ListParagraph"/>
        <w:rPr>
          <w:b/>
          <w:sz w:val="24"/>
          <w:szCs w:val="24"/>
          <w:lang w:val="en-ZA"/>
        </w:rPr>
      </w:pPr>
    </w:p>
    <w:p w:rsidR="00BD6351" w:rsidRPr="002A7E17" w:rsidRDefault="00BD6351" w:rsidP="00BD6351">
      <w:pPr>
        <w:pStyle w:val="ListParagraph"/>
        <w:numPr>
          <w:ilvl w:val="0"/>
          <w:numId w:val="1"/>
        </w:numPr>
        <w:spacing w:after="200" w:line="276" w:lineRule="auto"/>
        <w:jc w:val="both"/>
        <w:rPr>
          <w:b/>
          <w:sz w:val="24"/>
          <w:szCs w:val="24"/>
          <w:lang w:val="en-ZA"/>
        </w:rPr>
      </w:pPr>
      <w:r w:rsidRPr="002A7E17">
        <w:rPr>
          <w:b/>
          <w:sz w:val="24"/>
          <w:szCs w:val="24"/>
          <w:lang w:val="en-ZA"/>
        </w:rPr>
        <w:t xml:space="preserve">Summary of workshop: </w:t>
      </w:r>
      <w:r w:rsidRPr="002A7E17">
        <w:rPr>
          <w:sz w:val="24"/>
          <w:szCs w:val="24"/>
          <w:lang w:val="en-ZA"/>
        </w:rPr>
        <w:t xml:space="preserve">The workshop will be focused on reiterating the philosophical and legislative substructures that support the field of industrial psychology, and to challenge participants to examine ethical criteria in the exploration of ethical dilemmas and the making of ethical decisions. The primary objective of this session is to give interns an understanding of the overlapping and at times, contradictory ethical contexts in the field, examine the criteria for examining ethical issues, realise constraints on the implementation of ethical contentions, and to encourage interns to make moral decisions in the face of ethical dilemmas. </w:t>
      </w:r>
    </w:p>
    <w:p w:rsidR="00BD6351" w:rsidRPr="002A7E17" w:rsidRDefault="00BD6351" w:rsidP="00BD6351">
      <w:pPr>
        <w:pStyle w:val="ListParagraph"/>
        <w:rPr>
          <w:sz w:val="24"/>
          <w:szCs w:val="24"/>
          <w:lang w:val="en-ZA"/>
        </w:rPr>
      </w:pPr>
    </w:p>
    <w:p w:rsidR="003C51CE" w:rsidRDefault="003C51CE"/>
    <w:sectPr w:rsidR="003C5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D2763"/>
    <w:multiLevelType w:val="hybridMultilevel"/>
    <w:tmpl w:val="143820D0"/>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51"/>
    <w:rsid w:val="000D7B9A"/>
    <w:rsid w:val="001F7B73"/>
    <w:rsid w:val="002514D8"/>
    <w:rsid w:val="003C51CE"/>
    <w:rsid w:val="0081198F"/>
    <w:rsid w:val="00BD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2D599-5D86-4952-BC33-AEDD484B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351"/>
    <w:pPr>
      <w:spacing w:after="200" w:line="276" w:lineRule="auto"/>
      <w:ind w:left="0"/>
    </w:pPr>
    <w:rPr>
      <w:lang w:val="en-ZA"/>
    </w:rPr>
  </w:style>
  <w:style w:type="paragraph" w:styleId="Heading3">
    <w:name w:val="heading 3"/>
    <w:basedOn w:val="Normal"/>
    <w:next w:val="Normal"/>
    <w:link w:val="Heading3Char"/>
    <w:uiPriority w:val="9"/>
    <w:unhideWhenUsed/>
    <w:qFormat/>
    <w:rsid w:val="00BD6351"/>
    <w:pPr>
      <w:keepNext/>
      <w:keepLines/>
      <w:spacing w:before="200" w:after="0" w:line="259"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Web1"/>
    <w:uiPriority w:val="99"/>
    <w:rsid w:val="001F7B73"/>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1F7B7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BD6351"/>
    <w:rPr>
      <w:rFonts w:asciiTheme="majorHAnsi" w:eastAsiaTheme="majorEastAsia" w:hAnsiTheme="majorHAnsi" w:cstheme="majorBidi"/>
      <w:b/>
      <w:bCs/>
      <w:color w:val="5B9BD5" w:themeColor="accent1"/>
      <w:lang w:val="en-US"/>
    </w:rPr>
  </w:style>
  <w:style w:type="paragraph" w:styleId="ListParagraph">
    <w:name w:val="List Paragraph"/>
    <w:basedOn w:val="Normal"/>
    <w:uiPriority w:val="34"/>
    <w:qFormat/>
    <w:rsid w:val="00BD6351"/>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4B2BB8DA21847A10E964388CEF7C8" ma:contentTypeVersion="2" ma:contentTypeDescription="Create a new document." ma:contentTypeScope="" ma:versionID="5b778454c031588bade17018c401f3d7">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C20E9-D107-484D-842F-58C01BFD48DA}"/>
</file>

<file path=customXml/itemProps2.xml><?xml version="1.0" encoding="utf-8"?>
<ds:datastoreItem xmlns:ds="http://schemas.openxmlformats.org/officeDocument/2006/customXml" ds:itemID="{05C52B10-0779-4753-A9E5-0B2DDEA82919}"/>
</file>

<file path=customXml/itemProps3.xml><?xml version="1.0" encoding="utf-8"?>
<ds:datastoreItem xmlns:ds="http://schemas.openxmlformats.org/officeDocument/2006/customXml" ds:itemID="{D7F388AA-0E22-4AC4-A74C-F59928716441}"/>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Viljoen, HELENE &lt;hhv@sun.ac.za&gt;</dc:creator>
  <cp:keywords/>
  <dc:description/>
  <cp:lastModifiedBy>Viljoen, HELENE &lt;hhv@sun.ac.za&gt;</cp:lastModifiedBy>
  <cp:revision>2</cp:revision>
  <dcterms:created xsi:type="dcterms:W3CDTF">2016-02-26T09:34:00Z</dcterms:created>
  <dcterms:modified xsi:type="dcterms:W3CDTF">2016-02-26T13:54:00Z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0x0101007E44B2BB8DA21847A10E964388CEF7C8</vt:lpwstr>
  </property>
</Properties>
</file>