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02BDC" w14:textId="2496B579" w:rsidR="00A92377" w:rsidRPr="008D742A" w:rsidRDefault="00A92377" w:rsidP="008D742A">
      <w:pPr>
        <w:spacing w:line="360" w:lineRule="auto"/>
        <w:jc w:val="both"/>
        <w:rPr>
          <w:rFonts w:ascii="Arial" w:hAnsi="Arial" w:cs="Arial"/>
        </w:rPr>
      </w:pPr>
    </w:p>
    <w:tbl>
      <w:tblPr>
        <w:tblStyle w:val="TableGrid"/>
        <w:tblW w:w="9016" w:type="dxa"/>
        <w:tblLook w:val="04A0" w:firstRow="1" w:lastRow="0" w:firstColumn="1" w:lastColumn="0" w:noHBand="0" w:noVBand="1"/>
      </w:tblPr>
      <w:tblGrid>
        <w:gridCol w:w="4508"/>
        <w:gridCol w:w="4508"/>
      </w:tblGrid>
      <w:tr w:rsidR="00561301" w:rsidRPr="008D742A" w14:paraId="1908266B" w14:textId="77777777" w:rsidTr="00B86082">
        <w:trPr>
          <w:trHeight w:val="794"/>
        </w:trPr>
        <w:tc>
          <w:tcPr>
            <w:tcW w:w="4508" w:type="dxa"/>
          </w:tcPr>
          <w:p w14:paraId="77E51BED" w14:textId="77777777" w:rsidR="00561301" w:rsidRPr="008D742A" w:rsidRDefault="00561301" w:rsidP="008D742A">
            <w:pPr>
              <w:spacing w:line="360" w:lineRule="auto"/>
              <w:jc w:val="both"/>
              <w:rPr>
                <w:rFonts w:ascii="Arial" w:hAnsi="Arial" w:cs="Arial"/>
                <w:b/>
              </w:rPr>
            </w:pPr>
            <w:r w:rsidRPr="008D742A">
              <w:rPr>
                <w:rFonts w:ascii="Arial" w:hAnsi="Arial" w:cs="Arial"/>
                <w:b/>
              </w:rPr>
              <w:t>Name and Surname:</w:t>
            </w:r>
          </w:p>
        </w:tc>
        <w:tc>
          <w:tcPr>
            <w:tcW w:w="4508" w:type="dxa"/>
          </w:tcPr>
          <w:p w14:paraId="2B6D3E9F" w14:textId="71D848C3" w:rsidR="00561301" w:rsidRPr="008D742A" w:rsidRDefault="00ED6AFE" w:rsidP="008D742A">
            <w:pPr>
              <w:spacing w:line="360" w:lineRule="auto"/>
              <w:jc w:val="both"/>
              <w:rPr>
                <w:rFonts w:ascii="Arial" w:hAnsi="Arial" w:cs="Arial"/>
              </w:rPr>
            </w:pPr>
            <w:r w:rsidRPr="008D742A">
              <w:rPr>
                <w:rFonts w:ascii="Arial" w:hAnsi="Arial" w:cs="Arial"/>
              </w:rPr>
              <w:t>Robynne Boonzaaier</w:t>
            </w:r>
          </w:p>
        </w:tc>
      </w:tr>
      <w:tr w:rsidR="00561301" w:rsidRPr="008D742A" w14:paraId="371D69EC" w14:textId="77777777" w:rsidTr="00B86082">
        <w:trPr>
          <w:trHeight w:val="794"/>
        </w:trPr>
        <w:tc>
          <w:tcPr>
            <w:tcW w:w="4508" w:type="dxa"/>
          </w:tcPr>
          <w:p w14:paraId="68B68360" w14:textId="77777777" w:rsidR="00561301" w:rsidRPr="008D742A" w:rsidRDefault="00561301" w:rsidP="008D742A">
            <w:pPr>
              <w:spacing w:line="360" w:lineRule="auto"/>
              <w:jc w:val="both"/>
              <w:rPr>
                <w:rFonts w:ascii="Arial" w:hAnsi="Arial" w:cs="Arial"/>
                <w:b/>
              </w:rPr>
            </w:pPr>
            <w:r w:rsidRPr="008D742A">
              <w:rPr>
                <w:rFonts w:ascii="Arial" w:hAnsi="Arial" w:cs="Arial"/>
                <w:b/>
              </w:rPr>
              <w:t>Portfolio:</w:t>
            </w:r>
          </w:p>
        </w:tc>
        <w:tc>
          <w:tcPr>
            <w:tcW w:w="4508" w:type="dxa"/>
          </w:tcPr>
          <w:p w14:paraId="3CDAF608" w14:textId="22DC5B5A" w:rsidR="00561301" w:rsidRPr="008D742A" w:rsidRDefault="00ED6AFE" w:rsidP="008D742A">
            <w:pPr>
              <w:spacing w:line="360" w:lineRule="auto"/>
              <w:jc w:val="both"/>
              <w:rPr>
                <w:rFonts w:ascii="Arial" w:hAnsi="Arial" w:cs="Arial"/>
              </w:rPr>
            </w:pPr>
            <w:r w:rsidRPr="008D742A">
              <w:rPr>
                <w:rFonts w:ascii="Arial" w:hAnsi="Arial" w:cs="Arial"/>
              </w:rPr>
              <w:t>Branding and Marketing Manager</w:t>
            </w:r>
          </w:p>
        </w:tc>
      </w:tr>
      <w:tr w:rsidR="00561301" w:rsidRPr="008D742A" w14:paraId="304B1740" w14:textId="77777777" w:rsidTr="00B86082">
        <w:trPr>
          <w:trHeight w:val="794"/>
        </w:trPr>
        <w:tc>
          <w:tcPr>
            <w:tcW w:w="4508" w:type="dxa"/>
          </w:tcPr>
          <w:p w14:paraId="7E75547A" w14:textId="77777777" w:rsidR="00561301" w:rsidRPr="008D742A" w:rsidRDefault="00561301" w:rsidP="008D742A">
            <w:pPr>
              <w:spacing w:line="360" w:lineRule="auto"/>
              <w:jc w:val="both"/>
              <w:rPr>
                <w:rFonts w:ascii="Arial" w:hAnsi="Arial" w:cs="Arial"/>
                <w:b/>
              </w:rPr>
            </w:pPr>
            <w:r w:rsidRPr="008D742A">
              <w:rPr>
                <w:rFonts w:ascii="Arial" w:hAnsi="Arial" w:cs="Arial"/>
                <w:b/>
              </w:rPr>
              <w:t>Subject:</w:t>
            </w:r>
          </w:p>
        </w:tc>
        <w:tc>
          <w:tcPr>
            <w:tcW w:w="4508" w:type="dxa"/>
          </w:tcPr>
          <w:p w14:paraId="7636D30A" w14:textId="799A3989" w:rsidR="00561301" w:rsidRPr="008D742A" w:rsidRDefault="00EB5A68" w:rsidP="008D742A">
            <w:pPr>
              <w:spacing w:line="360" w:lineRule="auto"/>
              <w:jc w:val="both"/>
              <w:rPr>
                <w:rFonts w:ascii="Arial" w:hAnsi="Arial" w:cs="Arial"/>
                <w:i/>
              </w:rPr>
            </w:pPr>
            <w:r>
              <w:rPr>
                <w:rFonts w:ascii="Arial" w:hAnsi="Arial" w:cs="Arial"/>
                <w:i/>
              </w:rPr>
              <w:t>Final</w:t>
            </w:r>
            <w:r w:rsidR="008132A0" w:rsidRPr="008D742A">
              <w:rPr>
                <w:rFonts w:ascii="Arial" w:hAnsi="Arial" w:cs="Arial"/>
                <w:i/>
              </w:rPr>
              <w:t xml:space="preserve"> </w:t>
            </w:r>
            <w:r w:rsidR="00561301" w:rsidRPr="008D742A">
              <w:rPr>
                <w:rFonts w:ascii="Arial" w:hAnsi="Arial" w:cs="Arial"/>
                <w:i/>
              </w:rPr>
              <w:t>Term</w:t>
            </w:r>
            <w:r w:rsidR="002E5647">
              <w:rPr>
                <w:rFonts w:ascii="Arial" w:hAnsi="Arial" w:cs="Arial"/>
                <w:i/>
              </w:rPr>
              <w:t>/ Year</w:t>
            </w:r>
            <w:r w:rsidR="00561301" w:rsidRPr="008D742A">
              <w:rPr>
                <w:rFonts w:ascii="Arial" w:hAnsi="Arial" w:cs="Arial"/>
                <w:i/>
              </w:rPr>
              <w:t xml:space="preserve"> Report</w:t>
            </w:r>
          </w:p>
        </w:tc>
      </w:tr>
      <w:tr w:rsidR="00561301" w:rsidRPr="008D742A" w14:paraId="48A36D7F" w14:textId="77777777" w:rsidTr="00B86082">
        <w:trPr>
          <w:trHeight w:val="794"/>
        </w:trPr>
        <w:tc>
          <w:tcPr>
            <w:tcW w:w="4508" w:type="dxa"/>
          </w:tcPr>
          <w:p w14:paraId="4BC7CC63" w14:textId="77777777" w:rsidR="00561301" w:rsidRPr="008D742A" w:rsidRDefault="00561301" w:rsidP="008D742A">
            <w:pPr>
              <w:spacing w:line="360" w:lineRule="auto"/>
              <w:jc w:val="both"/>
              <w:rPr>
                <w:rFonts w:ascii="Arial" w:hAnsi="Arial" w:cs="Arial"/>
                <w:b/>
              </w:rPr>
            </w:pPr>
            <w:r w:rsidRPr="008D742A">
              <w:rPr>
                <w:rFonts w:ascii="Arial" w:hAnsi="Arial" w:cs="Arial"/>
                <w:b/>
              </w:rPr>
              <w:t>Email:</w:t>
            </w:r>
          </w:p>
        </w:tc>
        <w:tc>
          <w:tcPr>
            <w:tcW w:w="4508" w:type="dxa"/>
          </w:tcPr>
          <w:p w14:paraId="4AF8DF82" w14:textId="721C22AB" w:rsidR="00561301" w:rsidRPr="008D742A" w:rsidRDefault="00ED6AFE" w:rsidP="008D742A">
            <w:pPr>
              <w:spacing w:line="360" w:lineRule="auto"/>
              <w:jc w:val="both"/>
              <w:rPr>
                <w:rFonts w:ascii="Arial" w:hAnsi="Arial" w:cs="Arial"/>
                <w:i/>
              </w:rPr>
            </w:pPr>
            <w:r w:rsidRPr="008D742A">
              <w:rPr>
                <w:rFonts w:ascii="Arial" w:hAnsi="Arial" w:cs="Arial"/>
                <w:i/>
              </w:rPr>
              <w:t>20724853@sun.ac.za</w:t>
            </w:r>
          </w:p>
        </w:tc>
      </w:tr>
    </w:tbl>
    <w:p w14:paraId="42CD3FB3" w14:textId="77777777" w:rsidR="00561301" w:rsidRPr="008D742A" w:rsidRDefault="00561301" w:rsidP="008D742A">
      <w:pPr>
        <w:spacing w:line="360" w:lineRule="auto"/>
        <w:jc w:val="both"/>
        <w:rPr>
          <w:rFonts w:ascii="Arial" w:hAnsi="Arial" w:cs="Arial"/>
        </w:rPr>
      </w:pPr>
    </w:p>
    <w:p w14:paraId="56D4B450" w14:textId="46341851" w:rsidR="00EF4A02" w:rsidRPr="008D742A" w:rsidRDefault="00B86082" w:rsidP="008D742A">
      <w:pPr>
        <w:spacing w:line="360" w:lineRule="auto"/>
        <w:jc w:val="both"/>
        <w:rPr>
          <w:rFonts w:ascii="Arial" w:hAnsi="Arial" w:cs="Arial"/>
        </w:rPr>
      </w:pPr>
      <w:r w:rsidRPr="008D742A">
        <w:rPr>
          <w:rFonts w:ascii="Arial" w:hAnsi="Arial" w:cs="Arial"/>
          <w:noProof/>
          <w:lang w:eastAsia="en-ZA" w:bidi="ar-SA"/>
        </w:rPr>
        <w:drawing>
          <wp:anchor distT="0" distB="0" distL="114300" distR="114300" simplePos="0" relativeHeight="251658240" behindDoc="0" locked="0" layoutInCell="1" allowOverlap="1" wp14:anchorId="172AE422" wp14:editId="0CE02DF0">
            <wp:simplePos x="0" y="0"/>
            <wp:positionH relativeFrom="margin">
              <wp:align>left</wp:align>
            </wp:positionH>
            <wp:positionV relativeFrom="paragraph">
              <wp:posOffset>2472033</wp:posOffset>
            </wp:positionV>
            <wp:extent cx="5448300" cy="5715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RC Logo.png"/>
                    <pic:cNvPicPr/>
                  </pic:nvPicPr>
                  <pic:blipFill>
                    <a:blip r:embed="rId11">
                      <a:extLst>
                        <a:ext uri="{28A0092B-C50C-407E-A947-70E740481C1C}">
                          <a14:useLocalDpi xmlns:a14="http://schemas.microsoft.com/office/drawing/2010/main" val="0"/>
                        </a:ext>
                      </a:extLst>
                    </a:blip>
                    <a:stretch>
                      <a:fillRect/>
                    </a:stretch>
                  </pic:blipFill>
                  <pic:spPr>
                    <a:xfrm>
                      <a:off x="0" y="0"/>
                      <a:ext cx="5448300" cy="571500"/>
                    </a:xfrm>
                    <a:prstGeom prst="rect">
                      <a:avLst/>
                    </a:prstGeom>
                  </pic:spPr>
                </pic:pic>
              </a:graphicData>
            </a:graphic>
            <wp14:sizeRelH relativeFrom="page">
              <wp14:pctWidth>0</wp14:pctWidth>
            </wp14:sizeRelH>
            <wp14:sizeRelV relativeFrom="page">
              <wp14:pctHeight>0</wp14:pctHeight>
            </wp14:sizeRelV>
          </wp:anchor>
        </w:drawing>
      </w:r>
      <w:r w:rsidR="00561301" w:rsidRPr="008D742A">
        <w:rPr>
          <w:rFonts w:ascii="Arial" w:hAnsi="Arial" w:cs="Arial"/>
        </w:rPr>
        <w:br w:type="page"/>
      </w:r>
    </w:p>
    <w:sdt>
      <w:sdtPr>
        <w:rPr>
          <w:rFonts w:ascii="Arial" w:eastAsiaTheme="minorEastAsia" w:hAnsi="Arial" w:cs="Arial"/>
          <w:color w:val="auto"/>
          <w:sz w:val="22"/>
          <w:szCs w:val="22"/>
          <w:lang w:val="en-ZA" w:eastAsia="zh-CN" w:bidi="he-IL"/>
        </w:rPr>
        <w:id w:val="1255245023"/>
        <w:docPartObj>
          <w:docPartGallery w:val="Table of Contents"/>
          <w:docPartUnique/>
        </w:docPartObj>
      </w:sdtPr>
      <w:sdtEndPr>
        <w:rPr>
          <w:b/>
          <w:bCs/>
          <w:noProof/>
        </w:rPr>
      </w:sdtEndPr>
      <w:sdtContent>
        <w:p w14:paraId="71D88372" w14:textId="3FF4FCB6" w:rsidR="0051184D" w:rsidRPr="008D742A" w:rsidRDefault="0051184D" w:rsidP="008D742A">
          <w:pPr>
            <w:pStyle w:val="TOCHeading"/>
            <w:jc w:val="both"/>
            <w:rPr>
              <w:rFonts w:ascii="Arial" w:hAnsi="Arial" w:cs="Arial"/>
              <w:sz w:val="22"/>
              <w:szCs w:val="22"/>
            </w:rPr>
          </w:pPr>
          <w:r w:rsidRPr="008D742A">
            <w:rPr>
              <w:rFonts w:ascii="Arial" w:hAnsi="Arial" w:cs="Arial"/>
              <w:sz w:val="22"/>
              <w:szCs w:val="22"/>
            </w:rPr>
            <w:t>Contents</w:t>
          </w:r>
        </w:p>
        <w:p w14:paraId="69340647" w14:textId="39801502" w:rsidR="00D06231" w:rsidRPr="008D742A" w:rsidRDefault="0051184D" w:rsidP="008D742A">
          <w:pPr>
            <w:pStyle w:val="TOC1"/>
            <w:tabs>
              <w:tab w:val="right" w:leader="dot" w:pos="9016"/>
            </w:tabs>
            <w:spacing w:line="360" w:lineRule="auto"/>
            <w:jc w:val="both"/>
            <w:rPr>
              <w:rFonts w:ascii="Arial" w:hAnsi="Arial" w:cs="Arial"/>
              <w:noProof/>
              <w:lang w:eastAsia="en-ZA" w:bidi="ar-SA"/>
            </w:rPr>
          </w:pPr>
          <w:r w:rsidRPr="008D742A">
            <w:rPr>
              <w:rFonts w:ascii="Arial" w:hAnsi="Arial" w:cs="Arial"/>
            </w:rPr>
            <w:fldChar w:fldCharType="begin"/>
          </w:r>
          <w:r w:rsidRPr="008D742A">
            <w:rPr>
              <w:rFonts w:ascii="Arial" w:hAnsi="Arial" w:cs="Arial"/>
            </w:rPr>
            <w:instrText xml:space="preserve"> TOC \o "1-3" \h \z \u </w:instrText>
          </w:r>
          <w:r w:rsidRPr="008D742A">
            <w:rPr>
              <w:rFonts w:ascii="Arial" w:hAnsi="Arial" w:cs="Arial"/>
            </w:rPr>
            <w:fldChar w:fldCharType="separate"/>
          </w:r>
          <w:hyperlink w:anchor="_Toc532636068" w:history="1">
            <w:r w:rsidR="00D06231" w:rsidRPr="008D742A">
              <w:rPr>
                <w:rStyle w:val="Hyperlink"/>
                <w:rFonts w:ascii="Arial" w:hAnsi="Arial" w:cs="Arial"/>
                <w:noProof/>
              </w:rPr>
              <w:t>Constitutional Responsibilities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_Toc532636068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3</w:t>
            </w:r>
            <w:r w:rsidR="00D06231" w:rsidRPr="008D742A">
              <w:rPr>
                <w:rFonts w:ascii="Arial" w:hAnsi="Arial" w:cs="Arial"/>
                <w:noProof/>
                <w:webHidden/>
              </w:rPr>
              <w:fldChar w:fldCharType="end"/>
            </w:r>
          </w:hyperlink>
        </w:p>
        <w:p w14:paraId="0BE1C1F7" w14:textId="15211FD1" w:rsidR="00D06231" w:rsidRPr="008D742A" w:rsidRDefault="00CE6D27" w:rsidP="008D742A">
          <w:pPr>
            <w:pStyle w:val="TOC1"/>
            <w:tabs>
              <w:tab w:val="right" w:leader="dot" w:pos="9016"/>
            </w:tabs>
            <w:spacing w:line="360" w:lineRule="auto"/>
            <w:jc w:val="both"/>
            <w:rPr>
              <w:rFonts w:ascii="Arial" w:hAnsi="Arial" w:cs="Arial"/>
              <w:noProof/>
              <w:lang w:eastAsia="en-ZA" w:bidi="ar-SA"/>
            </w:rPr>
          </w:pPr>
          <w:hyperlink w:anchor="_Toc532636069" w:history="1">
            <w:r w:rsidR="00D06231" w:rsidRPr="008D742A">
              <w:rPr>
                <w:rStyle w:val="Hyperlink"/>
                <w:rFonts w:ascii="Arial" w:hAnsi="Arial" w:cs="Arial"/>
                <w:noProof/>
              </w:rPr>
              <w:t>Portfolio Overview</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_Toc532636069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3</w:t>
            </w:r>
            <w:r w:rsidR="00D06231" w:rsidRPr="008D742A">
              <w:rPr>
                <w:rFonts w:ascii="Arial" w:hAnsi="Arial" w:cs="Arial"/>
                <w:noProof/>
                <w:webHidden/>
              </w:rPr>
              <w:fldChar w:fldCharType="end"/>
            </w:r>
          </w:hyperlink>
        </w:p>
        <w:p w14:paraId="6EDAD0FB" w14:textId="236310A2" w:rsidR="00D06231" w:rsidRPr="008D742A" w:rsidRDefault="00CE6D27" w:rsidP="008D742A">
          <w:pPr>
            <w:pStyle w:val="TOC1"/>
            <w:tabs>
              <w:tab w:val="right" w:leader="dot" w:pos="9016"/>
            </w:tabs>
            <w:spacing w:line="360" w:lineRule="auto"/>
            <w:jc w:val="both"/>
            <w:rPr>
              <w:rFonts w:ascii="Arial" w:hAnsi="Arial" w:cs="Arial"/>
              <w:noProof/>
              <w:lang w:eastAsia="en-ZA" w:bidi="ar-SA"/>
            </w:rPr>
          </w:pPr>
          <w:hyperlink w:anchor="_Toc532636070" w:history="1">
            <w:r w:rsidR="00D06231" w:rsidRPr="008D742A">
              <w:rPr>
                <w:rStyle w:val="Hyperlink"/>
                <w:rFonts w:ascii="Arial" w:hAnsi="Arial" w:cs="Arial"/>
                <w:noProof/>
              </w:rPr>
              <w:t>Committees / Task Teams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_Toc532636070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3</w:t>
            </w:r>
            <w:r w:rsidR="00D06231" w:rsidRPr="008D742A">
              <w:rPr>
                <w:rFonts w:ascii="Arial" w:hAnsi="Arial" w:cs="Arial"/>
                <w:noProof/>
                <w:webHidden/>
              </w:rPr>
              <w:fldChar w:fldCharType="end"/>
            </w:r>
          </w:hyperlink>
        </w:p>
        <w:p w14:paraId="5B902C7C" w14:textId="03CCD55A" w:rsidR="00D06231" w:rsidRPr="008D742A" w:rsidRDefault="00CE6D27" w:rsidP="008D742A">
          <w:pPr>
            <w:pStyle w:val="TOC2"/>
            <w:tabs>
              <w:tab w:val="right" w:leader="dot" w:pos="9016"/>
            </w:tabs>
            <w:spacing w:line="360" w:lineRule="auto"/>
            <w:jc w:val="both"/>
            <w:rPr>
              <w:rFonts w:ascii="Arial" w:hAnsi="Arial" w:cs="Arial"/>
              <w:noProof/>
              <w:lang w:eastAsia="en-ZA" w:bidi="ar-SA"/>
            </w:rPr>
          </w:pPr>
          <w:hyperlink w:anchor="_Toc532636071" w:history="1">
            <w:r w:rsidR="00D06231" w:rsidRPr="008D742A">
              <w:rPr>
                <w:rStyle w:val="Hyperlink"/>
                <w:rFonts w:ascii="Arial" w:hAnsi="Arial" w:cs="Arial"/>
                <w:noProof/>
              </w:rPr>
              <w:t>Institutional</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_Toc532636071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45078243" w14:textId="7F39C7B0" w:rsidR="00D06231" w:rsidRPr="008D742A" w:rsidRDefault="00CE6D27" w:rsidP="008D742A">
          <w:pPr>
            <w:pStyle w:val="TOC2"/>
            <w:tabs>
              <w:tab w:val="right" w:leader="dot" w:pos="9016"/>
            </w:tabs>
            <w:spacing w:line="360" w:lineRule="auto"/>
            <w:jc w:val="both"/>
            <w:rPr>
              <w:rFonts w:ascii="Arial" w:hAnsi="Arial" w:cs="Arial"/>
              <w:noProof/>
              <w:lang w:eastAsia="en-ZA" w:bidi="ar-SA"/>
            </w:rPr>
          </w:pPr>
          <w:hyperlink w:anchor="_Toc532636072" w:history="1">
            <w:r w:rsidR="00D06231" w:rsidRPr="008D742A">
              <w:rPr>
                <w:rStyle w:val="Hyperlink"/>
                <w:rFonts w:ascii="Arial" w:hAnsi="Arial" w:cs="Arial"/>
                <w:noProof/>
              </w:rPr>
              <w:t>Other Committees / Task Teams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_Toc532636072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4C1D2FC9" w14:textId="2BF928CA" w:rsidR="00D06231" w:rsidRPr="008D742A" w:rsidRDefault="00CE6D27" w:rsidP="008D742A">
          <w:pPr>
            <w:pStyle w:val="TOC1"/>
            <w:tabs>
              <w:tab w:val="right" w:leader="dot" w:pos="9016"/>
            </w:tabs>
            <w:spacing w:line="360" w:lineRule="auto"/>
            <w:jc w:val="both"/>
            <w:rPr>
              <w:rFonts w:ascii="Arial" w:hAnsi="Arial" w:cs="Arial"/>
              <w:noProof/>
              <w:lang w:eastAsia="en-ZA" w:bidi="ar-SA"/>
            </w:rPr>
          </w:pPr>
          <w:hyperlink w:anchor="_Toc532636073" w:history="1">
            <w:r w:rsidR="00D06231" w:rsidRPr="008D742A">
              <w:rPr>
                <w:rStyle w:val="Hyperlink"/>
                <w:rFonts w:ascii="Arial" w:hAnsi="Arial" w:cs="Arial"/>
                <w:noProof/>
              </w:rPr>
              <w:t>Budget Overview</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_Toc532636073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16BF1DFE" w14:textId="3AFDB705" w:rsidR="00D06231" w:rsidRPr="008D742A" w:rsidRDefault="00CE6D27" w:rsidP="008D742A">
          <w:pPr>
            <w:pStyle w:val="TOC1"/>
            <w:tabs>
              <w:tab w:val="right" w:leader="dot" w:pos="9016"/>
            </w:tabs>
            <w:spacing w:line="360" w:lineRule="auto"/>
            <w:jc w:val="both"/>
            <w:rPr>
              <w:rFonts w:ascii="Arial" w:hAnsi="Arial" w:cs="Arial"/>
              <w:noProof/>
              <w:lang w:eastAsia="en-ZA" w:bidi="ar-SA"/>
            </w:rPr>
          </w:pPr>
          <w:hyperlink w:anchor="_Toc532636074" w:history="1">
            <w:r w:rsidR="00D06231" w:rsidRPr="008D742A">
              <w:rPr>
                <w:rStyle w:val="Hyperlink"/>
                <w:rFonts w:ascii="Arial" w:hAnsi="Arial" w:cs="Arial"/>
                <w:noProof/>
              </w:rPr>
              <w:t>Term Overview</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_Toc532636074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4</w:t>
            </w:r>
            <w:r w:rsidR="00D06231" w:rsidRPr="008D742A">
              <w:rPr>
                <w:rFonts w:ascii="Arial" w:hAnsi="Arial" w:cs="Arial"/>
                <w:noProof/>
                <w:webHidden/>
              </w:rPr>
              <w:fldChar w:fldCharType="end"/>
            </w:r>
          </w:hyperlink>
        </w:p>
        <w:p w14:paraId="3CEE694C" w14:textId="72EC08A7" w:rsidR="00D06231" w:rsidRPr="008D742A" w:rsidRDefault="00CE6D27" w:rsidP="008D742A">
          <w:pPr>
            <w:pStyle w:val="TOC1"/>
            <w:tabs>
              <w:tab w:val="right" w:leader="dot" w:pos="9016"/>
            </w:tabs>
            <w:spacing w:line="360" w:lineRule="auto"/>
            <w:jc w:val="both"/>
            <w:rPr>
              <w:rFonts w:ascii="Arial" w:hAnsi="Arial" w:cs="Arial"/>
              <w:noProof/>
              <w:lang w:eastAsia="en-ZA" w:bidi="ar-SA"/>
            </w:rPr>
          </w:pPr>
          <w:hyperlink w:anchor="_Toc532636075" w:history="1">
            <w:r w:rsidR="00D06231" w:rsidRPr="008D742A">
              <w:rPr>
                <w:rStyle w:val="Hyperlink"/>
                <w:rFonts w:ascii="Arial" w:hAnsi="Arial" w:cs="Arial"/>
                <w:noProof/>
              </w:rPr>
              <w:t>Plans for Next Academic Term</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_Toc532636075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5</w:t>
            </w:r>
            <w:r w:rsidR="00D06231" w:rsidRPr="008D742A">
              <w:rPr>
                <w:rFonts w:ascii="Arial" w:hAnsi="Arial" w:cs="Arial"/>
                <w:noProof/>
                <w:webHidden/>
              </w:rPr>
              <w:fldChar w:fldCharType="end"/>
            </w:r>
          </w:hyperlink>
        </w:p>
        <w:p w14:paraId="214A6227" w14:textId="7751C53A" w:rsidR="00D06231" w:rsidRPr="008D742A" w:rsidRDefault="00CE6D27" w:rsidP="008D742A">
          <w:pPr>
            <w:pStyle w:val="TOC1"/>
            <w:tabs>
              <w:tab w:val="right" w:leader="dot" w:pos="9016"/>
            </w:tabs>
            <w:spacing w:line="360" w:lineRule="auto"/>
            <w:jc w:val="both"/>
            <w:rPr>
              <w:rFonts w:ascii="Arial" w:hAnsi="Arial" w:cs="Arial"/>
              <w:noProof/>
              <w:lang w:eastAsia="en-ZA" w:bidi="ar-SA"/>
            </w:rPr>
          </w:pPr>
          <w:hyperlink w:anchor="_Toc532636076" w:history="1">
            <w:r w:rsidR="00D06231" w:rsidRPr="008D742A">
              <w:rPr>
                <w:rStyle w:val="Hyperlink"/>
                <w:rFonts w:ascii="Arial" w:hAnsi="Arial" w:cs="Arial"/>
                <w:noProof/>
              </w:rPr>
              <w:t>Recommendations for Portfolio Improvement</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_Toc532636076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5</w:t>
            </w:r>
            <w:r w:rsidR="00D06231" w:rsidRPr="008D742A">
              <w:rPr>
                <w:rFonts w:ascii="Arial" w:hAnsi="Arial" w:cs="Arial"/>
                <w:noProof/>
                <w:webHidden/>
              </w:rPr>
              <w:fldChar w:fldCharType="end"/>
            </w:r>
          </w:hyperlink>
        </w:p>
        <w:p w14:paraId="3DA427F8" w14:textId="2D2AE11F" w:rsidR="00D06231" w:rsidRPr="008D742A" w:rsidRDefault="00CE6D27" w:rsidP="008D742A">
          <w:pPr>
            <w:pStyle w:val="TOC1"/>
            <w:tabs>
              <w:tab w:val="right" w:leader="dot" w:pos="9016"/>
            </w:tabs>
            <w:spacing w:line="360" w:lineRule="auto"/>
            <w:jc w:val="both"/>
            <w:rPr>
              <w:rFonts w:ascii="Arial" w:hAnsi="Arial" w:cs="Arial"/>
              <w:noProof/>
              <w:lang w:eastAsia="en-ZA" w:bidi="ar-SA"/>
            </w:rPr>
          </w:pPr>
          <w:hyperlink w:anchor="_Toc532636077" w:history="1">
            <w:r w:rsidR="00D06231" w:rsidRPr="008D742A">
              <w:rPr>
                <w:rStyle w:val="Hyperlink"/>
                <w:rFonts w:ascii="Arial" w:hAnsi="Arial" w:cs="Arial"/>
                <w:noProof/>
              </w:rPr>
              <w:t>Important Contacts</w:t>
            </w:r>
            <w:r w:rsidR="00D06231" w:rsidRPr="008D742A">
              <w:rPr>
                <w:rFonts w:ascii="Arial" w:hAnsi="Arial" w:cs="Arial"/>
                <w:noProof/>
                <w:webHidden/>
              </w:rPr>
              <w:tab/>
            </w:r>
            <w:r w:rsidR="00D06231" w:rsidRPr="008D742A">
              <w:rPr>
                <w:rFonts w:ascii="Arial" w:hAnsi="Arial" w:cs="Arial"/>
                <w:noProof/>
                <w:webHidden/>
              </w:rPr>
              <w:fldChar w:fldCharType="begin"/>
            </w:r>
            <w:r w:rsidR="00D06231" w:rsidRPr="008D742A">
              <w:rPr>
                <w:rFonts w:ascii="Arial" w:hAnsi="Arial" w:cs="Arial"/>
                <w:noProof/>
                <w:webHidden/>
              </w:rPr>
              <w:instrText xml:space="preserve"> PAGEREF _Toc532636077 \h </w:instrText>
            </w:r>
            <w:r w:rsidR="00D06231" w:rsidRPr="008D742A">
              <w:rPr>
                <w:rFonts w:ascii="Arial" w:hAnsi="Arial" w:cs="Arial"/>
                <w:noProof/>
                <w:webHidden/>
              </w:rPr>
            </w:r>
            <w:r w:rsidR="00D06231" w:rsidRPr="008D742A">
              <w:rPr>
                <w:rFonts w:ascii="Arial" w:hAnsi="Arial" w:cs="Arial"/>
                <w:noProof/>
                <w:webHidden/>
              </w:rPr>
              <w:fldChar w:fldCharType="separate"/>
            </w:r>
            <w:r w:rsidR="00D06231" w:rsidRPr="008D742A">
              <w:rPr>
                <w:rFonts w:ascii="Arial" w:hAnsi="Arial" w:cs="Arial"/>
                <w:noProof/>
                <w:webHidden/>
              </w:rPr>
              <w:t>5</w:t>
            </w:r>
            <w:r w:rsidR="00D06231" w:rsidRPr="008D742A">
              <w:rPr>
                <w:rFonts w:ascii="Arial" w:hAnsi="Arial" w:cs="Arial"/>
                <w:noProof/>
                <w:webHidden/>
              </w:rPr>
              <w:fldChar w:fldCharType="end"/>
            </w:r>
          </w:hyperlink>
        </w:p>
        <w:p w14:paraId="1A37A8DF" w14:textId="62F84320" w:rsidR="0051184D" w:rsidRPr="008D742A" w:rsidRDefault="0051184D" w:rsidP="008D742A">
          <w:pPr>
            <w:spacing w:line="360" w:lineRule="auto"/>
            <w:jc w:val="both"/>
            <w:rPr>
              <w:rFonts w:ascii="Arial" w:hAnsi="Arial" w:cs="Arial"/>
            </w:rPr>
          </w:pPr>
          <w:r w:rsidRPr="008D742A">
            <w:rPr>
              <w:rFonts w:ascii="Arial" w:hAnsi="Arial" w:cs="Arial"/>
              <w:b/>
              <w:bCs/>
              <w:noProof/>
            </w:rPr>
            <w:fldChar w:fldCharType="end"/>
          </w:r>
        </w:p>
      </w:sdtContent>
    </w:sdt>
    <w:p w14:paraId="4FEB684A" w14:textId="510F4DD6" w:rsidR="00B86082" w:rsidRPr="008D742A" w:rsidRDefault="0051184D" w:rsidP="008D742A">
      <w:pPr>
        <w:pStyle w:val="Heading1"/>
        <w:jc w:val="both"/>
        <w:rPr>
          <w:rFonts w:ascii="Arial" w:hAnsi="Arial" w:cs="Arial"/>
          <w:sz w:val="22"/>
          <w:szCs w:val="22"/>
        </w:rPr>
      </w:pPr>
      <w:r w:rsidRPr="008D742A">
        <w:rPr>
          <w:rFonts w:ascii="Arial" w:hAnsi="Arial" w:cs="Arial"/>
          <w:sz w:val="22"/>
          <w:szCs w:val="22"/>
        </w:rPr>
        <w:br w:type="page"/>
      </w:r>
      <w:bookmarkStart w:id="0" w:name="_Toc532636068"/>
      <w:r w:rsidR="00C82934" w:rsidRPr="008D742A">
        <w:rPr>
          <w:rFonts w:ascii="Arial" w:hAnsi="Arial" w:cs="Arial"/>
          <w:sz w:val="22"/>
          <w:szCs w:val="22"/>
        </w:rPr>
        <w:lastRenderedPageBreak/>
        <w:t>Constitutional Responsibilities</w:t>
      </w:r>
      <w:bookmarkEnd w:id="0"/>
    </w:p>
    <w:p w14:paraId="30D7877B" w14:textId="34B8265A" w:rsidR="00B86082" w:rsidRPr="008D742A" w:rsidRDefault="00ED6AFE" w:rsidP="008D742A">
      <w:pPr>
        <w:spacing w:line="360" w:lineRule="auto"/>
        <w:jc w:val="both"/>
        <w:rPr>
          <w:rFonts w:ascii="Arial" w:hAnsi="Arial" w:cs="Arial"/>
          <w:iCs/>
        </w:rPr>
      </w:pPr>
      <w:proofErr w:type="gramStart"/>
      <w:r w:rsidRPr="008D742A">
        <w:rPr>
          <w:rFonts w:ascii="Arial" w:hAnsi="Arial" w:cs="Arial"/>
          <w:iCs/>
        </w:rPr>
        <w:t>As a manager, an administrative or organisational role</w:t>
      </w:r>
      <w:proofErr w:type="gramEnd"/>
      <w:r w:rsidRPr="008D742A">
        <w:rPr>
          <w:rFonts w:ascii="Arial" w:hAnsi="Arial" w:cs="Arial"/>
          <w:iCs/>
        </w:rPr>
        <w:t xml:space="preserve"> is performed on the SRC. The Branding and Marketing Manager’s duties include the brand identity of the SRC, as well as handling the promotional material and information coming from the Council.</w:t>
      </w:r>
    </w:p>
    <w:p w14:paraId="17A41195" w14:textId="16CB3C40" w:rsidR="005401BB" w:rsidRPr="008D742A" w:rsidRDefault="005401BB" w:rsidP="008D742A">
      <w:pPr>
        <w:spacing w:line="360" w:lineRule="auto"/>
        <w:jc w:val="both"/>
        <w:rPr>
          <w:rFonts w:ascii="Arial" w:hAnsi="Arial" w:cs="Arial"/>
          <w:iCs/>
        </w:rPr>
      </w:pPr>
      <w:r w:rsidRPr="002E5647">
        <w:rPr>
          <w:rFonts w:ascii="Arial" w:hAnsi="Arial" w:cs="Arial"/>
          <w:b/>
          <w:bCs/>
          <w:iCs/>
        </w:rPr>
        <w:t>Meeting attended</w:t>
      </w:r>
      <w:r w:rsidRPr="008D742A">
        <w:rPr>
          <w:rFonts w:ascii="Arial" w:hAnsi="Arial" w:cs="Arial"/>
          <w:iCs/>
        </w:rPr>
        <w:t>:</w:t>
      </w:r>
    </w:p>
    <w:p w14:paraId="0DD32856" w14:textId="200D0C1D" w:rsidR="005401BB" w:rsidRPr="008D742A" w:rsidRDefault="00BC5AC1" w:rsidP="008D742A">
      <w:pPr>
        <w:spacing w:line="360" w:lineRule="auto"/>
        <w:jc w:val="both"/>
        <w:rPr>
          <w:rFonts w:ascii="Arial" w:hAnsi="Arial" w:cs="Arial"/>
          <w:iCs/>
        </w:rPr>
      </w:pPr>
      <w:r>
        <w:rPr>
          <w:rFonts w:ascii="Arial" w:hAnsi="Arial" w:cs="Arial"/>
          <w:iCs/>
        </w:rPr>
        <w:t>11</w:t>
      </w:r>
      <w:r w:rsidR="00CD6566" w:rsidRPr="008D742A">
        <w:rPr>
          <w:rFonts w:ascii="Arial" w:hAnsi="Arial" w:cs="Arial"/>
          <w:iCs/>
        </w:rPr>
        <w:t>/0</w:t>
      </w:r>
      <w:r>
        <w:rPr>
          <w:rFonts w:ascii="Arial" w:hAnsi="Arial" w:cs="Arial"/>
          <w:iCs/>
        </w:rPr>
        <w:t>9</w:t>
      </w:r>
      <w:r w:rsidR="00CD6566" w:rsidRPr="008D742A">
        <w:rPr>
          <w:rFonts w:ascii="Arial" w:hAnsi="Arial" w:cs="Arial"/>
          <w:iCs/>
        </w:rPr>
        <w:t>/2020- Online Meeting</w:t>
      </w:r>
    </w:p>
    <w:p w14:paraId="1125F452" w14:textId="7155BC1E" w:rsidR="00C82934" w:rsidRPr="008D742A" w:rsidRDefault="00C82934" w:rsidP="008D742A">
      <w:pPr>
        <w:pStyle w:val="Heading1"/>
        <w:jc w:val="both"/>
        <w:rPr>
          <w:rFonts w:ascii="Arial" w:hAnsi="Arial" w:cs="Arial"/>
          <w:sz w:val="22"/>
          <w:szCs w:val="22"/>
        </w:rPr>
      </w:pPr>
      <w:bookmarkStart w:id="1" w:name="_Toc532636069"/>
      <w:r w:rsidRPr="008D742A">
        <w:rPr>
          <w:rFonts w:ascii="Arial" w:hAnsi="Arial" w:cs="Arial"/>
          <w:sz w:val="22"/>
          <w:szCs w:val="22"/>
        </w:rPr>
        <w:t>Portfolio Overview</w:t>
      </w:r>
      <w:bookmarkEnd w:id="1"/>
    </w:p>
    <w:p w14:paraId="785C59B6" w14:textId="58EB75FF" w:rsidR="001D354B" w:rsidRPr="00300AF1" w:rsidRDefault="00C82934" w:rsidP="008D742A">
      <w:pPr>
        <w:pStyle w:val="ListParagraph"/>
        <w:numPr>
          <w:ilvl w:val="0"/>
          <w:numId w:val="26"/>
        </w:numPr>
        <w:spacing w:line="360" w:lineRule="auto"/>
        <w:jc w:val="both"/>
        <w:rPr>
          <w:rFonts w:ascii="Arial" w:hAnsi="Arial" w:cs="Arial"/>
          <w:b/>
          <w:bCs/>
          <w:iCs/>
          <w:sz w:val="22"/>
        </w:rPr>
      </w:pPr>
      <w:r w:rsidRPr="00300AF1">
        <w:rPr>
          <w:rFonts w:ascii="Arial" w:hAnsi="Arial" w:cs="Arial"/>
          <w:b/>
          <w:bCs/>
          <w:iCs/>
          <w:sz w:val="22"/>
        </w:rPr>
        <w:t xml:space="preserve">The </w:t>
      </w:r>
      <w:r w:rsidR="001D354B" w:rsidRPr="00300AF1">
        <w:rPr>
          <w:rFonts w:ascii="Arial" w:hAnsi="Arial" w:cs="Arial"/>
          <w:b/>
          <w:bCs/>
          <w:iCs/>
          <w:sz w:val="22"/>
        </w:rPr>
        <w:t>SRC</w:t>
      </w:r>
      <w:r w:rsidR="00ED6AFE" w:rsidRPr="00300AF1">
        <w:rPr>
          <w:rFonts w:ascii="Arial" w:hAnsi="Arial" w:cs="Arial"/>
          <w:b/>
          <w:bCs/>
          <w:iCs/>
          <w:sz w:val="22"/>
        </w:rPr>
        <w:t>:</w:t>
      </w:r>
    </w:p>
    <w:p w14:paraId="5C1A8E41" w14:textId="5A9EAA92" w:rsidR="00ED6AFE" w:rsidRPr="008D742A" w:rsidRDefault="00ED6AFE" w:rsidP="008D742A">
      <w:pPr>
        <w:spacing w:line="360" w:lineRule="auto"/>
        <w:jc w:val="both"/>
        <w:rPr>
          <w:rFonts w:ascii="Arial" w:hAnsi="Arial" w:cs="Arial"/>
          <w:iCs/>
        </w:rPr>
      </w:pPr>
      <w:r w:rsidRPr="008D742A">
        <w:rPr>
          <w:rFonts w:ascii="Arial" w:hAnsi="Arial" w:cs="Arial"/>
          <w:iCs/>
        </w:rPr>
        <w:t xml:space="preserve">The role of the Branding and Marketing Manager within the SRC is to be responsible for the sharing of important material </w:t>
      </w:r>
      <w:r w:rsidR="00C14048" w:rsidRPr="008D742A">
        <w:rPr>
          <w:rFonts w:ascii="Arial" w:hAnsi="Arial" w:cs="Arial"/>
          <w:iCs/>
        </w:rPr>
        <w:t>regarding the different portfolios on the social media platforms of the SRC. The B&amp;M Manager is furthermore responsible for the brand of the SRC in providing measures/tools that promote unity and professionalism.</w:t>
      </w:r>
    </w:p>
    <w:p w14:paraId="1402777C" w14:textId="76E35052" w:rsidR="00426228" w:rsidRPr="008D742A" w:rsidRDefault="00426228" w:rsidP="008D742A">
      <w:pPr>
        <w:spacing w:line="360" w:lineRule="auto"/>
        <w:jc w:val="both"/>
        <w:rPr>
          <w:rFonts w:ascii="Arial" w:hAnsi="Arial" w:cs="Arial"/>
          <w:iCs/>
        </w:rPr>
      </w:pPr>
      <w:r w:rsidRPr="007D2EA9">
        <w:rPr>
          <w:rFonts w:ascii="Arial" w:hAnsi="Arial" w:cs="Arial"/>
          <w:b/>
          <w:bCs/>
          <w:iCs/>
        </w:rPr>
        <w:t>Relationship with the SRC Communications Officer</w:t>
      </w:r>
      <w:r w:rsidRPr="008D742A">
        <w:rPr>
          <w:rFonts w:ascii="Arial" w:hAnsi="Arial" w:cs="Arial"/>
          <w:iCs/>
        </w:rPr>
        <w:t>:</w:t>
      </w:r>
    </w:p>
    <w:p w14:paraId="098D4311" w14:textId="6FA147DF" w:rsidR="00426228" w:rsidRDefault="00426228" w:rsidP="008D742A">
      <w:pPr>
        <w:spacing w:line="360" w:lineRule="auto"/>
        <w:jc w:val="both"/>
        <w:rPr>
          <w:rFonts w:ascii="Arial" w:hAnsi="Arial" w:cs="Arial"/>
          <w:iCs/>
        </w:rPr>
      </w:pPr>
      <w:r w:rsidRPr="008D742A">
        <w:rPr>
          <w:rFonts w:ascii="Arial" w:hAnsi="Arial" w:cs="Arial"/>
          <w:iCs/>
        </w:rPr>
        <w:t>The Communications Officer of the SRC handles formal communications from the SRC to the student body. This includes handling tasks such as writing statements, communicating with media sources, official email communications as well as operating the official website of the SRC. The B&amp;M Manager is not an elected member of the SRC and therefore does not have the capacity to handle official communications on behalf of the SRC. The Communications Officer and the B&amp;M Manager work closely</w:t>
      </w:r>
      <w:r w:rsidR="000C2B12" w:rsidRPr="008D742A">
        <w:rPr>
          <w:rFonts w:ascii="Arial" w:hAnsi="Arial" w:cs="Arial"/>
          <w:iCs/>
        </w:rPr>
        <w:t xml:space="preserve"> together in distributing information, but the manager handles the more creative aspects and promotional work, creating an approachable brand for the SRC.</w:t>
      </w:r>
    </w:p>
    <w:p w14:paraId="135A8A1D" w14:textId="16354803" w:rsidR="00FA78DA" w:rsidRDefault="007D3E73" w:rsidP="008D742A">
      <w:pPr>
        <w:spacing w:line="360" w:lineRule="auto"/>
        <w:jc w:val="both"/>
        <w:rPr>
          <w:rFonts w:ascii="Arial" w:hAnsi="Arial" w:cs="Arial"/>
          <w:iCs/>
        </w:rPr>
      </w:pPr>
      <w:r>
        <w:rPr>
          <w:rFonts w:ascii="Arial" w:hAnsi="Arial" w:cs="Arial"/>
          <w:iCs/>
        </w:rPr>
        <w:lastRenderedPageBreak/>
        <w:t xml:space="preserve">In the final term, the Communications Officer had stepped down and </w:t>
      </w:r>
      <w:r w:rsidR="00530D5A">
        <w:rPr>
          <w:rFonts w:ascii="Arial" w:hAnsi="Arial" w:cs="Arial"/>
          <w:iCs/>
        </w:rPr>
        <w:t xml:space="preserve">I was asked to lend a hand with the necessary student communication in a more official capacity than simply </w:t>
      </w:r>
      <w:r w:rsidR="00FA78DA">
        <w:rPr>
          <w:rFonts w:ascii="Arial" w:hAnsi="Arial" w:cs="Arial"/>
          <w:iCs/>
        </w:rPr>
        <w:t xml:space="preserve">responding to social media direct messages. </w:t>
      </w:r>
    </w:p>
    <w:p w14:paraId="151862E0" w14:textId="00759497" w:rsidR="002E3BD8" w:rsidRPr="008D742A" w:rsidRDefault="002E3BD8" w:rsidP="008D742A">
      <w:pPr>
        <w:spacing w:line="360" w:lineRule="auto"/>
        <w:jc w:val="both"/>
        <w:rPr>
          <w:rFonts w:ascii="Arial" w:hAnsi="Arial" w:cs="Arial"/>
          <w:iCs/>
        </w:rPr>
      </w:pPr>
      <w:r>
        <w:rPr>
          <w:rFonts w:ascii="Arial" w:hAnsi="Arial" w:cs="Arial"/>
          <w:iCs/>
        </w:rPr>
        <w:t xml:space="preserve">This opportunity included access to the SRC email address, even though received at a very late stage in the </w:t>
      </w:r>
      <w:r w:rsidR="00300AF1">
        <w:rPr>
          <w:rFonts w:ascii="Arial" w:hAnsi="Arial" w:cs="Arial"/>
          <w:iCs/>
        </w:rPr>
        <w:t>term I was able to relay the information and assist accordingly.</w:t>
      </w:r>
    </w:p>
    <w:p w14:paraId="066FA078" w14:textId="7C7A88FC" w:rsidR="001D354B" w:rsidRPr="007D2EA9" w:rsidRDefault="001D354B" w:rsidP="008D742A">
      <w:pPr>
        <w:pStyle w:val="ListParagraph"/>
        <w:numPr>
          <w:ilvl w:val="0"/>
          <w:numId w:val="26"/>
        </w:numPr>
        <w:spacing w:line="360" w:lineRule="auto"/>
        <w:jc w:val="both"/>
        <w:rPr>
          <w:rFonts w:ascii="Arial" w:hAnsi="Arial" w:cs="Arial"/>
          <w:b/>
          <w:bCs/>
          <w:iCs/>
          <w:sz w:val="22"/>
        </w:rPr>
      </w:pPr>
      <w:r w:rsidRPr="007D2EA9">
        <w:rPr>
          <w:rFonts w:ascii="Arial" w:hAnsi="Arial" w:cs="Arial"/>
          <w:b/>
          <w:bCs/>
          <w:iCs/>
          <w:sz w:val="22"/>
        </w:rPr>
        <w:t>Stellenbosch University</w:t>
      </w:r>
    </w:p>
    <w:p w14:paraId="03E62A8E" w14:textId="5C89BAE1" w:rsidR="000C2B12" w:rsidRPr="008D742A" w:rsidRDefault="00FB4D81" w:rsidP="008D742A">
      <w:pPr>
        <w:spacing w:line="360" w:lineRule="auto"/>
        <w:jc w:val="both"/>
        <w:rPr>
          <w:rFonts w:ascii="Arial" w:hAnsi="Arial" w:cs="Arial"/>
          <w:iCs/>
        </w:rPr>
      </w:pPr>
      <w:r w:rsidRPr="008D742A">
        <w:rPr>
          <w:rFonts w:ascii="Arial" w:hAnsi="Arial" w:cs="Arial"/>
          <w:iCs/>
        </w:rPr>
        <w:t xml:space="preserve">The B&amp;M Manager is responsible </w:t>
      </w:r>
      <w:r w:rsidR="00857D03" w:rsidRPr="008D742A">
        <w:rPr>
          <w:rFonts w:ascii="Arial" w:hAnsi="Arial" w:cs="Arial"/>
          <w:iCs/>
        </w:rPr>
        <w:t>for aiding effective communication and creating spaces which are easily accessible as well approachable by all students. The B&amp;M Manager is also responsible for raising awareness regarding the work of the SRC for the student body.</w:t>
      </w:r>
    </w:p>
    <w:p w14:paraId="2AD33F9A" w14:textId="703AE45F" w:rsidR="00857D03" w:rsidRPr="008D742A" w:rsidRDefault="00857D03" w:rsidP="008D742A">
      <w:pPr>
        <w:pStyle w:val="ListParagraph"/>
        <w:numPr>
          <w:ilvl w:val="0"/>
          <w:numId w:val="27"/>
        </w:numPr>
        <w:spacing w:line="360" w:lineRule="auto"/>
        <w:jc w:val="both"/>
        <w:rPr>
          <w:rFonts w:ascii="Arial" w:hAnsi="Arial" w:cs="Arial"/>
          <w:iCs/>
          <w:sz w:val="22"/>
        </w:rPr>
      </w:pPr>
      <w:r w:rsidRPr="008D742A">
        <w:rPr>
          <w:rFonts w:ascii="Arial" w:hAnsi="Arial" w:cs="Arial"/>
          <w:iCs/>
          <w:sz w:val="22"/>
        </w:rPr>
        <w:t xml:space="preserve">The B&amp;M Manager has the responsibility of approaching Corporate Communication which assists with guidelines for the branding and marketing of the SRC. </w:t>
      </w:r>
    </w:p>
    <w:p w14:paraId="1E57F0F2" w14:textId="4178BA8E" w:rsidR="00857D03" w:rsidRPr="008D742A" w:rsidRDefault="00857D03" w:rsidP="008D742A">
      <w:pPr>
        <w:pStyle w:val="ListParagraph"/>
        <w:numPr>
          <w:ilvl w:val="0"/>
          <w:numId w:val="27"/>
        </w:numPr>
        <w:spacing w:line="360" w:lineRule="auto"/>
        <w:jc w:val="both"/>
        <w:rPr>
          <w:rFonts w:ascii="Arial" w:hAnsi="Arial" w:cs="Arial"/>
          <w:iCs/>
          <w:sz w:val="22"/>
        </w:rPr>
      </w:pPr>
      <w:r w:rsidRPr="008D742A">
        <w:rPr>
          <w:rFonts w:ascii="Arial" w:hAnsi="Arial" w:cs="Arial"/>
          <w:iCs/>
          <w:sz w:val="22"/>
        </w:rPr>
        <w:t>Contacting Die Matie and other campus platforms assists in spreading important information efficiently.</w:t>
      </w:r>
    </w:p>
    <w:p w14:paraId="4F99B73F" w14:textId="00558F4E" w:rsidR="00857D03" w:rsidRPr="008D742A" w:rsidRDefault="00857D03" w:rsidP="008D742A">
      <w:pPr>
        <w:pStyle w:val="ListParagraph"/>
        <w:numPr>
          <w:ilvl w:val="0"/>
          <w:numId w:val="27"/>
        </w:numPr>
        <w:spacing w:line="360" w:lineRule="auto"/>
        <w:jc w:val="both"/>
        <w:rPr>
          <w:rFonts w:ascii="Arial" w:hAnsi="Arial" w:cs="Arial"/>
          <w:iCs/>
          <w:sz w:val="22"/>
        </w:rPr>
      </w:pPr>
      <w:r w:rsidRPr="008D742A">
        <w:rPr>
          <w:rFonts w:ascii="Arial" w:hAnsi="Arial" w:cs="Arial"/>
          <w:iCs/>
          <w:sz w:val="22"/>
        </w:rPr>
        <w:t xml:space="preserve">Contacting the PK (prim committee) for further assistance with student communities makes communication of important information more effective. It is advised to also create a database of B&amp;M house committee members </w:t>
      </w:r>
      <w:proofErr w:type="gramStart"/>
      <w:r w:rsidRPr="008D742A">
        <w:rPr>
          <w:rFonts w:ascii="Arial" w:hAnsi="Arial" w:cs="Arial"/>
          <w:iCs/>
          <w:sz w:val="22"/>
        </w:rPr>
        <w:t>in order to</w:t>
      </w:r>
      <w:proofErr w:type="gramEnd"/>
      <w:r w:rsidRPr="008D742A">
        <w:rPr>
          <w:rFonts w:ascii="Arial" w:hAnsi="Arial" w:cs="Arial"/>
          <w:iCs/>
          <w:sz w:val="22"/>
        </w:rPr>
        <w:t xml:space="preserve"> assist student communities.</w:t>
      </w:r>
    </w:p>
    <w:p w14:paraId="198B5568" w14:textId="6D675409" w:rsidR="001D354B" w:rsidRPr="007D2EA9" w:rsidRDefault="001D354B" w:rsidP="008D742A">
      <w:pPr>
        <w:pStyle w:val="ListParagraph"/>
        <w:numPr>
          <w:ilvl w:val="0"/>
          <w:numId w:val="26"/>
        </w:numPr>
        <w:spacing w:line="360" w:lineRule="auto"/>
        <w:jc w:val="both"/>
        <w:rPr>
          <w:rFonts w:ascii="Arial" w:hAnsi="Arial" w:cs="Arial"/>
          <w:b/>
          <w:bCs/>
          <w:iCs/>
          <w:sz w:val="22"/>
        </w:rPr>
      </w:pPr>
      <w:r w:rsidRPr="007D2EA9">
        <w:rPr>
          <w:rFonts w:ascii="Arial" w:hAnsi="Arial" w:cs="Arial"/>
          <w:b/>
          <w:bCs/>
          <w:iCs/>
          <w:sz w:val="22"/>
        </w:rPr>
        <w:t>South Africa</w:t>
      </w:r>
    </w:p>
    <w:p w14:paraId="300FE006" w14:textId="21509E45" w:rsidR="00857D03" w:rsidRPr="008D742A" w:rsidRDefault="00857D03" w:rsidP="008D742A">
      <w:pPr>
        <w:spacing w:line="360" w:lineRule="auto"/>
        <w:jc w:val="both"/>
        <w:rPr>
          <w:rFonts w:ascii="Arial" w:hAnsi="Arial" w:cs="Arial"/>
          <w:iCs/>
        </w:rPr>
      </w:pPr>
      <w:r w:rsidRPr="008D742A">
        <w:rPr>
          <w:rFonts w:ascii="Arial" w:hAnsi="Arial" w:cs="Arial"/>
          <w:iCs/>
        </w:rPr>
        <w:t xml:space="preserve">The B&amp;M Manager needs to be cognisant of the greater structure that they function with in. Everything the manager does needs to be </w:t>
      </w:r>
      <w:r w:rsidR="00CD6566" w:rsidRPr="008D742A">
        <w:rPr>
          <w:rFonts w:ascii="Arial" w:hAnsi="Arial" w:cs="Arial"/>
          <w:iCs/>
        </w:rPr>
        <w:t>in line</w:t>
      </w:r>
      <w:r w:rsidRPr="008D742A">
        <w:rPr>
          <w:rFonts w:ascii="Arial" w:hAnsi="Arial" w:cs="Arial"/>
          <w:iCs/>
        </w:rPr>
        <w:t xml:space="preserve"> with the Constitution of the Republic of South Africa, 1996 and in turn the secular constitutions based on this one within their structures.</w:t>
      </w:r>
    </w:p>
    <w:p w14:paraId="175E54EA" w14:textId="30EC9198" w:rsidR="001D354B" w:rsidRPr="008D742A" w:rsidRDefault="001D354B" w:rsidP="008D742A">
      <w:pPr>
        <w:pStyle w:val="Heading1"/>
        <w:jc w:val="both"/>
        <w:rPr>
          <w:rFonts w:ascii="Arial" w:hAnsi="Arial" w:cs="Arial"/>
          <w:sz w:val="22"/>
          <w:szCs w:val="22"/>
        </w:rPr>
      </w:pPr>
      <w:bookmarkStart w:id="2" w:name="_Toc532636070"/>
      <w:r w:rsidRPr="008D742A">
        <w:rPr>
          <w:rFonts w:ascii="Arial" w:hAnsi="Arial" w:cs="Arial"/>
          <w:sz w:val="22"/>
          <w:szCs w:val="22"/>
        </w:rPr>
        <w:lastRenderedPageBreak/>
        <w:t>Committees / Task Teams</w:t>
      </w:r>
      <w:bookmarkEnd w:id="2"/>
    </w:p>
    <w:p w14:paraId="7E9A4151" w14:textId="4B8AF65F" w:rsidR="00742673" w:rsidRPr="008D742A" w:rsidRDefault="009234CF" w:rsidP="008D742A">
      <w:pPr>
        <w:spacing w:line="360" w:lineRule="auto"/>
        <w:jc w:val="both"/>
        <w:rPr>
          <w:rFonts w:ascii="Arial" w:hAnsi="Arial" w:cs="Arial"/>
          <w:iCs/>
          <w:color w:val="AEAAAA" w:themeColor="background2" w:themeShade="BF"/>
        </w:rPr>
      </w:pPr>
      <w:r w:rsidRPr="008D742A">
        <w:rPr>
          <w:rFonts w:ascii="Arial" w:hAnsi="Arial" w:cs="Arial"/>
          <w:iCs/>
        </w:rPr>
        <w:t xml:space="preserve">I </w:t>
      </w:r>
      <w:r w:rsidR="007D2EA9">
        <w:rPr>
          <w:rFonts w:ascii="Arial" w:hAnsi="Arial" w:cs="Arial"/>
          <w:iCs/>
        </w:rPr>
        <w:t>worked</w:t>
      </w:r>
      <w:r w:rsidRPr="008D742A">
        <w:rPr>
          <w:rFonts w:ascii="Arial" w:hAnsi="Arial" w:cs="Arial"/>
          <w:iCs/>
        </w:rPr>
        <w:t xml:space="preserve"> on the #CleanCampaign task team set up by the SRC in conjunction with the TSR as well as MASC to assist in combatting the COVID-19 pandemic. My role was to create material that will bring across the message of this task team in creative and effective ways</w:t>
      </w:r>
      <w:r w:rsidRPr="008D742A">
        <w:rPr>
          <w:rFonts w:ascii="Arial" w:hAnsi="Arial" w:cs="Arial"/>
          <w:iCs/>
          <w:color w:val="AEAAAA" w:themeColor="background2" w:themeShade="BF"/>
        </w:rPr>
        <w:t>.</w:t>
      </w:r>
    </w:p>
    <w:p w14:paraId="76F1DD9C" w14:textId="7A53A424" w:rsidR="00CD6566" w:rsidRPr="008D742A" w:rsidRDefault="00CD6566" w:rsidP="008D742A">
      <w:pPr>
        <w:spacing w:line="360" w:lineRule="auto"/>
        <w:jc w:val="both"/>
        <w:rPr>
          <w:rFonts w:ascii="Arial" w:hAnsi="Arial" w:cs="Arial"/>
          <w:iCs/>
        </w:rPr>
      </w:pPr>
      <w:r w:rsidRPr="008D742A">
        <w:rPr>
          <w:rFonts w:ascii="Arial" w:hAnsi="Arial" w:cs="Arial"/>
          <w:iCs/>
        </w:rPr>
        <w:t xml:space="preserve">I </w:t>
      </w:r>
      <w:r w:rsidR="007D2EA9">
        <w:rPr>
          <w:rFonts w:ascii="Arial" w:hAnsi="Arial" w:cs="Arial"/>
          <w:iCs/>
        </w:rPr>
        <w:t>also</w:t>
      </w:r>
      <w:r w:rsidRPr="008D742A">
        <w:rPr>
          <w:rFonts w:ascii="Arial" w:hAnsi="Arial" w:cs="Arial"/>
          <w:iCs/>
        </w:rPr>
        <w:t xml:space="preserve"> </w:t>
      </w:r>
      <w:r w:rsidR="007D2EA9">
        <w:rPr>
          <w:rFonts w:ascii="Arial" w:hAnsi="Arial" w:cs="Arial"/>
          <w:iCs/>
        </w:rPr>
        <w:t xml:space="preserve">worked alongside </w:t>
      </w:r>
      <w:r w:rsidRPr="008D742A">
        <w:rPr>
          <w:rFonts w:ascii="Arial" w:hAnsi="Arial" w:cs="Arial"/>
          <w:iCs/>
        </w:rPr>
        <w:t>the Election Committee (</w:t>
      </w:r>
      <w:proofErr w:type="spellStart"/>
      <w:r w:rsidRPr="008D742A">
        <w:rPr>
          <w:rFonts w:ascii="Arial" w:hAnsi="Arial" w:cs="Arial"/>
          <w:iCs/>
        </w:rPr>
        <w:t>ElectUS</w:t>
      </w:r>
      <w:proofErr w:type="spellEnd"/>
      <w:r w:rsidRPr="008D742A">
        <w:rPr>
          <w:rFonts w:ascii="Arial" w:hAnsi="Arial" w:cs="Arial"/>
          <w:iCs/>
        </w:rPr>
        <w:t xml:space="preserve">) </w:t>
      </w:r>
      <w:r w:rsidR="007D2EA9">
        <w:rPr>
          <w:rFonts w:ascii="Arial" w:hAnsi="Arial" w:cs="Arial"/>
          <w:iCs/>
        </w:rPr>
        <w:t xml:space="preserve">branding and marketing manager </w:t>
      </w:r>
      <w:r w:rsidR="00AA02DB">
        <w:rPr>
          <w:rFonts w:ascii="Arial" w:hAnsi="Arial" w:cs="Arial"/>
          <w:iCs/>
        </w:rPr>
        <w:t>i</w:t>
      </w:r>
      <w:r w:rsidRPr="008D742A">
        <w:rPr>
          <w:rFonts w:ascii="Arial" w:hAnsi="Arial" w:cs="Arial"/>
          <w:iCs/>
        </w:rPr>
        <w:t xml:space="preserve">n creating awareness for </w:t>
      </w:r>
      <w:r w:rsidR="00AA02DB">
        <w:rPr>
          <w:rFonts w:ascii="Arial" w:hAnsi="Arial" w:cs="Arial"/>
          <w:iCs/>
        </w:rPr>
        <w:t>the 2020/21 SRC</w:t>
      </w:r>
      <w:r w:rsidRPr="008D742A">
        <w:rPr>
          <w:rFonts w:ascii="Arial" w:hAnsi="Arial" w:cs="Arial"/>
          <w:iCs/>
        </w:rPr>
        <w:t xml:space="preserve"> elections through all social media platforms to ensure effective communication regarding such elections.</w:t>
      </w:r>
      <w:r w:rsidR="00AA02DB">
        <w:rPr>
          <w:rFonts w:ascii="Arial" w:hAnsi="Arial" w:cs="Arial"/>
          <w:iCs/>
        </w:rPr>
        <w:t xml:space="preserve"> This was done so successfully in that students were informed efficiently and effectively. </w:t>
      </w:r>
      <w:r w:rsidRPr="008D742A">
        <w:rPr>
          <w:rFonts w:ascii="Arial" w:hAnsi="Arial" w:cs="Arial"/>
          <w:iCs/>
        </w:rPr>
        <w:t xml:space="preserve"> </w:t>
      </w:r>
    </w:p>
    <w:p w14:paraId="2B25F1C5" w14:textId="63AAACF6" w:rsidR="001D354B" w:rsidRPr="008D742A" w:rsidRDefault="001D354B" w:rsidP="008D742A">
      <w:pPr>
        <w:pStyle w:val="Heading1"/>
        <w:jc w:val="both"/>
        <w:rPr>
          <w:rFonts w:ascii="Arial" w:hAnsi="Arial" w:cs="Arial"/>
          <w:sz w:val="22"/>
          <w:szCs w:val="22"/>
        </w:rPr>
      </w:pPr>
      <w:bookmarkStart w:id="3" w:name="_Toc532636073"/>
      <w:r w:rsidRPr="008D742A">
        <w:rPr>
          <w:rFonts w:ascii="Arial" w:hAnsi="Arial" w:cs="Arial"/>
          <w:sz w:val="22"/>
          <w:szCs w:val="22"/>
        </w:rPr>
        <w:t>Budget Overview</w:t>
      </w:r>
      <w:bookmarkEnd w:id="3"/>
    </w:p>
    <w:p w14:paraId="1481D686" w14:textId="7951FD69" w:rsidR="001D354B" w:rsidRPr="008D742A" w:rsidRDefault="00544C22" w:rsidP="008D742A">
      <w:pPr>
        <w:spacing w:line="360" w:lineRule="auto"/>
        <w:jc w:val="both"/>
        <w:rPr>
          <w:rFonts w:ascii="Arial" w:hAnsi="Arial" w:cs="Arial"/>
          <w:b/>
          <w:i/>
        </w:rPr>
      </w:pPr>
      <w:r>
        <w:rPr>
          <w:rFonts w:ascii="Arial" w:hAnsi="Arial" w:cs="Arial"/>
          <w:i/>
        </w:rPr>
        <w:t>B</w:t>
      </w:r>
      <w:r w:rsidR="00CD6566" w:rsidRPr="008D742A">
        <w:rPr>
          <w:rFonts w:ascii="Arial" w:hAnsi="Arial" w:cs="Arial"/>
          <w:i/>
        </w:rPr>
        <w:t>udget has been used.</w:t>
      </w:r>
    </w:p>
    <w:p w14:paraId="7E20B361" w14:textId="57EB9F11" w:rsidR="00742673" w:rsidRPr="008D742A" w:rsidRDefault="00742673" w:rsidP="008D742A">
      <w:pPr>
        <w:pStyle w:val="Heading1"/>
        <w:jc w:val="both"/>
        <w:rPr>
          <w:rFonts w:ascii="Arial" w:hAnsi="Arial" w:cs="Arial"/>
          <w:sz w:val="22"/>
          <w:szCs w:val="22"/>
        </w:rPr>
      </w:pPr>
      <w:bookmarkStart w:id="4" w:name="_Toc532636074"/>
      <w:r w:rsidRPr="008D742A">
        <w:rPr>
          <w:rFonts w:ascii="Arial" w:hAnsi="Arial" w:cs="Arial"/>
          <w:sz w:val="22"/>
          <w:szCs w:val="22"/>
        </w:rPr>
        <w:t>Term Overview</w:t>
      </w:r>
      <w:bookmarkEnd w:id="4"/>
    </w:p>
    <w:p w14:paraId="05423109" w14:textId="262566E2" w:rsidR="00A22B14" w:rsidRPr="0066569D" w:rsidRDefault="00A22B14" w:rsidP="008D742A">
      <w:pPr>
        <w:pStyle w:val="ListParagraph"/>
        <w:numPr>
          <w:ilvl w:val="0"/>
          <w:numId w:val="28"/>
        </w:numPr>
        <w:jc w:val="both"/>
        <w:rPr>
          <w:rFonts w:ascii="Arial" w:hAnsi="Arial" w:cs="Arial"/>
          <w:b/>
          <w:bCs/>
          <w:sz w:val="22"/>
        </w:rPr>
      </w:pPr>
      <w:r w:rsidRPr="0066569D">
        <w:rPr>
          <w:rFonts w:ascii="Arial" w:hAnsi="Arial" w:cs="Arial"/>
          <w:b/>
          <w:bCs/>
          <w:sz w:val="22"/>
        </w:rPr>
        <w:t>Constitutional Responsibilities:</w:t>
      </w:r>
    </w:p>
    <w:p w14:paraId="3396CDBF" w14:textId="286576BB" w:rsidR="001753A7" w:rsidRPr="0066569D" w:rsidRDefault="001753A7" w:rsidP="008D742A">
      <w:pPr>
        <w:pStyle w:val="Heading1"/>
        <w:jc w:val="both"/>
        <w:rPr>
          <w:rFonts w:ascii="Arial" w:hAnsi="Arial" w:cs="Arial"/>
          <w:b/>
          <w:bCs/>
          <w:color w:val="auto"/>
          <w:sz w:val="22"/>
          <w:szCs w:val="22"/>
        </w:rPr>
      </w:pPr>
      <w:bookmarkStart w:id="5" w:name="_Toc532636075"/>
      <w:r w:rsidRPr="0066569D">
        <w:rPr>
          <w:rFonts w:ascii="Arial" w:hAnsi="Arial" w:cs="Arial"/>
          <w:b/>
          <w:bCs/>
          <w:color w:val="auto"/>
          <w:sz w:val="22"/>
          <w:szCs w:val="22"/>
        </w:rPr>
        <w:lastRenderedPageBreak/>
        <w:t>Communication</w:t>
      </w:r>
    </w:p>
    <w:p w14:paraId="74EBB664" w14:textId="24CBA572" w:rsidR="008D742A" w:rsidRPr="008D742A" w:rsidRDefault="00A03182" w:rsidP="008D742A">
      <w:pPr>
        <w:pStyle w:val="Heading1"/>
        <w:jc w:val="both"/>
        <w:rPr>
          <w:rFonts w:ascii="Arial" w:hAnsi="Arial" w:cs="Arial"/>
          <w:color w:val="auto"/>
          <w:sz w:val="22"/>
          <w:szCs w:val="22"/>
        </w:rPr>
      </w:pPr>
      <w:r w:rsidRPr="008D742A">
        <w:rPr>
          <w:rFonts w:ascii="Arial" w:hAnsi="Arial" w:cs="Arial"/>
          <w:color w:val="auto"/>
          <w:sz w:val="22"/>
          <w:szCs w:val="22"/>
        </w:rPr>
        <w:t>In the time of majority online learning, the role of branding and marketing has become crucial in communications</w:t>
      </w:r>
      <w:r w:rsidR="00CF6525" w:rsidRPr="008D742A">
        <w:rPr>
          <w:rFonts w:ascii="Arial" w:hAnsi="Arial" w:cs="Arial"/>
          <w:color w:val="auto"/>
          <w:sz w:val="22"/>
          <w:szCs w:val="22"/>
        </w:rPr>
        <w:t>. This form of informal communications between the SRC and students</w:t>
      </w:r>
      <w:r w:rsidRPr="008D742A">
        <w:rPr>
          <w:rFonts w:ascii="Arial" w:hAnsi="Arial" w:cs="Arial"/>
          <w:color w:val="auto"/>
          <w:sz w:val="22"/>
          <w:szCs w:val="22"/>
        </w:rPr>
        <w:t xml:space="preserve"> </w:t>
      </w:r>
      <w:r w:rsidR="00B83885">
        <w:rPr>
          <w:rFonts w:ascii="Arial" w:hAnsi="Arial" w:cs="Arial"/>
          <w:color w:val="auto"/>
          <w:sz w:val="22"/>
          <w:szCs w:val="22"/>
        </w:rPr>
        <w:t>were</w:t>
      </w:r>
      <w:r w:rsidRPr="008D742A">
        <w:rPr>
          <w:rFonts w:ascii="Arial" w:hAnsi="Arial" w:cs="Arial"/>
          <w:color w:val="auto"/>
          <w:sz w:val="22"/>
          <w:szCs w:val="22"/>
        </w:rPr>
        <w:t xml:space="preserve"> more cost effective, easier, more </w:t>
      </w:r>
      <w:r w:rsidR="00CF6525" w:rsidRPr="008D742A">
        <w:rPr>
          <w:rFonts w:ascii="Arial" w:hAnsi="Arial" w:cs="Arial"/>
          <w:color w:val="auto"/>
          <w:sz w:val="22"/>
          <w:szCs w:val="22"/>
        </w:rPr>
        <w:t>efficient,</w:t>
      </w:r>
      <w:r w:rsidRPr="008D742A">
        <w:rPr>
          <w:rFonts w:ascii="Arial" w:hAnsi="Arial" w:cs="Arial"/>
          <w:color w:val="auto"/>
          <w:sz w:val="22"/>
          <w:szCs w:val="22"/>
        </w:rPr>
        <w:t xml:space="preserve"> and effective in reaching students through social media. The SRC social media pages namely Instagram and Twitter were used to remind students of all official communications from management that were sent through email. This included the reminders on deadlines of applications for data and permits</w:t>
      </w:r>
      <w:r w:rsidR="008D742A" w:rsidRPr="008D742A">
        <w:rPr>
          <w:rFonts w:ascii="Arial" w:hAnsi="Arial" w:cs="Arial"/>
          <w:color w:val="auto"/>
          <w:sz w:val="22"/>
          <w:szCs w:val="22"/>
        </w:rPr>
        <w:t>.</w:t>
      </w:r>
      <w:r w:rsidR="00B83885">
        <w:rPr>
          <w:rFonts w:ascii="Arial" w:hAnsi="Arial" w:cs="Arial"/>
          <w:color w:val="auto"/>
          <w:sz w:val="22"/>
          <w:szCs w:val="22"/>
        </w:rPr>
        <w:t xml:space="preserve"> It should be noted that I never received the log-in details for the Facebook page and thus could not communicate through that platform, </w:t>
      </w:r>
      <w:r w:rsidR="00406DDB">
        <w:rPr>
          <w:rFonts w:ascii="Arial" w:hAnsi="Arial" w:cs="Arial"/>
          <w:color w:val="auto"/>
          <w:sz w:val="22"/>
          <w:szCs w:val="22"/>
        </w:rPr>
        <w:t xml:space="preserve">despite multiple requests to gain access. </w:t>
      </w:r>
    </w:p>
    <w:p w14:paraId="6FAE9DA6" w14:textId="22991C65" w:rsidR="001418E8" w:rsidRDefault="00A03182" w:rsidP="00DD453F">
      <w:pPr>
        <w:pStyle w:val="Heading1"/>
        <w:jc w:val="both"/>
        <w:rPr>
          <w:rFonts w:ascii="Arial" w:hAnsi="Arial" w:cs="Arial"/>
          <w:color w:val="auto"/>
          <w:sz w:val="22"/>
          <w:szCs w:val="22"/>
        </w:rPr>
      </w:pPr>
      <w:r w:rsidRPr="008D742A">
        <w:rPr>
          <w:rFonts w:ascii="Arial" w:hAnsi="Arial" w:cs="Arial"/>
          <w:color w:val="auto"/>
          <w:sz w:val="22"/>
          <w:szCs w:val="22"/>
        </w:rPr>
        <w:t>Where various questions streamed in</w:t>
      </w:r>
      <w:r w:rsidR="00CF6525" w:rsidRPr="008D742A">
        <w:rPr>
          <w:rFonts w:ascii="Arial" w:hAnsi="Arial" w:cs="Arial"/>
          <w:color w:val="auto"/>
          <w:sz w:val="22"/>
          <w:szCs w:val="22"/>
        </w:rPr>
        <w:t xml:space="preserve">, </w:t>
      </w:r>
      <w:r w:rsidRPr="008D742A">
        <w:rPr>
          <w:rFonts w:ascii="Arial" w:hAnsi="Arial" w:cs="Arial"/>
          <w:color w:val="auto"/>
          <w:sz w:val="22"/>
          <w:szCs w:val="22"/>
        </w:rPr>
        <w:t xml:space="preserve">regarding certain procedures I had </w:t>
      </w:r>
      <w:r w:rsidR="006860A8" w:rsidRPr="008D742A">
        <w:rPr>
          <w:rFonts w:ascii="Arial" w:hAnsi="Arial" w:cs="Arial"/>
          <w:color w:val="auto"/>
          <w:sz w:val="22"/>
          <w:szCs w:val="22"/>
        </w:rPr>
        <w:t>liaised</w:t>
      </w:r>
      <w:r w:rsidRPr="008D742A">
        <w:rPr>
          <w:rFonts w:ascii="Arial" w:hAnsi="Arial" w:cs="Arial"/>
          <w:color w:val="auto"/>
          <w:sz w:val="22"/>
          <w:szCs w:val="22"/>
        </w:rPr>
        <w:t xml:space="preserve"> with the SRC group to make sure that I had the correct information to sufficiently inform students</w:t>
      </w:r>
      <w:r w:rsidR="006860A8" w:rsidRPr="008D742A">
        <w:rPr>
          <w:rFonts w:ascii="Arial" w:hAnsi="Arial" w:cs="Arial"/>
          <w:color w:val="auto"/>
          <w:sz w:val="22"/>
          <w:szCs w:val="22"/>
        </w:rPr>
        <w:t xml:space="preserve"> as per individual inquiries.</w:t>
      </w:r>
      <w:r w:rsidR="008D742A" w:rsidRPr="008D742A">
        <w:rPr>
          <w:rFonts w:ascii="Arial" w:hAnsi="Arial" w:cs="Arial"/>
          <w:color w:val="auto"/>
          <w:sz w:val="22"/>
          <w:szCs w:val="22"/>
        </w:rPr>
        <w:t xml:space="preserve"> </w:t>
      </w:r>
      <w:r w:rsidRPr="008D742A">
        <w:rPr>
          <w:rFonts w:ascii="Arial" w:hAnsi="Arial" w:cs="Arial"/>
          <w:color w:val="auto"/>
          <w:sz w:val="22"/>
          <w:szCs w:val="22"/>
        </w:rPr>
        <w:t xml:space="preserve">I had </w:t>
      </w:r>
      <w:r w:rsidR="006860A8" w:rsidRPr="008D742A">
        <w:rPr>
          <w:rFonts w:ascii="Arial" w:hAnsi="Arial" w:cs="Arial"/>
          <w:color w:val="auto"/>
          <w:sz w:val="22"/>
          <w:szCs w:val="22"/>
        </w:rPr>
        <w:t xml:space="preserve">also </w:t>
      </w:r>
      <w:r w:rsidRPr="008D742A">
        <w:rPr>
          <w:rFonts w:ascii="Arial" w:hAnsi="Arial" w:cs="Arial"/>
          <w:color w:val="auto"/>
          <w:sz w:val="22"/>
          <w:szCs w:val="22"/>
        </w:rPr>
        <w:t>received many administrative queries. These queries were forwarded with efficiency to the relevant parties on the SRC. Feedback was then given to those inquiring as far as I was informed</w:t>
      </w:r>
      <w:r w:rsidR="006860A8" w:rsidRPr="008D742A">
        <w:rPr>
          <w:rFonts w:ascii="Arial" w:hAnsi="Arial" w:cs="Arial"/>
          <w:color w:val="auto"/>
          <w:sz w:val="22"/>
          <w:szCs w:val="22"/>
        </w:rPr>
        <w:t xml:space="preserve"> by relevant SRC members</w:t>
      </w:r>
      <w:r w:rsidRPr="008D742A">
        <w:rPr>
          <w:rFonts w:ascii="Arial" w:hAnsi="Arial" w:cs="Arial"/>
          <w:color w:val="auto"/>
          <w:sz w:val="22"/>
          <w:szCs w:val="22"/>
        </w:rPr>
        <w:t xml:space="preserve">. After the escalation of the concerns I followed up per request </w:t>
      </w:r>
      <w:r w:rsidR="00CF6525" w:rsidRPr="008D742A">
        <w:rPr>
          <w:rFonts w:ascii="Arial" w:hAnsi="Arial" w:cs="Arial"/>
          <w:color w:val="auto"/>
          <w:sz w:val="22"/>
          <w:szCs w:val="22"/>
        </w:rPr>
        <w:t>of those inquiring suc</w:t>
      </w:r>
      <w:r w:rsidR="00DD453F">
        <w:rPr>
          <w:rFonts w:ascii="Arial" w:hAnsi="Arial" w:cs="Arial"/>
          <w:color w:val="auto"/>
          <w:sz w:val="22"/>
          <w:szCs w:val="22"/>
        </w:rPr>
        <w:t xml:space="preserve">h. </w:t>
      </w:r>
    </w:p>
    <w:p w14:paraId="149338C7" w14:textId="77777777" w:rsidR="00DA4D64" w:rsidRDefault="00DD453F" w:rsidP="00DD453F">
      <w:pPr>
        <w:pStyle w:val="Heading1"/>
        <w:jc w:val="both"/>
        <w:rPr>
          <w:rFonts w:ascii="Arial" w:hAnsi="Arial" w:cs="Arial"/>
          <w:color w:val="auto"/>
          <w:sz w:val="22"/>
          <w:szCs w:val="22"/>
        </w:rPr>
      </w:pPr>
      <w:r>
        <w:rPr>
          <w:rFonts w:ascii="Arial" w:hAnsi="Arial" w:cs="Arial"/>
          <w:color w:val="auto"/>
          <w:sz w:val="22"/>
          <w:szCs w:val="22"/>
        </w:rPr>
        <w:t xml:space="preserve">In the final term I worked closely with </w:t>
      </w:r>
      <w:proofErr w:type="spellStart"/>
      <w:r>
        <w:rPr>
          <w:rFonts w:ascii="Arial" w:hAnsi="Arial" w:cs="Arial"/>
          <w:color w:val="auto"/>
          <w:sz w:val="22"/>
          <w:szCs w:val="22"/>
        </w:rPr>
        <w:t>info@sun</w:t>
      </w:r>
      <w:proofErr w:type="spellEnd"/>
      <w:r>
        <w:rPr>
          <w:rFonts w:ascii="Arial" w:hAnsi="Arial" w:cs="Arial"/>
          <w:color w:val="auto"/>
          <w:sz w:val="22"/>
          <w:szCs w:val="22"/>
        </w:rPr>
        <w:t xml:space="preserve"> with the purpose of </w:t>
      </w:r>
      <w:r w:rsidR="00D240A6">
        <w:rPr>
          <w:rFonts w:ascii="Arial" w:hAnsi="Arial" w:cs="Arial"/>
          <w:color w:val="auto"/>
          <w:sz w:val="22"/>
          <w:szCs w:val="22"/>
        </w:rPr>
        <w:t>making communication with students more efficient</w:t>
      </w:r>
      <w:r w:rsidR="001479E0">
        <w:rPr>
          <w:rFonts w:ascii="Arial" w:hAnsi="Arial" w:cs="Arial"/>
          <w:color w:val="auto"/>
          <w:sz w:val="22"/>
          <w:szCs w:val="22"/>
        </w:rPr>
        <w:t xml:space="preserve"> on the side of the University</w:t>
      </w:r>
      <w:r w:rsidR="00D240A6">
        <w:rPr>
          <w:rFonts w:ascii="Arial" w:hAnsi="Arial" w:cs="Arial"/>
          <w:color w:val="auto"/>
          <w:sz w:val="22"/>
          <w:szCs w:val="22"/>
        </w:rPr>
        <w:t>.</w:t>
      </w:r>
      <w:r w:rsidR="00B1491A">
        <w:rPr>
          <w:rFonts w:ascii="Arial" w:hAnsi="Arial" w:cs="Arial"/>
          <w:color w:val="auto"/>
          <w:sz w:val="22"/>
          <w:szCs w:val="22"/>
        </w:rPr>
        <w:t xml:space="preserve"> Queries at </w:t>
      </w:r>
      <w:proofErr w:type="spellStart"/>
      <w:r w:rsidR="00B1491A">
        <w:rPr>
          <w:rFonts w:ascii="Arial" w:hAnsi="Arial" w:cs="Arial"/>
          <w:color w:val="auto"/>
          <w:sz w:val="22"/>
          <w:szCs w:val="22"/>
        </w:rPr>
        <w:t>Info@sun</w:t>
      </w:r>
      <w:proofErr w:type="spellEnd"/>
      <w:r w:rsidR="00B1491A">
        <w:rPr>
          <w:rFonts w:ascii="Arial" w:hAnsi="Arial" w:cs="Arial"/>
          <w:color w:val="auto"/>
          <w:sz w:val="22"/>
          <w:szCs w:val="22"/>
        </w:rPr>
        <w:t xml:space="preserve"> would take three working days, whereas I was able to relay information that was not pertinent to a referral contact </w:t>
      </w:r>
      <w:r w:rsidR="00E71260">
        <w:rPr>
          <w:rFonts w:ascii="Arial" w:hAnsi="Arial" w:cs="Arial"/>
          <w:color w:val="auto"/>
          <w:sz w:val="22"/>
          <w:szCs w:val="22"/>
        </w:rPr>
        <w:t>within the day.</w:t>
      </w:r>
      <w:r w:rsidR="00D240A6">
        <w:rPr>
          <w:rFonts w:ascii="Arial" w:hAnsi="Arial" w:cs="Arial"/>
          <w:color w:val="auto"/>
          <w:sz w:val="22"/>
          <w:szCs w:val="22"/>
        </w:rPr>
        <w:t xml:space="preserve"> When there were queries and concerns that I could not </w:t>
      </w:r>
      <w:r w:rsidR="00A367F7">
        <w:rPr>
          <w:rFonts w:ascii="Arial" w:hAnsi="Arial" w:cs="Arial"/>
          <w:color w:val="auto"/>
          <w:sz w:val="22"/>
          <w:szCs w:val="22"/>
        </w:rPr>
        <w:t>receive clarity</w:t>
      </w:r>
      <w:r w:rsidR="00E71260">
        <w:rPr>
          <w:rFonts w:ascii="Arial" w:hAnsi="Arial" w:cs="Arial"/>
          <w:color w:val="auto"/>
          <w:sz w:val="22"/>
          <w:szCs w:val="22"/>
        </w:rPr>
        <w:t xml:space="preserve"> on</w:t>
      </w:r>
      <w:r w:rsidR="00A367F7">
        <w:rPr>
          <w:rFonts w:ascii="Arial" w:hAnsi="Arial" w:cs="Arial"/>
          <w:color w:val="auto"/>
          <w:sz w:val="22"/>
          <w:szCs w:val="22"/>
        </w:rPr>
        <w:t xml:space="preserve"> from the SRC, I was able to directly contact the liaison</w:t>
      </w:r>
      <w:r w:rsidR="00DF1733">
        <w:rPr>
          <w:rFonts w:ascii="Arial" w:hAnsi="Arial" w:cs="Arial"/>
          <w:color w:val="auto"/>
          <w:sz w:val="22"/>
          <w:szCs w:val="22"/>
        </w:rPr>
        <w:t xml:space="preserve"> in office. Furthermore, </w:t>
      </w:r>
      <w:r w:rsidR="00A367F7">
        <w:rPr>
          <w:rFonts w:ascii="Arial" w:hAnsi="Arial" w:cs="Arial"/>
          <w:color w:val="auto"/>
          <w:sz w:val="22"/>
          <w:szCs w:val="22"/>
        </w:rPr>
        <w:t xml:space="preserve">where </w:t>
      </w:r>
      <w:r w:rsidR="00DF1733">
        <w:rPr>
          <w:rFonts w:ascii="Arial" w:hAnsi="Arial" w:cs="Arial"/>
          <w:color w:val="auto"/>
          <w:sz w:val="22"/>
          <w:szCs w:val="22"/>
        </w:rPr>
        <w:t>the query</w:t>
      </w:r>
      <w:r w:rsidR="00A367F7">
        <w:rPr>
          <w:rFonts w:ascii="Arial" w:hAnsi="Arial" w:cs="Arial"/>
          <w:color w:val="auto"/>
          <w:sz w:val="22"/>
          <w:szCs w:val="22"/>
        </w:rPr>
        <w:t xml:space="preserve"> was </w:t>
      </w:r>
      <w:r w:rsidR="001418E8">
        <w:rPr>
          <w:rFonts w:ascii="Arial" w:hAnsi="Arial" w:cs="Arial"/>
          <w:color w:val="auto"/>
          <w:sz w:val="22"/>
          <w:szCs w:val="22"/>
        </w:rPr>
        <w:t xml:space="preserve">a </w:t>
      </w:r>
      <w:r w:rsidR="00A367F7">
        <w:rPr>
          <w:rFonts w:ascii="Arial" w:hAnsi="Arial" w:cs="Arial"/>
          <w:color w:val="auto"/>
          <w:sz w:val="22"/>
          <w:szCs w:val="22"/>
        </w:rPr>
        <w:t>FAQ</w:t>
      </w:r>
      <w:r w:rsidR="00DF1733">
        <w:rPr>
          <w:rFonts w:ascii="Arial" w:hAnsi="Arial" w:cs="Arial"/>
          <w:color w:val="auto"/>
          <w:sz w:val="22"/>
          <w:szCs w:val="22"/>
        </w:rPr>
        <w:t xml:space="preserve"> in the SRC inboxes</w:t>
      </w:r>
      <w:r w:rsidR="001418E8">
        <w:rPr>
          <w:rFonts w:ascii="Arial" w:hAnsi="Arial" w:cs="Arial"/>
          <w:color w:val="auto"/>
          <w:sz w:val="22"/>
          <w:szCs w:val="22"/>
        </w:rPr>
        <w:t>, I would rel</w:t>
      </w:r>
      <w:r w:rsidR="00DF1733">
        <w:rPr>
          <w:rFonts w:ascii="Arial" w:hAnsi="Arial" w:cs="Arial"/>
          <w:color w:val="auto"/>
          <w:sz w:val="22"/>
          <w:szCs w:val="22"/>
        </w:rPr>
        <w:t>a</w:t>
      </w:r>
      <w:r w:rsidR="001418E8">
        <w:rPr>
          <w:rFonts w:ascii="Arial" w:hAnsi="Arial" w:cs="Arial"/>
          <w:color w:val="auto"/>
          <w:sz w:val="22"/>
          <w:szCs w:val="22"/>
        </w:rPr>
        <w:t>y it as such to be added to the University’s COVID-19 website.</w:t>
      </w:r>
      <w:r w:rsidR="001753A7">
        <w:rPr>
          <w:rFonts w:ascii="Arial" w:hAnsi="Arial" w:cs="Arial"/>
          <w:color w:val="auto"/>
          <w:sz w:val="22"/>
          <w:szCs w:val="22"/>
        </w:rPr>
        <w:t xml:space="preserve"> </w:t>
      </w:r>
    </w:p>
    <w:p w14:paraId="75F12DED" w14:textId="6AE4D228" w:rsidR="00DD453F" w:rsidRDefault="001753A7" w:rsidP="00DD453F">
      <w:pPr>
        <w:pStyle w:val="Heading1"/>
        <w:jc w:val="both"/>
        <w:rPr>
          <w:rFonts w:ascii="Arial" w:hAnsi="Arial" w:cs="Arial"/>
          <w:color w:val="auto"/>
          <w:sz w:val="22"/>
          <w:szCs w:val="22"/>
        </w:rPr>
      </w:pPr>
      <w:r>
        <w:rPr>
          <w:rFonts w:ascii="Arial" w:hAnsi="Arial" w:cs="Arial"/>
          <w:color w:val="auto"/>
          <w:sz w:val="22"/>
          <w:szCs w:val="22"/>
        </w:rPr>
        <w:lastRenderedPageBreak/>
        <w:t>Lastly, the SRC Communications Officer had stepped down during the year and</w:t>
      </w:r>
      <w:r w:rsidR="003C5938">
        <w:rPr>
          <w:rFonts w:ascii="Arial" w:hAnsi="Arial" w:cs="Arial"/>
          <w:color w:val="auto"/>
          <w:sz w:val="22"/>
          <w:szCs w:val="22"/>
        </w:rPr>
        <w:t xml:space="preserve"> thus made communications the role of the B&amp;M manager. It should be noted that </w:t>
      </w:r>
      <w:r w:rsidR="00E21341">
        <w:rPr>
          <w:rFonts w:ascii="Arial" w:hAnsi="Arial" w:cs="Arial"/>
          <w:color w:val="auto"/>
          <w:sz w:val="22"/>
          <w:szCs w:val="22"/>
        </w:rPr>
        <w:t>I had made no statements on behalf of the SRC, despite having been granted the authority as acting CO</w:t>
      </w:r>
      <w:r w:rsidR="00DA4D64">
        <w:rPr>
          <w:rFonts w:ascii="Arial" w:hAnsi="Arial" w:cs="Arial"/>
          <w:color w:val="auto"/>
          <w:sz w:val="22"/>
          <w:szCs w:val="22"/>
        </w:rPr>
        <w:t>. I had received access to the SRC email address at a very late stage and dealt with queries by relaying to the S</w:t>
      </w:r>
      <w:r w:rsidR="00B22360">
        <w:rPr>
          <w:rFonts w:ascii="Arial" w:hAnsi="Arial" w:cs="Arial"/>
          <w:color w:val="auto"/>
          <w:sz w:val="22"/>
          <w:szCs w:val="22"/>
        </w:rPr>
        <w:t xml:space="preserve">ecretary-General for further assistance where necessary. </w:t>
      </w:r>
    </w:p>
    <w:p w14:paraId="675F4A88" w14:textId="77777777" w:rsidR="00B22360" w:rsidRPr="00B22360" w:rsidRDefault="00B22360" w:rsidP="00B22360"/>
    <w:p w14:paraId="38D21D02" w14:textId="48FCC984" w:rsidR="008D742A" w:rsidRPr="0066569D" w:rsidRDefault="00283E4F" w:rsidP="008D742A">
      <w:pPr>
        <w:jc w:val="both"/>
        <w:rPr>
          <w:rFonts w:ascii="Arial" w:hAnsi="Arial" w:cs="Arial"/>
          <w:b/>
          <w:bCs/>
        </w:rPr>
      </w:pPr>
      <w:r w:rsidRPr="0066569D">
        <w:rPr>
          <w:rFonts w:ascii="Arial" w:hAnsi="Arial" w:cs="Arial"/>
          <w:b/>
          <w:bCs/>
        </w:rPr>
        <w:t>Social Media</w:t>
      </w:r>
      <w:r w:rsidR="001753A7" w:rsidRPr="0066569D">
        <w:rPr>
          <w:rFonts w:ascii="Arial" w:hAnsi="Arial" w:cs="Arial"/>
          <w:b/>
          <w:bCs/>
        </w:rPr>
        <w:t xml:space="preserve"> Presence</w:t>
      </w:r>
    </w:p>
    <w:p w14:paraId="6AC596E6" w14:textId="0BA75F36" w:rsidR="00CF6525" w:rsidRPr="008D742A" w:rsidRDefault="00CF6525" w:rsidP="008D742A">
      <w:pPr>
        <w:spacing w:line="360" w:lineRule="auto"/>
        <w:jc w:val="both"/>
        <w:rPr>
          <w:rFonts w:ascii="Arial" w:hAnsi="Arial" w:cs="Arial"/>
        </w:rPr>
      </w:pPr>
      <w:r w:rsidRPr="008D742A">
        <w:rPr>
          <w:rFonts w:ascii="Arial" w:hAnsi="Arial" w:cs="Arial"/>
        </w:rPr>
        <w:t xml:space="preserve">2020 has seen many movements in the past 7 months which have gone digital due to the restriction in place as per national lockdown. Many of these movements </w:t>
      </w:r>
      <w:r w:rsidR="006860A8" w:rsidRPr="008D742A">
        <w:rPr>
          <w:rFonts w:ascii="Arial" w:hAnsi="Arial" w:cs="Arial"/>
        </w:rPr>
        <w:t xml:space="preserve">were then able to </w:t>
      </w:r>
      <w:r w:rsidRPr="008D742A">
        <w:rPr>
          <w:rFonts w:ascii="Arial" w:hAnsi="Arial" w:cs="Arial"/>
        </w:rPr>
        <w:t>have called upon the reaction/statements of the SRC</w:t>
      </w:r>
      <w:r w:rsidR="006860A8" w:rsidRPr="008D742A">
        <w:rPr>
          <w:rFonts w:ascii="Arial" w:hAnsi="Arial" w:cs="Arial"/>
        </w:rPr>
        <w:t>.</w:t>
      </w:r>
      <w:r w:rsidRPr="008D742A">
        <w:rPr>
          <w:rFonts w:ascii="Arial" w:hAnsi="Arial" w:cs="Arial"/>
        </w:rPr>
        <w:t xml:space="preserve"> </w:t>
      </w:r>
      <w:r w:rsidR="006860A8" w:rsidRPr="008D742A">
        <w:rPr>
          <w:rFonts w:ascii="Arial" w:hAnsi="Arial" w:cs="Arial"/>
        </w:rPr>
        <w:t>I</w:t>
      </w:r>
      <w:r w:rsidRPr="008D742A">
        <w:rPr>
          <w:rFonts w:ascii="Arial" w:hAnsi="Arial" w:cs="Arial"/>
        </w:rPr>
        <w:t xml:space="preserve">n my capacity I am not able to make the decision to endorse any movement unilaterally. Therefore, as stated on both Instagram and Twitter, by sharing or retweeting </w:t>
      </w:r>
      <w:r w:rsidR="006860A8" w:rsidRPr="008D742A">
        <w:rPr>
          <w:rFonts w:ascii="Arial" w:hAnsi="Arial" w:cs="Arial"/>
        </w:rPr>
        <w:t xml:space="preserve">content, </w:t>
      </w:r>
      <w:r w:rsidRPr="008D742A">
        <w:rPr>
          <w:rFonts w:ascii="Arial" w:hAnsi="Arial" w:cs="Arial"/>
        </w:rPr>
        <w:t>the SRC does not endorse the content. In my capacity I was able to share content relating to the movements which in my value judgement were not harmful, did not incite violence, nor did it discriminate against any person or group of persons. This was especially done where the SRC did not make any official statements, but based on informal discussions in the SRC group, the SRC had an informal stance</w:t>
      </w:r>
      <w:r w:rsidR="006860A8" w:rsidRPr="008D742A">
        <w:rPr>
          <w:rFonts w:ascii="Arial" w:hAnsi="Arial" w:cs="Arial"/>
        </w:rPr>
        <w:t xml:space="preserve"> against or for.</w:t>
      </w:r>
    </w:p>
    <w:p w14:paraId="2EFC64F3" w14:textId="32022C48" w:rsidR="000F3874" w:rsidRPr="008D742A" w:rsidRDefault="000F3874" w:rsidP="008D742A">
      <w:pPr>
        <w:spacing w:line="360" w:lineRule="auto"/>
        <w:jc w:val="both"/>
        <w:rPr>
          <w:rFonts w:ascii="Arial" w:hAnsi="Arial" w:cs="Arial"/>
        </w:rPr>
      </w:pPr>
      <w:r w:rsidRPr="008D742A">
        <w:rPr>
          <w:rFonts w:ascii="Arial" w:hAnsi="Arial" w:cs="Arial"/>
        </w:rPr>
        <w:t xml:space="preserve">The SRC platforms are used by two managerial portfolios such as Safety &amp; Security as well as Sport. Throughout the </w:t>
      </w:r>
      <w:r w:rsidR="00565BB1">
        <w:rPr>
          <w:rFonts w:ascii="Arial" w:hAnsi="Arial" w:cs="Arial"/>
        </w:rPr>
        <w:t>second, third and final term</w:t>
      </w:r>
      <w:r w:rsidRPr="008D742A">
        <w:rPr>
          <w:rFonts w:ascii="Arial" w:hAnsi="Arial" w:cs="Arial"/>
        </w:rPr>
        <w:t xml:space="preserve"> we have successfully conducted “Fitness Fridays” which saw quick and easy fitness routines to keep active as well as been able to relay important security information.</w:t>
      </w:r>
      <w:r w:rsidR="00F3653F">
        <w:rPr>
          <w:rFonts w:ascii="Arial" w:hAnsi="Arial" w:cs="Arial"/>
        </w:rPr>
        <w:t xml:space="preserve"> On Wednesdays, the safety and security committee</w:t>
      </w:r>
      <w:r w:rsidR="00F64DE6">
        <w:rPr>
          <w:rFonts w:ascii="Arial" w:hAnsi="Arial" w:cs="Arial"/>
        </w:rPr>
        <w:t xml:space="preserve"> shared safety and self-defence tips. These videos are all saved on Instagram under our stories.</w:t>
      </w:r>
    </w:p>
    <w:p w14:paraId="062FE977" w14:textId="7A782E10" w:rsidR="00283E4F" w:rsidRPr="0066569D" w:rsidRDefault="00283E4F" w:rsidP="008D742A">
      <w:pPr>
        <w:spacing w:line="360" w:lineRule="auto"/>
        <w:jc w:val="both"/>
        <w:rPr>
          <w:rFonts w:ascii="Arial" w:hAnsi="Arial" w:cs="Arial"/>
          <w:b/>
          <w:bCs/>
        </w:rPr>
      </w:pPr>
      <w:r w:rsidRPr="0066569D">
        <w:rPr>
          <w:rFonts w:ascii="Arial" w:hAnsi="Arial" w:cs="Arial"/>
          <w:b/>
          <w:bCs/>
        </w:rPr>
        <w:t>Branding</w:t>
      </w:r>
    </w:p>
    <w:p w14:paraId="3D023FC4" w14:textId="691FDB60" w:rsidR="000F3874" w:rsidRPr="008D742A" w:rsidRDefault="000F3874" w:rsidP="008D742A">
      <w:pPr>
        <w:spacing w:line="360" w:lineRule="auto"/>
        <w:jc w:val="both"/>
        <w:rPr>
          <w:rFonts w:ascii="Arial" w:hAnsi="Arial" w:cs="Arial"/>
        </w:rPr>
      </w:pPr>
      <w:r w:rsidRPr="008D742A">
        <w:rPr>
          <w:rFonts w:ascii="Arial" w:hAnsi="Arial" w:cs="Arial"/>
        </w:rPr>
        <w:t xml:space="preserve">Unfortunately seeing as no classes were conducted </w:t>
      </w:r>
      <w:r w:rsidR="004F01CA">
        <w:rPr>
          <w:rFonts w:ascii="Arial" w:hAnsi="Arial" w:cs="Arial"/>
        </w:rPr>
        <w:t>physically from the second academic term onwards</w:t>
      </w:r>
      <w:r w:rsidRPr="008D742A">
        <w:rPr>
          <w:rFonts w:ascii="Arial" w:hAnsi="Arial" w:cs="Arial"/>
        </w:rPr>
        <w:t>, there could be no merchandise issued for the SRC to unify their presence</w:t>
      </w:r>
      <w:r w:rsidR="004F01CA">
        <w:rPr>
          <w:rFonts w:ascii="Arial" w:hAnsi="Arial" w:cs="Arial"/>
        </w:rPr>
        <w:t xml:space="preserve"> on campus</w:t>
      </w:r>
      <w:r w:rsidRPr="008D742A">
        <w:rPr>
          <w:rFonts w:ascii="Arial" w:hAnsi="Arial" w:cs="Arial"/>
        </w:rPr>
        <w:t xml:space="preserve">. </w:t>
      </w:r>
      <w:r w:rsidR="003535EA" w:rsidRPr="008D742A">
        <w:rPr>
          <w:rFonts w:ascii="Arial" w:hAnsi="Arial" w:cs="Arial"/>
        </w:rPr>
        <w:lastRenderedPageBreak/>
        <w:t>Furthermore,</w:t>
      </w:r>
      <w:r w:rsidRPr="008D742A">
        <w:rPr>
          <w:rFonts w:ascii="Arial" w:hAnsi="Arial" w:cs="Arial"/>
        </w:rPr>
        <w:t xml:space="preserve"> seeing that only 33% of the universities’ students would be returning to campus and the SRC office would be out of use for the remainder of the year, such merchandise would not be sustainable and serve no purpose.</w:t>
      </w:r>
      <w:r w:rsidR="00283E4F">
        <w:rPr>
          <w:rFonts w:ascii="Arial" w:hAnsi="Arial" w:cs="Arial"/>
        </w:rPr>
        <w:t xml:space="preserve"> </w:t>
      </w:r>
    </w:p>
    <w:p w14:paraId="414A438F" w14:textId="7D9BBDB1" w:rsidR="00A804EE" w:rsidRPr="008D742A" w:rsidRDefault="00A804EE" w:rsidP="008D742A">
      <w:pPr>
        <w:pStyle w:val="Heading1"/>
        <w:jc w:val="both"/>
        <w:rPr>
          <w:rFonts w:ascii="Arial" w:hAnsi="Arial" w:cs="Arial"/>
          <w:sz w:val="22"/>
          <w:szCs w:val="22"/>
        </w:rPr>
      </w:pPr>
      <w:bookmarkStart w:id="6" w:name="_Toc532636076"/>
      <w:bookmarkEnd w:id="5"/>
      <w:r w:rsidRPr="008D742A">
        <w:rPr>
          <w:rFonts w:ascii="Arial" w:hAnsi="Arial" w:cs="Arial"/>
          <w:sz w:val="22"/>
          <w:szCs w:val="22"/>
        </w:rPr>
        <w:t>Recommendations for Portfolio Improvement</w:t>
      </w:r>
      <w:bookmarkEnd w:id="6"/>
    </w:p>
    <w:p w14:paraId="712B73F7" w14:textId="7106B1BD" w:rsidR="00A804EE" w:rsidRDefault="00A22B14" w:rsidP="008D742A">
      <w:pPr>
        <w:spacing w:line="360" w:lineRule="auto"/>
        <w:jc w:val="both"/>
        <w:rPr>
          <w:rFonts w:ascii="Arial" w:hAnsi="Arial" w:cs="Arial"/>
          <w:iCs/>
        </w:rPr>
      </w:pPr>
      <w:r w:rsidRPr="008D742A">
        <w:rPr>
          <w:rFonts w:ascii="Arial" w:hAnsi="Arial" w:cs="Arial"/>
          <w:iCs/>
        </w:rPr>
        <w:t xml:space="preserve">The next managers will most likely not be elected so late </w:t>
      </w:r>
      <w:proofErr w:type="gramStart"/>
      <w:r w:rsidRPr="008D742A">
        <w:rPr>
          <w:rFonts w:ascii="Arial" w:hAnsi="Arial" w:cs="Arial"/>
          <w:iCs/>
        </w:rPr>
        <w:t>into</w:t>
      </w:r>
      <w:proofErr w:type="gramEnd"/>
      <w:r w:rsidRPr="008D742A">
        <w:rPr>
          <w:rFonts w:ascii="Arial" w:hAnsi="Arial" w:cs="Arial"/>
          <w:iCs/>
        </w:rPr>
        <w:t xml:space="preserve"> the term, therefore that would leave room for more work. </w:t>
      </w:r>
    </w:p>
    <w:p w14:paraId="28DDA050" w14:textId="370CFCA4" w:rsidR="00D76A5B" w:rsidRDefault="00D76A5B" w:rsidP="008D742A">
      <w:pPr>
        <w:spacing w:line="360" w:lineRule="auto"/>
        <w:jc w:val="both"/>
        <w:rPr>
          <w:rFonts w:ascii="Arial" w:hAnsi="Arial" w:cs="Arial"/>
          <w:iCs/>
        </w:rPr>
      </w:pPr>
      <w:r w:rsidRPr="0066569D">
        <w:rPr>
          <w:rFonts w:ascii="Arial" w:hAnsi="Arial" w:cs="Arial"/>
          <w:b/>
          <w:bCs/>
          <w:iCs/>
        </w:rPr>
        <w:t>Availability</w:t>
      </w:r>
      <w:r>
        <w:rPr>
          <w:rFonts w:ascii="Arial" w:hAnsi="Arial" w:cs="Arial"/>
          <w:iCs/>
        </w:rPr>
        <w:t>:</w:t>
      </w:r>
    </w:p>
    <w:p w14:paraId="0844EA6F" w14:textId="0D0850F6" w:rsidR="00D76A5B" w:rsidRPr="008D742A" w:rsidRDefault="00D76A5B" w:rsidP="008D742A">
      <w:pPr>
        <w:spacing w:line="360" w:lineRule="auto"/>
        <w:jc w:val="both"/>
        <w:rPr>
          <w:rFonts w:ascii="Arial" w:hAnsi="Arial" w:cs="Arial"/>
          <w:iCs/>
        </w:rPr>
      </w:pPr>
      <w:r>
        <w:rPr>
          <w:rFonts w:ascii="Arial" w:hAnsi="Arial" w:cs="Arial"/>
          <w:iCs/>
        </w:rPr>
        <w:t xml:space="preserve">It is important to be </w:t>
      </w:r>
      <w:r w:rsidR="00A17F8F">
        <w:rPr>
          <w:rFonts w:ascii="Arial" w:hAnsi="Arial" w:cs="Arial"/>
          <w:iCs/>
        </w:rPr>
        <w:t xml:space="preserve">accessible to students and to respond in a timeous manner. However, </w:t>
      </w:r>
      <w:proofErr w:type="gramStart"/>
      <w:r w:rsidR="00A17F8F">
        <w:rPr>
          <w:rFonts w:ascii="Arial" w:hAnsi="Arial" w:cs="Arial"/>
          <w:iCs/>
        </w:rPr>
        <w:t>in order to</w:t>
      </w:r>
      <w:proofErr w:type="gramEnd"/>
      <w:r w:rsidR="00A17F8F">
        <w:rPr>
          <w:rFonts w:ascii="Arial" w:hAnsi="Arial" w:cs="Arial"/>
          <w:iCs/>
        </w:rPr>
        <w:t xml:space="preserve"> maintain a work/academic balance, it is recommended that boundaries are set for yourself in which you dedicate time solely to the purpose of </w:t>
      </w:r>
      <w:r w:rsidR="00C50EB3">
        <w:rPr>
          <w:rFonts w:ascii="Arial" w:hAnsi="Arial" w:cs="Arial"/>
          <w:iCs/>
        </w:rPr>
        <w:t xml:space="preserve">communications. It is important that the SRC focuses on student support which means that </w:t>
      </w:r>
      <w:r w:rsidR="00E262F1">
        <w:rPr>
          <w:rFonts w:ascii="Arial" w:hAnsi="Arial" w:cs="Arial"/>
          <w:iCs/>
        </w:rPr>
        <w:t xml:space="preserve">you can expect to engage with students well after 17:00. </w:t>
      </w:r>
    </w:p>
    <w:p w14:paraId="3D12344F" w14:textId="0AD77BD7" w:rsidR="00A22B14" w:rsidRPr="0066569D" w:rsidRDefault="00A22B14" w:rsidP="008D742A">
      <w:pPr>
        <w:spacing w:line="360" w:lineRule="auto"/>
        <w:jc w:val="both"/>
        <w:rPr>
          <w:rFonts w:ascii="Arial" w:hAnsi="Arial" w:cs="Arial"/>
          <w:b/>
          <w:bCs/>
          <w:iCs/>
        </w:rPr>
      </w:pPr>
      <w:r w:rsidRPr="0066569D">
        <w:rPr>
          <w:rFonts w:ascii="Arial" w:hAnsi="Arial" w:cs="Arial"/>
          <w:b/>
          <w:bCs/>
          <w:iCs/>
        </w:rPr>
        <w:t>Promotional work:</w:t>
      </w:r>
    </w:p>
    <w:p w14:paraId="2084AC8F" w14:textId="6425516D" w:rsidR="008D742A" w:rsidRPr="008D742A" w:rsidRDefault="00A22B14" w:rsidP="008D742A">
      <w:pPr>
        <w:spacing w:line="360" w:lineRule="auto"/>
        <w:jc w:val="both"/>
        <w:rPr>
          <w:rFonts w:ascii="Arial" w:hAnsi="Arial" w:cs="Arial"/>
          <w:iCs/>
        </w:rPr>
      </w:pPr>
      <w:r w:rsidRPr="008D742A">
        <w:rPr>
          <w:rFonts w:ascii="Arial" w:hAnsi="Arial" w:cs="Arial"/>
          <w:iCs/>
        </w:rPr>
        <w:t>I recommend that the next manager requests from each portfolio to inform them of up and coming events, design a poster for said event and have it approved in a timeous manner. Where possible, the SRC member should give more information regarding the specifics of the event to have a design that both parties are happy with and to save time.</w:t>
      </w:r>
    </w:p>
    <w:p w14:paraId="06B1BBFC" w14:textId="3D031C77" w:rsidR="008D742A" w:rsidRPr="0066569D" w:rsidRDefault="008D742A" w:rsidP="008D742A">
      <w:pPr>
        <w:spacing w:line="360" w:lineRule="auto"/>
        <w:jc w:val="both"/>
        <w:rPr>
          <w:rFonts w:ascii="Arial" w:hAnsi="Arial" w:cs="Arial"/>
          <w:b/>
          <w:bCs/>
          <w:iCs/>
        </w:rPr>
      </w:pPr>
      <w:r w:rsidRPr="0066569D">
        <w:rPr>
          <w:rFonts w:ascii="Arial" w:hAnsi="Arial" w:cs="Arial"/>
          <w:b/>
          <w:bCs/>
          <w:iCs/>
        </w:rPr>
        <w:t>Collaborations:</w:t>
      </w:r>
    </w:p>
    <w:p w14:paraId="3B67DA05" w14:textId="4B57E7C6" w:rsidR="008D742A" w:rsidRPr="008D742A" w:rsidRDefault="008D742A" w:rsidP="008D742A">
      <w:pPr>
        <w:spacing w:line="360" w:lineRule="auto"/>
        <w:jc w:val="both"/>
        <w:rPr>
          <w:rFonts w:ascii="Arial" w:hAnsi="Arial" w:cs="Arial"/>
          <w:iCs/>
        </w:rPr>
      </w:pPr>
      <w:r w:rsidRPr="008D742A">
        <w:rPr>
          <w:rFonts w:ascii="Arial" w:hAnsi="Arial" w:cs="Arial"/>
          <w:iCs/>
        </w:rPr>
        <w:t xml:space="preserve">I recommend that when approached to collaborate with other portfolios or other leadership bodies, make sure to have meetings even if just for 15 min to discuss each of the portfolios role as well as how the distribution will work. Request a breakdown of how the other portfolio wants to run their portfolio in the SRC pages </w:t>
      </w:r>
      <w:proofErr w:type="gramStart"/>
      <w:r w:rsidRPr="008D742A">
        <w:rPr>
          <w:rFonts w:ascii="Arial" w:hAnsi="Arial" w:cs="Arial"/>
          <w:iCs/>
        </w:rPr>
        <w:t>so as to</w:t>
      </w:r>
      <w:proofErr w:type="gramEnd"/>
      <w:r w:rsidRPr="008D742A">
        <w:rPr>
          <w:rFonts w:ascii="Arial" w:hAnsi="Arial" w:cs="Arial"/>
          <w:iCs/>
        </w:rPr>
        <w:t xml:space="preserve"> avoid later conflict.</w:t>
      </w:r>
    </w:p>
    <w:p w14:paraId="45DA84D3" w14:textId="26BFAFE6" w:rsidR="00A22B14" w:rsidRPr="0066569D" w:rsidRDefault="00A22B14" w:rsidP="008D742A">
      <w:pPr>
        <w:spacing w:line="360" w:lineRule="auto"/>
        <w:jc w:val="both"/>
        <w:rPr>
          <w:rFonts w:ascii="Arial" w:hAnsi="Arial" w:cs="Arial"/>
          <w:b/>
          <w:bCs/>
          <w:iCs/>
        </w:rPr>
      </w:pPr>
      <w:r w:rsidRPr="0066569D">
        <w:rPr>
          <w:rFonts w:ascii="Arial" w:hAnsi="Arial" w:cs="Arial"/>
          <w:b/>
          <w:bCs/>
          <w:iCs/>
        </w:rPr>
        <w:t>Platforms:</w:t>
      </w:r>
    </w:p>
    <w:p w14:paraId="6C018140" w14:textId="5BFE1EC7" w:rsidR="00A22B14" w:rsidRPr="008D742A" w:rsidRDefault="00A22B14" w:rsidP="008D742A">
      <w:pPr>
        <w:spacing w:line="360" w:lineRule="auto"/>
        <w:jc w:val="both"/>
        <w:rPr>
          <w:rFonts w:ascii="Arial" w:hAnsi="Arial" w:cs="Arial"/>
          <w:iCs/>
        </w:rPr>
      </w:pPr>
      <w:r w:rsidRPr="008D742A">
        <w:rPr>
          <w:rFonts w:ascii="Arial" w:hAnsi="Arial" w:cs="Arial"/>
          <w:iCs/>
        </w:rPr>
        <w:lastRenderedPageBreak/>
        <w:t>I recommend that the manager receives the log in details of each platform in a timeous manner and triple checks communications to avoid embarrassment and/or incorrect information from being distributed.</w:t>
      </w:r>
    </w:p>
    <w:p w14:paraId="3EEFAEFB" w14:textId="1D51BF51" w:rsidR="00A22B14" w:rsidRPr="008D742A" w:rsidRDefault="00A22B14" w:rsidP="008D742A">
      <w:pPr>
        <w:spacing w:line="360" w:lineRule="auto"/>
        <w:jc w:val="both"/>
        <w:rPr>
          <w:rFonts w:ascii="Arial" w:hAnsi="Arial" w:cs="Arial"/>
          <w:iCs/>
        </w:rPr>
      </w:pPr>
      <w:r w:rsidRPr="008D742A">
        <w:rPr>
          <w:rFonts w:ascii="Arial" w:hAnsi="Arial" w:cs="Arial"/>
          <w:iCs/>
        </w:rPr>
        <w:t>Furthermore</w:t>
      </w:r>
      <w:r w:rsidR="00CB56A3" w:rsidRPr="008D742A">
        <w:rPr>
          <w:rFonts w:ascii="Arial" w:hAnsi="Arial" w:cs="Arial"/>
          <w:iCs/>
        </w:rPr>
        <w:t xml:space="preserve">, </w:t>
      </w:r>
      <w:r w:rsidR="008D742A" w:rsidRPr="008D742A">
        <w:rPr>
          <w:rFonts w:ascii="Arial" w:hAnsi="Arial" w:cs="Arial"/>
          <w:iCs/>
        </w:rPr>
        <w:t xml:space="preserve">foster good relationships with all SRC members </w:t>
      </w:r>
      <w:proofErr w:type="gramStart"/>
      <w:r w:rsidR="008D742A" w:rsidRPr="008D742A">
        <w:rPr>
          <w:rFonts w:ascii="Arial" w:hAnsi="Arial" w:cs="Arial"/>
          <w:iCs/>
        </w:rPr>
        <w:t>in order to</w:t>
      </w:r>
      <w:proofErr w:type="gramEnd"/>
      <w:r w:rsidR="008D742A" w:rsidRPr="008D742A">
        <w:rPr>
          <w:rFonts w:ascii="Arial" w:hAnsi="Arial" w:cs="Arial"/>
          <w:iCs/>
        </w:rPr>
        <w:t xml:space="preserve"> be constructive in the distribution of information regarding all portfolios.</w:t>
      </w:r>
    </w:p>
    <w:p w14:paraId="33C47E72" w14:textId="599FC354" w:rsidR="00A804EE" w:rsidRPr="008D742A" w:rsidRDefault="00A804EE" w:rsidP="008D742A">
      <w:pPr>
        <w:pStyle w:val="Heading1"/>
        <w:jc w:val="both"/>
        <w:rPr>
          <w:rFonts w:ascii="Arial" w:hAnsi="Arial" w:cs="Arial"/>
          <w:sz w:val="22"/>
          <w:szCs w:val="22"/>
        </w:rPr>
      </w:pPr>
      <w:bookmarkStart w:id="7" w:name="_Toc532636077"/>
      <w:r w:rsidRPr="008D742A">
        <w:rPr>
          <w:rFonts w:ascii="Arial" w:hAnsi="Arial" w:cs="Arial"/>
          <w:sz w:val="22"/>
          <w:szCs w:val="22"/>
        </w:rPr>
        <w:t>Important Contacts</w:t>
      </w:r>
      <w:bookmarkEnd w:id="7"/>
    </w:p>
    <w:p w14:paraId="03763AB1" w14:textId="77777777" w:rsidR="00CB56A3" w:rsidRPr="008D742A" w:rsidRDefault="00CB56A3" w:rsidP="008D742A">
      <w:pPr>
        <w:spacing w:line="360" w:lineRule="auto"/>
        <w:jc w:val="both"/>
        <w:rPr>
          <w:rFonts w:ascii="Arial" w:hAnsi="Arial" w:cs="Arial"/>
          <w:iCs/>
        </w:rPr>
      </w:pPr>
      <w:r w:rsidRPr="008D742A">
        <w:rPr>
          <w:rFonts w:ascii="Arial" w:hAnsi="Arial" w:cs="Arial"/>
          <w:iCs/>
        </w:rPr>
        <w:t>SU Corporate Communications: Marguerite Cloete</w:t>
      </w:r>
    </w:p>
    <w:p w14:paraId="76D06743" w14:textId="480A94BF" w:rsidR="00CB56A3" w:rsidRPr="008D742A" w:rsidRDefault="00CE6D27" w:rsidP="008D742A">
      <w:pPr>
        <w:spacing w:line="360" w:lineRule="auto"/>
        <w:jc w:val="both"/>
        <w:rPr>
          <w:rFonts w:ascii="Arial" w:hAnsi="Arial" w:cs="Arial"/>
          <w:iCs/>
        </w:rPr>
      </w:pPr>
      <w:hyperlink r:id="rId12" w:history="1">
        <w:r w:rsidR="00CB56A3" w:rsidRPr="008D742A">
          <w:rPr>
            <w:rStyle w:val="Hyperlink"/>
            <w:rFonts w:ascii="Arial" w:hAnsi="Arial" w:cs="Arial"/>
            <w:iCs/>
          </w:rPr>
          <w:t>marcloete@sun.ac.za</w:t>
        </w:r>
      </w:hyperlink>
    </w:p>
    <w:p w14:paraId="1FA70483" w14:textId="77777777" w:rsidR="00CB56A3" w:rsidRPr="008D742A" w:rsidRDefault="00CB56A3" w:rsidP="008D742A">
      <w:pPr>
        <w:spacing w:line="360" w:lineRule="auto"/>
        <w:jc w:val="both"/>
        <w:rPr>
          <w:rFonts w:ascii="Arial" w:hAnsi="Arial" w:cs="Arial"/>
          <w:iCs/>
        </w:rPr>
      </w:pPr>
      <w:r w:rsidRPr="008D742A">
        <w:rPr>
          <w:rFonts w:ascii="Arial" w:hAnsi="Arial" w:cs="Arial"/>
          <w:iCs/>
        </w:rPr>
        <w:t>Student Affairs Communications Officer: JC Landmand</w:t>
      </w:r>
    </w:p>
    <w:p w14:paraId="58B5C270" w14:textId="1E2A1E12" w:rsidR="00CB56A3" w:rsidRPr="008D742A" w:rsidRDefault="00CB56A3" w:rsidP="008D742A">
      <w:pPr>
        <w:spacing w:line="360" w:lineRule="auto"/>
        <w:jc w:val="both"/>
        <w:rPr>
          <w:rFonts w:ascii="Arial" w:hAnsi="Arial" w:cs="Arial"/>
          <w:iCs/>
        </w:rPr>
      </w:pPr>
      <w:r w:rsidRPr="008D742A">
        <w:rPr>
          <w:rFonts w:ascii="Arial" w:hAnsi="Arial" w:cs="Arial"/>
          <w:iCs/>
        </w:rPr>
        <w:t xml:space="preserve">jclandman@sun.ac.za  </w:t>
      </w:r>
    </w:p>
    <w:sectPr w:rsidR="00CB56A3" w:rsidRPr="008D742A" w:rsidSect="0000543B">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D7920" w14:textId="77777777" w:rsidR="00D51800" w:rsidRDefault="00D51800" w:rsidP="0000543B">
      <w:pPr>
        <w:spacing w:after="0" w:line="240" w:lineRule="auto"/>
      </w:pPr>
      <w:r>
        <w:separator/>
      </w:r>
    </w:p>
  </w:endnote>
  <w:endnote w:type="continuationSeparator" w:id="0">
    <w:p w14:paraId="69589D3F" w14:textId="77777777" w:rsidR="00D51800" w:rsidRDefault="00D51800" w:rsidP="000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02A75" w14:textId="77777777" w:rsidR="00FB4D81" w:rsidRDefault="00FB4D81" w:rsidP="0000543B">
    <w:pPr>
      <w:pStyle w:val="Footer"/>
    </w:pPr>
    <w:r>
      <w:rPr>
        <w:noProof/>
        <w:lang w:eastAsia="en-ZA" w:bidi="ar-SA"/>
      </w:rPr>
      <w:drawing>
        <wp:inline distT="0" distB="0" distL="0" distR="0" wp14:anchorId="0510E28F" wp14:editId="73D04BE8">
          <wp:extent cx="5731510" cy="9182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558974FD" w14:textId="77777777" w:rsidR="00FB4D81" w:rsidRDefault="00FB4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2DC5" w14:textId="77777777" w:rsidR="00FB4D81" w:rsidRDefault="00FB4D81" w:rsidP="0000543B">
    <w:pPr>
      <w:pStyle w:val="Footer"/>
    </w:pPr>
    <w:r>
      <w:rPr>
        <w:noProof/>
        <w:lang w:eastAsia="en-ZA" w:bidi="ar-SA"/>
      </w:rPr>
      <w:drawing>
        <wp:inline distT="0" distB="0" distL="0" distR="0" wp14:anchorId="341D3914" wp14:editId="602396A5">
          <wp:extent cx="5731510" cy="918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18210"/>
                  </a:xfrm>
                  <a:prstGeom prst="rect">
                    <a:avLst/>
                  </a:prstGeom>
                </pic:spPr>
              </pic:pic>
            </a:graphicData>
          </a:graphic>
        </wp:inline>
      </w:drawing>
    </w:r>
  </w:p>
  <w:p w14:paraId="6658BC00" w14:textId="77777777" w:rsidR="00FB4D81" w:rsidRDefault="00F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5425B" w14:textId="77777777" w:rsidR="00D51800" w:rsidRDefault="00D51800" w:rsidP="0000543B">
      <w:pPr>
        <w:spacing w:after="0" w:line="240" w:lineRule="auto"/>
      </w:pPr>
      <w:r>
        <w:separator/>
      </w:r>
    </w:p>
  </w:footnote>
  <w:footnote w:type="continuationSeparator" w:id="0">
    <w:p w14:paraId="41151F23" w14:textId="77777777" w:rsidR="00D51800" w:rsidRDefault="00D51800" w:rsidP="0000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2E8B6" w14:textId="77777777" w:rsidR="00FB4D81" w:rsidRDefault="00FB4D81" w:rsidP="000978BA">
    <w:pPr>
      <w:pStyle w:val="Header"/>
    </w:pPr>
    <w:r>
      <w:rPr>
        <w:noProof/>
        <w:lang w:eastAsia="en-ZA" w:bidi="ar-SA"/>
      </w:rPr>
      <w:drawing>
        <wp:inline distT="0" distB="0" distL="0" distR="0" wp14:anchorId="22011F71" wp14:editId="201FF544">
          <wp:extent cx="5731510" cy="2150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p w14:paraId="4426421E" w14:textId="77777777" w:rsidR="00FB4D81" w:rsidRDefault="00FB4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3A13" w14:textId="77777777" w:rsidR="00FB4D81" w:rsidRDefault="00FB4D81">
    <w:pPr>
      <w:pStyle w:val="Header"/>
    </w:pPr>
    <w:r>
      <w:rPr>
        <w:noProof/>
        <w:lang w:eastAsia="en-ZA" w:bidi="ar-SA"/>
      </w:rPr>
      <w:drawing>
        <wp:inline distT="0" distB="0" distL="0" distR="0" wp14:anchorId="18FCF9D2" wp14:editId="3C08AE8D">
          <wp:extent cx="5731510" cy="21501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2150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D00B9"/>
    <w:multiLevelType w:val="hybridMultilevel"/>
    <w:tmpl w:val="C2F254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01329A"/>
    <w:multiLevelType w:val="hybridMultilevel"/>
    <w:tmpl w:val="D9122C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D495AC9"/>
    <w:multiLevelType w:val="hybridMultilevel"/>
    <w:tmpl w:val="0EAC4482"/>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20919DA"/>
    <w:multiLevelType w:val="hybridMultilevel"/>
    <w:tmpl w:val="E60E4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245192F"/>
    <w:multiLevelType w:val="hybridMultilevel"/>
    <w:tmpl w:val="B0A409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48608F8"/>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3D6172"/>
    <w:multiLevelType w:val="hybridMultilevel"/>
    <w:tmpl w:val="87541700"/>
    <w:lvl w:ilvl="0" w:tplc="1C090001">
      <w:start w:val="1"/>
      <w:numFmt w:val="bullet"/>
      <w:lvlText w:val=""/>
      <w:lvlJc w:val="left"/>
      <w:pPr>
        <w:ind w:left="720" w:hanging="360"/>
      </w:pPr>
      <w:rPr>
        <w:rFonts w:ascii="Symbol" w:hAnsi="Symbol" w:hint="default"/>
      </w:rPr>
    </w:lvl>
    <w:lvl w:ilvl="1" w:tplc="1C09000F">
      <w:start w:val="1"/>
      <w:numFmt w:val="decimal"/>
      <w:lvlText w:val="%2."/>
      <w:lvlJc w:val="left"/>
      <w:pPr>
        <w:ind w:left="1440" w:hanging="360"/>
      </w:pPr>
      <w:rPr>
        <w:rFonts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96163C"/>
    <w:multiLevelType w:val="hybridMultilevel"/>
    <w:tmpl w:val="B6B2492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3C804772"/>
    <w:multiLevelType w:val="hybridMultilevel"/>
    <w:tmpl w:val="6554DC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0D97C67"/>
    <w:multiLevelType w:val="hybridMultilevel"/>
    <w:tmpl w:val="83108DB6"/>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47D442BB"/>
    <w:multiLevelType w:val="hybridMultilevel"/>
    <w:tmpl w:val="5F0247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5E51E5"/>
    <w:multiLevelType w:val="hybridMultilevel"/>
    <w:tmpl w:val="29F4EE5E"/>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53245DCB"/>
    <w:multiLevelType w:val="hybridMultilevel"/>
    <w:tmpl w:val="4F422DB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34B30E3"/>
    <w:multiLevelType w:val="hybridMultilevel"/>
    <w:tmpl w:val="30AC91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57E18F2"/>
    <w:multiLevelType w:val="hybridMultilevel"/>
    <w:tmpl w:val="11CC1406"/>
    <w:lvl w:ilvl="0" w:tplc="CA06039E">
      <w:numFmt w:val="bullet"/>
      <w:lvlText w:val="-"/>
      <w:lvlJc w:val="left"/>
      <w:pPr>
        <w:ind w:left="720"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4D77D7"/>
    <w:multiLevelType w:val="hybridMultilevel"/>
    <w:tmpl w:val="8410BB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C241AB7"/>
    <w:multiLevelType w:val="multilevel"/>
    <w:tmpl w:val="1D4E889E"/>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asciiTheme="minorHAnsi" w:hAnsiTheme="minorHAnsi"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085E34"/>
    <w:multiLevelType w:val="hybridMultilevel"/>
    <w:tmpl w:val="775C6FF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4DA5130"/>
    <w:multiLevelType w:val="hybridMultilevel"/>
    <w:tmpl w:val="A8F677E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6E422D47"/>
    <w:multiLevelType w:val="multilevel"/>
    <w:tmpl w:val="92DC71E4"/>
    <w:lvl w:ilvl="0">
      <w:start w:val="1"/>
      <w:numFmt w:val="decimal"/>
      <w:lvlText w:val="%1."/>
      <w:lvlJc w:val="left"/>
      <w:pPr>
        <w:ind w:left="360" w:hanging="360"/>
      </w:pPr>
      <w:rPr>
        <w:rFonts w:hint="default"/>
        <w:b w:val="0"/>
      </w:rPr>
    </w:lvl>
    <w:lvl w:ilvl="1">
      <w:start w:val="1"/>
      <w:numFmt w:val="decimal"/>
      <w:lvlText w:val="%1.%2."/>
      <w:lvlJc w:val="left"/>
      <w:pPr>
        <w:ind w:left="934"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FF66F2C"/>
    <w:multiLevelType w:val="hybridMultilevel"/>
    <w:tmpl w:val="96A6E2E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73957D06"/>
    <w:multiLevelType w:val="hybridMultilevel"/>
    <w:tmpl w:val="2BE09F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15:restartNumberingAfterBreak="0">
    <w:nsid w:val="743C6B4F"/>
    <w:multiLevelType w:val="hybridMultilevel"/>
    <w:tmpl w:val="E8D03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74B4C81"/>
    <w:multiLevelType w:val="hybridMultilevel"/>
    <w:tmpl w:val="5E0ED1C0"/>
    <w:lvl w:ilvl="0" w:tplc="1C09000F">
      <w:start w:val="1"/>
      <w:numFmt w:val="decimal"/>
      <w:lvlText w:val="%1."/>
      <w:lvlJc w:val="left"/>
      <w:pPr>
        <w:ind w:left="863" w:hanging="360"/>
      </w:pPr>
    </w:lvl>
    <w:lvl w:ilvl="1" w:tplc="1C090019" w:tentative="1">
      <w:start w:val="1"/>
      <w:numFmt w:val="lowerLetter"/>
      <w:lvlText w:val="%2."/>
      <w:lvlJc w:val="left"/>
      <w:pPr>
        <w:ind w:left="1583" w:hanging="360"/>
      </w:pPr>
    </w:lvl>
    <w:lvl w:ilvl="2" w:tplc="1C09001B" w:tentative="1">
      <w:start w:val="1"/>
      <w:numFmt w:val="lowerRoman"/>
      <w:lvlText w:val="%3."/>
      <w:lvlJc w:val="right"/>
      <w:pPr>
        <w:ind w:left="2303" w:hanging="180"/>
      </w:pPr>
    </w:lvl>
    <w:lvl w:ilvl="3" w:tplc="1C09000F" w:tentative="1">
      <w:start w:val="1"/>
      <w:numFmt w:val="decimal"/>
      <w:lvlText w:val="%4."/>
      <w:lvlJc w:val="left"/>
      <w:pPr>
        <w:ind w:left="3023" w:hanging="360"/>
      </w:pPr>
    </w:lvl>
    <w:lvl w:ilvl="4" w:tplc="1C090019" w:tentative="1">
      <w:start w:val="1"/>
      <w:numFmt w:val="lowerLetter"/>
      <w:lvlText w:val="%5."/>
      <w:lvlJc w:val="left"/>
      <w:pPr>
        <w:ind w:left="3743" w:hanging="360"/>
      </w:pPr>
    </w:lvl>
    <w:lvl w:ilvl="5" w:tplc="1C09001B" w:tentative="1">
      <w:start w:val="1"/>
      <w:numFmt w:val="lowerRoman"/>
      <w:lvlText w:val="%6."/>
      <w:lvlJc w:val="right"/>
      <w:pPr>
        <w:ind w:left="4463" w:hanging="180"/>
      </w:pPr>
    </w:lvl>
    <w:lvl w:ilvl="6" w:tplc="1C09000F" w:tentative="1">
      <w:start w:val="1"/>
      <w:numFmt w:val="decimal"/>
      <w:lvlText w:val="%7."/>
      <w:lvlJc w:val="left"/>
      <w:pPr>
        <w:ind w:left="5183" w:hanging="360"/>
      </w:pPr>
    </w:lvl>
    <w:lvl w:ilvl="7" w:tplc="1C090019" w:tentative="1">
      <w:start w:val="1"/>
      <w:numFmt w:val="lowerLetter"/>
      <w:lvlText w:val="%8."/>
      <w:lvlJc w:val="left"/>
      <w:pPr>
        <w:ind w:left="5903" w:hanging="360"/>
      </w:pPr>
    </w:lvl>
    <w:lvl w:ilvl="8" w:tplc="1C09001B" w:tentative="1">
      <w:start w:val="1"/>
      <w:numFmt w:val="lowerRoman"/>
      <w:lvlText w:val="%9."/>
      <w:lvlJc w:val="right"/>
      <w:pPr>
        <w:ind w:left="6623" w:hanging="180"/>
      </w:pPr>
    </w:lvl>
  </w:abstractNum>
  <w:abstractNum w:abstractNumId="24" w15:restartNumberingAfterBreak="0">
    <w:nsid w:val="78FD4206"/>
    <w:multiLevelType w:val="multilevel"/>
    <w:tmpl w:val="18C003E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92F6161"/>
    <w:multiLevelType w:val="hybridMultilevel"/>
    <w:tmpl w:val="B13E03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BA533D0"/>
    <w:multiLevelType w:val="multilevel"/>
    <w:tmpl w:val="D92879A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3"/>
  </w:num>
  <w:num w:numId="3">
    <w:abstractNumId w:val="12"/>
  </w:num>
  <w:num w:numId="4">
    <w:abstractNumId w:val="22"/>
  </w:num>
  <w:num w:numId="5">
    <w:abstractNumId w:val="9"/>
  </w:num>
  <w:num w:numId="6">
    <w:abstractNumId w:val="15"/>
  </w:num>
  <w:num w:numId="7">
    <w:abstractNumId w:val="19"/>
  </w:num>
  <w:num w:numId="8">
    <w:abstractNumId w:val="26"/>
  </w:num>
  <w:num w:numId="9">
    <w:abstractNumId w:val="24"/>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23"/>
  </w:num>
  <w:num w:numId="15">
    <w:abstractNumId w:val="0"/>
  </w:num>
  <w:num w:numId="16">
    <w:abstractNumId w:val="10"/>
  </w:num>
  <w:num w:numId="17">
    <w:abstractNumId w:val="20"/>
  </w:num>
  <w:num w:numId="18">
    <w:abstractNumId w:val="8"/>
  </w:num>
  <w:num w:numId="19">
    <w:abstractNumId w:val="11"/>
  </w:num>
  <w:num w:numId="20">
    <w:abstractNumId w:val="6"/>
  </w:num>
  <w:num w:numId="21">
    <w:abstractNumId w:val="2"/>
  </w:num>
  <w:num w:numId="22">
    <w:abstractNumId w:val="18"/>
  </w:num>
  <w:num w:numId="23">
    <w:abstractNumId w:val="7"/>
  </w:num>
  <w:num w:numId="24">
    <w:abstractNumId w:val="4"/>
  </w:num>
  <w:num w:numId="25">
    <w:abstractNumId w:val="13"/>
  </w:num>
  <w:num w:numId="26">
    <w:abstractNumId w:val="17"/>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43B"/>
    <w:rsid w:val="000007A8"/>
    <w:rsid w:val="0000543B"/>
    <w:rsid w:val="00007444"/>
    <w:rsid w:val="0001766A"/>
    <w:rsid w:val="00024544"/>
    <w:rsid w:val="00026313"/>
    <w:rsid w:val="0004106F"/>
    <w:rsid w:val="000600AA"/>
    <w:rsid w:val="00061E43"/>
    <w:rsid w:val="0008677A"/>
    <w:rsid w:val="00095E92"/>
    <w:rsid w:val="000978BA"/>
    <w:rsid w:val="000A2CF4"/>
    <w:rsid w:val="000A507D"/>
    <w:rsid w:val="000A60F3"/>
    <w:rsid w:val="000B5DD7"/>
    <w:rsid w:val="000C2B12"/>
    <w:rsid w:val="000D78AA"/>
    <w:rsid w:val="000D7944"/>
    <w:rsid w:val="000E45CE"/>
    <w:rsid w:val="000E566D"/>
    <w:rsid w:val="000F3874"/>
    <w:rsid w:val="000F7222"/>
    <w:rsid w:val="001078AE"/>
    <w:rsid w:val="001219AA"/>
    <w:rsid w:val="00130970"/>
    <w:rsid w:val="001418E8"/>
    <w:rsid w:val="001440E3"/>
    <w:rsid w:val="001479E0"/>
    <w:rsid w:val="001673DF"/>
    <w:rsid w:val="00167D10"/>
    <w:rsid w:val="001753A7"/>
    <w:rsid w:val="0018468C"/>
    <w:rsid w:val="00191B3E"/>
    <w:rsid w:val="00196DE0"/>
    <w:rsid w:val="001A2E74"/>
    <w:rsid w:val="001C66DB"/>
    <w:rsid w:val="001C70C7"/>
    <w:rsid w:val="001D354B"/>
    <w:rsid w:val="001D5995"/>
    <w:rsid w:val="001D7DD9"/>
    <w:rsid w:val="001F2A6A"/>
    <w:rsid w:val="00213010"/>
    <w:rsid w:val="00213C15"/>
    <w:rsid w:val="002227DA"/>
    <w:rsid w:val="002300CF"/>
    <w:rsid w:val="00234260"/>
    <w:rsid w:val="00234301"/>
    <w:rsid w:val="00237001"/>
    <w:rsid w:val="00250D94"/>
    <w:rsid w:val="002673DF"/>
    <w:rsid w:val="00283E4F"/>
    <w:rsid w:val="0029437E"/>
    <w:rsid w:val="00295B41"/>
    <w:rsid w:val="002B18BD"/>
    <w:rsid w:val="002B3635"/>
    <w:rsid w:val="002D4E05"/>
    <w:rsid w:val="002E1F7F"/>
    <w:rsid w:val="002E3BD8"/>
    <w:rsid w:val="002E5647"/>
    <w:rsid w:val="002F4AE3"/>
    <w:rsid w:val="00300AF1"/>
    <w:rsid w:val="0030724A"/>
    <w:rsid w:val="003227BF"/>
    <w:rsid w:val="003535EA"/>
    <w:rsid w:val="0035675F"/>
    <w:rsid w:val="00365530"/>
    <w:rsid w:val="003845DA"/>
    <w:rsid w:val="003856DD"/>
    <w:rsid w:val="00391FA7"/>
    <w:rsid w:val="003A52BA"/>
    <w:rsid w:val="003C5938"/>
    <w:rsid w:val="003F323D"/>
    <w:rsid w:val="00406DDB"/>
    <w:rsid w:val="004175F5"/>
    <w:rsid w:val="00424B03"/>
    <w:rsid w:val="00426228"/>
    <w:rsid w:val="00431BC3"/>
    <w:rsid w:val="0043321B"/>
    <w:rsid w:val="00433F30"/>
    <w:rsid w:val="0044209A"/>
    <w:rsid w:val="004508C1"/>
    <w:rsid w:val="00451455"/>
    <w:rsid w:val="00453927"/>
    <w:rsid w:val="00454DE8"/>
    <w:rsid w:val="00456365"/>
    <w:rsid w:val="00482052"/>
    <w:rsid w:val="00484D89"/>
    <w:rsid w:val="00495DA6"/>
    <w:rsid w:val="004A01B2"/>
    <w:rsid w:val="004A3660"/>
    <w:rsid w:val="004A68F8"/>
    <w:rsid w:val="004D384C"/>
    <w:rsid w:val="004F01CA"/>
    <w:rsid w:val="00503F30"/>
    <w:rsid w:val="00507316"/>
    <w:rsid w:val="0051184D"/>
    <w:rsid w:val="00530D5A"/>
    <w:rsid w:val="00531AE7"/>
    <w:rsid w:val="005401BB"/>
    <w:rsid w:val="00544C22"/>
    <w:rsid w:val="0056089D"/>
    <w:rsid w:val="00561301"/>
    <w:rsid w:val="00565BB1"/>
    <w:rsid w:val="0057223C"/>
    <w:rsid w:val="005741AE"/>
    <w:rsid w:val="00574B07"/>
    <w:rsid w:val="005954B7"/>
    <w:rsid w:val="005B2F73"/>
    <w:rsid w:val="005E4CF7"/>
    <w:rsid w:val="005F3E67"/>
    <w:rsid w:val="00600FB5"/>
    <w:rsid w:val="00610454"/>
    <w:rsid w:val="00616A74"/>
    <w:rsid w:val="006177DB"/>
    <w:rsid w:val="00622E5F"/>
    <w:rsid w:val="00637A9C"/>
    <w:rsid w:val="00641BA1"/>
    <w:rsid w:val="0065061D"/>
    <w:rsid w:val="0066569D"/>
    <w:rsid w:val="00665A71"/>
    <w:rsid w:val="006860A8"/>
    <w:rsid w:val="006A435C"/>
    <w:rsid w:val="006C2DD1"/>
    <w:rsid w:val="006D0979"/>
    <w:rsid w:val="006E5DD3"/>
    <w:rsid w:val="006F1AEB"/>
    <w:rsid w:val="006F317E"/>
    <w:rsid w:val="006F3503"/>
    <w:rsid w:val="00742673"/>
    <w:rsid w:val="007454BB"/>
    <w:rsid w:val="007657CB"/>
    <w:rsid w:val="00775EB9"/>
    <w:rsid w:val="00780725"/>
    <w:rsid w:val="007926DF"/>
    <w:rsid w:val="007B3D7C"/>
    <w:rsid w:val="007B7C46"/>
    <w:rsid w:val="007D2EA9"/>
    <w:rsid w:val="007D3E73"/>
    <w:rsid w:val="007E1763"/>
    <w:rsid w:val="007E2D29"/>
    <w:rsid w:val="007E32B3"/>
    <w:rsid w:val="007E391B"/>
    <w:rsid w:val="007F58D0"/>
    <w:rsid w:val="007F7988"/>
    <w:rsid w:val="008132A0"/>
    <w:rsid w:val="008360D6"/>
    <w:rsid w:val="00841E44"/>
    <w:rsid w:val="00845169"/>
    <w:rsid w:val="00857D03"/>
    <w:rsid w:val="00864E87"/>
    <w:rsid w:val="00867972"/>
    <w:rsid w:val="008B3594"/>
    <w:rsid w:val="008D742A"/>
    <w:rsid w:val="008E2621"/>
    <w:rsid w:val="008E2D90"/>
    <w:rsid w:val="008E43FC"/>
    <w:rsid w:val="008F2049"/>
    <w:rsid w:val="00921227"/>
    <w:rsid w:val="009234CF"/>
    <w:rsid w:val="0093472A"/>
    <w:rsid w:val="009667F3"/>
    <w:rsid w:val="0098163A"/>
    <w:rsid w:val="00981C01"/>
    <w:rsid w:val="00985972"/>
    <w:rsid w:val="009A185C"/>
    <w:rsid w:val="009A2BC2"/>
    <w:rsid w:val="009A5214"/>
    <w:rsid w:val="009A5A0E"/>
    <w:rsid w:val="009B0790"/>
    <w:rsid w:val="009B3451"/>
    <w:rsid w:val="009D1B2E"/>
    <w:rsid w:val="009E20F7"/>
    <w:rsid w:val="009E4C3F"/>
    <w:rsid w:val="009F5A62"/>
    <w:rsid w:val="00A03182"/>
    <w:rsid w:val="00A05EB1"/>
    <w:rsid w:val="00A17F8F"/>
    <w:rsid w:val="00A22B14"/>
    <w:rsid w:val="00A3088D"/>
    <w:rsid w:val="00A34F2B"/>
    <w:rsid w:val="00A367F7"/>
    <w:rsid w:val="00A518D4"/>
    <w:rsid w:val="00A60441"/>
    <w:rsid w:val="00A804EE"/>
    <w:rsid w:val="00A83442"/>
    <w:rsid w:val="00A87487"/>
    <w:rsid w:val="00A92377"/>
    <w:rsid w:val="00AA02DB"/>
    <w:rsid w:val="00AA1FD2"/>
    <w:rsid w:val="00B05A70"/>
    <w:rsid w:val="00B0780F"/>
    <w:rsid w:val="00B1491A"/>
    <w:rsid w:val="00B22360"/>
    <w:rsid w:val="00B41526"/>
    <w:rsid w:val="00B47607"/>
    <w:rsid w:val="00B71D2B"/>
    <w:rsid w:val="00B740CB"/>
    <w:rsid w:val="00B74A84"/>
    <w:rsid w:val="00B77A53"/>
    <w:rsid w:val="00B82714"/>
    <w:rsid w:val="00B82B8F"/>
    <w:rsid w:val="00B83885"/>
    <w:rsid w:val="00B86082"/>
    <w:rsid w:val="00B96061"/>
    <w:rsid w:val="00BB1626"/>
    <w:rsid w:val="00BB18BF"/>
    <w:rsid w:val="00BB309E"/>
    <w:rsid w:val="00BC5201"/>
    <w:rsid w:val="00BC5AC1"/>
    <w:rsid w:val="00BD77C0"/>
    <w:rsid w:val="00BE3799"/>
    <w:rsid w:val="00BF1DB3"/>
    <w:rsid w:val="00BF46AD"/>
    <w:rsid w:val="00C052AB"/>
    <w:rsid w:val="00C14048"/>
    <w:rsid w:val="00C1452E"/>
    <w:rsid w:val="00C15762"/>
    <w:rsid w:val="00C50EB3"/>
    <w:rsid w:val="00C52B99"/>
    <w:rsid w:val="00C53D0D"/>
    <w:rsid w:val="00C67D47"/>
    <w:rsid w:val="00C82934"/>
    <w:rsid w:val="00CA1A9D"/>
    <w:rsid w:val="00CA1FA4"/>
    <w:rsid w:val="00CA2228"/>
    <w:rsid w:val="00CB2687"/>
    <w:rsid w:val="00CB2937"/>
    <w:rsid w:val="00CB56A3"/>
    <w:rsid w:val="00CC2A8B"/>
    <w:rsid w:val="00CD0B91"/>
    <w:rsid w:val="00CD338F"/>
    <w:rsid w:val="00CD6566"/>
    <w:rsid w:val="00CF174B"/>
    <w:rsid w:val="00CF6525"/>
    <w:rsid w:val="00D038F3"/>
    <w:rsid w:val="00D06231"/>
    <w:rsid w:val="00D119AE"/>
    <w:rsid w:val="00D13FAB"/>
    <w:rsid w:val="00D1648F"/>
    <w:rsid w:val="00D240A6"/>
    <w:rsid w:val="00D27867"/>
    <w:rsid w:val="00D33E2F"/>
    <w:rsid w:val="00D40869"/>
    <w:rsid w:val="00D42DF5"/>
    <w:rsid w:val="00D51800"/>
    <w:rsid w:val="00D614AB"/>
    <w:rsid w:val="00D634BA"/>
    <w:rsid w:val="00D67BC3"/>
    <w:rsid w:val="00D76A5B"/>
    <w:rsid w:val="00D77BDA"/>
    <w:rsid w:val="00DA04EB"/>
    <w:rsid w:val="00DA4BB4"/>
    <w:rsid w:val="00DA4D64"/>
    <w:rsid w:val="00DB31FD"/>
    <w:rsid w:val="00DD453F"/>
    <w:rsid w:val="00DE0C33"/>
    <w:rsid w:val="00DF1733"/>
    <w:rsid w:val="00DF3021"/>
    <w:rsid w:val="00DF771A"/>
    <w:rsid w:val="00E053C7"/>
    <w:rsid w:val="00E21341"/>
    <w:rsid w:val="00E262F1"/>
    <w:rsid w:val="00E439CB"/>
    <w:rsid w:val="00E44BFE"/>
    <w:rsid w:val="00E659B2"/>
    <w:rsid w:val="00E67F43"/>
    <w:rsid w:val="00E71260"/>
    <w:rsid w:val="00E71448"/>
    <w:rsid w:val="00E73B9D"/>
    <w:rsid w:val="00E818B6"/>
    <w:rsid w:val="00E84081"/>
    <w:rsid w:val="00E900D2"/>
    <w:rsid w:val="00E904F6"/>
    <w:rsid w:val="00E96D8D"/>
    <w:rsid w:val="00EA4732"/>
    <w:rsid w:val="00EB5A68"/>
    <w:rsid w:val="00ED3E10"/>
    <w:rsid w:val="00ED6AFE"/>
    <w:rsid w:val="00EE3CF1"/>
    <w:rsid w:val="00EE3CFE"/>
    <w:rsid w:val="00EF35EF"/>
    <w:rsid w:val="00EF3E7C"/>
    <w:rsid w:val="00EF4A02"/>
    <w:rsid w:val="00EF624C"/>
    <w:rsid w:val="00F010EF"/>
    <w:rsid w:val="00F1483D"/>
    <w:rsid w:val="00F26329"/>
    <w:rsid w:val="00F3653F"/>
    <w:rsid w:val="00F37FEE"/>
    <w:rsid w:val="00F6098E"/>
    <w:rsid w:val="00F6227B"/>
    <w:rsid w:val="00F64CDF"/>
    <w:rsid w:val="00F64DE6"/>
    <w:rsid w:val="00F8564C"/>
    <w:rsid w:val="00FA3AEF"/>
    <w:rsid w:val="00FA78DA"/>
    <w:rsid w:val="00FB4D81"/>
    <w:rsid w:val="00FB79D6"/>
    <w:rsid w:val="00FC37E0"/>
    <w:rsid w:val="00FC3B1D"/>
    <w:rsid w:val="00FC7EE5"/>
    <w:rsid w:val="00FE110C"/>
    <w:rsid w:val="00FE22EF"/>
    <w:rsid w:val="00FF3DC3"/>
  </w:rsids>
  <m:mathPr>
    <m:mathFont m:val="Cambria Math"/>
    <m:brkBin m:val="before"/>
    <m:brkBinSub m:val="--"/>
    <m:smallFrac m:val="0"/>
    <m:dispDef/>
    <m:lMargin m:val="0"/>
    <m:rMargin m:val="0"/>
    <m:defJc m:val="centerGroup"/>
    <m:wrapIndent m:val="1440"/>
    <m:intLim m:val="subSup"/>
    <m:naryLim m:val="undOvr"/>
  </m:mathPr>
  <w:themeFontLang w:val="en-Z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369C"/>
  <w15:chartTrackingRefBased/>
  <w15:docId w15:val="{8767A59E-145E-4E5D-A7B9-F34EBCC46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zh-CN"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6DB"/>
  </w:style>
  <w:style w:type="paragraph" w:styleId="Heading1">
    <w:name w:val="heading 1"/>
    <w:basedOn w:val="Normal"/>
    <w:next w:val="Normal"/>
    <w:link w:val="Heading1Char"/>
    <w:uiPriority w:val="9"/>
    <w:qFormat/>
    <w:rsid w:val="00B86082"/>
    <w:pPr>
      <w:keepNext/>
      <w:keepLines/>
      <w:spacing w:before="240" w:after="0" w:line="360" w:lineRule="auto"/>
      <w:outlineLvl w:val="0"/>
    </w:pPr>
    <w:rPr>
      <w:rFonts w:ascii="Times New Roman" w:eastAsiaTheme="majorEastAsia" w:hAnsi="Times New Roman" w:cstheme="majorBidi"/>
      <w:color w:val="C00000"/>
      <w:sz w:val="24"/>
      <w:szCs w:val="32"/>
    </w:rPr>
  </w:style>
  <w:style w:type="paragraph" w:styleId="Heading2">
    <w:name w:val="heading 2"/>
    <w:basedOn w:val="Normal"/>
    <w:next w:val="Normal"/>
    <w:link w:val="Heading2Char"/>
    <w:uiPriority w:val="9"/>
    <w:unhideWhenUsed/>
    <w:qFormat/>
    <w:rsid w:val="00B86082"/>
    <w:pPr>
      <w:keepNext/>
      <w:keepLines/>
      <w:spacing w:before="40" w:after="0" w:line="360" w:lineRule="auto"/>
      <w:outlineLvl w:val="1"/>
    </w:pPr>
    <w:rPr>
      <w:rFonts w:ascii="Times New Roman" w:eastAsiaTheme="majorEastAsia" w:hAnsi="Times New Roman" w:cstheme="majorBidi"/>
      <w:color w:val="2E74B5"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54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43B"/>
  </w:style>
  <w:style w:type="paragraph" w:styleId="Footer">
    <w:name w:val="footer"/>
    <w:basedOn w:val="Normal"/>
    <w:link w:val="FooterChar"/>
    <w:uiPriority w:val="99"/>
    <w:unhideWhenUsed/>
    <w:rsid w:val="000054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43B"/>
  </w:style>
  <w:style w:type="character" w:styleId="Hyperlink">
    <w:name w:val="Hyperlink"/>
    <w:basedOn w:val="DefaultParagraphFont"/>
    <w:uiPriority w:val="99"/>
    <w:unhideWhenUsed/>
    <w:rsid w:val="004D384C"/>
    <w:rPr>
      <w:color w:val="0563C1" w:themeColor="hyperlink"/>
      <w:u w:val="single"/>
    </w:rPr>
  </w:style>
  <w:style w:type="paragraph" w:customStyle="1" w:styleId="Default">
    <w:name w:val="Default"/>
    <w:rsid w:val="007E39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texposedshow">
    <w:name w:val="text_exposed_show"/>
    <w:basedOn w:val="DefaultParagraphFont"/>
    <w:rsid w:val="00EF4A02"/>
  </w:style>
  <w:style w:type="table" w:styleId="TableGrid">
    <w:name w:val="Table Grid"/>
    <w:basedOn w:val="TableNormal"/>
    <w:uiPriority w:val="39"/>
    <w:rsid w:val="00D1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2D90"/>
    <w:pPr>
      <w:spacing w:after="120" w:line="240" w:lineRule="auto"/>
      <w:ind w:left="720"/>
      <w:contextualSpacing/>
    </w:pPr>
    <w:rPr>
      <w:rFonts w:ascii="Times New Roman" w:eastAsia="Calibri" w:hAnsi="Times New Roman" w:cs="Times New Roman"/>
      <w:kern w:val="2"/>
      <w:sz w:val="24"/>
      <w:lang w:eastAsia="en-US" w:bidi="ar-SA"/>
    </w:rPr>
  </w:style>
  <w:style w:type="character" w:customStyle="1" w:styleId="UnresolvedMention1">
    <w:name w:val="Unresolved Mention1"/>
    <w:basedOn w:val="DefaultParagraphFont"/>
    <w:uiPriority w:val="99"/>
    <w:semiHidden/>
    <w:unhideWhenUsed/>
    <w:rsid w:val="00561301"/>
    <w:rPr>
      <w:color w:val="808080"/>
      <w:shd w:val="clear" w:color="auto" w:fill="E6E6E6"/>
    </w:rPr>
  </w:style>
  <w:style w:type="character" w:customStyle="1" w:styleId="Heading1Char">
    <w:name w:val="Heading 1 Char"/>
    <w:basedOn w:val="DefaultParagraphFont"/>
    <w:link w:val="Heading1"/>
    <w:uiPriority w:val="9"/>
    <w:rsid w:val="00B86082"/>
    <w:rPr>
      <w:rFonts w:ascii="Times New Roman" w:eastAsiaTheme="majorEastAsia" w:hAnsi="Times New Roman" w:cstheme="majorBidi"/>
      <w:color w:val="C00000"/>
      <w:sz w:val="24"/>
      <w:szCs w:val="32"/>
    </w:rPr>
  </w:style>
  <w:style w:type="character" w:customStyle="1" w:styleId="Heading2Char">
    <w:name w:val="Heading 2 Char"/>
    <w:basedOn w:val="DefaultParagraphFont"/>
    <w:link w:val="Heading2"/>
    <w:uiPriority w:val="9"/>
    <w:rsid w:val="00B86082"/>
    <w:rPr>
      <w:rFonts w:ascii="Times New Roman" w:eastAsiaTheme="majorEastAsia" w:hAnsi="Times New Roman" w:cstheme="majorBidi"/>
      <w:color w:val="2E74B5" w:themeColor="accent1" w:themeShade="BF"/>
      <w:sz w:val="24"/>
      <w:szCs w:val="26"/>
    </w:rPr>
  </w:style>
  <w:style w:type="paragraph" w:styleId="TOCHeading">
    <w:name w:val="TOC Heading"/>
    <w:basedOn w:val="Heading1"/>
    <w:next w:val="Normal"/>
    <w:uiPriority w:val="39"/>
    <w:unhideWhenUsed/>
    <w:qFormat/>
    <w:rsid w:val="0051184D"/>
    <w:pPr>
      <w:outlineLvl w:val="9"/>
    </w:pPr>
    <w:rPr>
      <w:lang w:val="en-US" w:eastAsia="en-US" w:bidi="ar-SA"/>
    </w:rPr>
  </w:style>
  <w:style w:type="paragraph" w:styleId="TOC2">
    <w:name w:val="toc 2"/>
    <w:basedOn w:val="Normal"/>
    <w:next w:val="Normal"/>
    <w:autoRedefine/>
    <w:uiPriority w:val="39"/>
    <w:unhideWhenUsed/>
    <w:rsid w:val="0051184D"/>
    <w:pPr>
      <w:spacing w:after="100"/>
      <w:ind w:left="220"/>
    </w:pPr>
  </w:style>
  <w:style w:type="paragraph" w:styleId="TOC1">
    <w:name w:val="toc 1"/>
    <w:basedOn w:val="Normal"/>
    <w:next w:val="Normal"/>
    <w:autoRedefine/>
    <w:uiPriority w:val="39"/>
    <w:unhideWhenUsed/>
    <w:rsid w:val="002E1F7F"/>
    <w:pPr>
      <w:spacing w:after="100"/>
    </w:pPr>
  </w:style>
  <w:style w:type="character" w:styleId="PlaceholderText">
    <w:name w:val="Placeholder Text"/>
    <w:basedOn w:val="DefaultParagraphFont"/>
    <w:uiPriority w:val="99"/>
    <w:semiHidden/>
    <w:rsid w:val="00985972"/>
    <w:rPr>
      <w:color w:val="808080"/>
    </w:rPr>
  </w:style>
  <w:style w:type="character" w:styleId="UnresolvedMention">
    <w:name w:val="Unresolved Mention"/>
    <w:basedOn w:val="DefaultParagraphFont"/>
    <w:uiPriority w:val="99"/>
    <w:semiHidden/>
    <w:unhideWhenUsed/>
    <w:rsid w:val="00CB5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400240">
      <w:bodyDiv w:val="1"/>
      <w:marLeft w:val="0"/>
      <w:marRight w:val="0"/>
      <w:marTop w:val="0"/>
      <w:marBottom w:val="0"/>
      <w:divBdr>
        <w:top w:val="none" w:sz="0" w:space="0" w:color="auto"/>
        <w:left w:val="none" w:sz="0" w:space="0" w:color="auto"/>
        <w:bottom w:val="none" w:sz="0" w:space="0" w:color="auto"/>
        <w:right w:val="none" w:sz="0" w:space="0" w:color="auto"/>
      </w:divBdr>
    </w:div>
    <w:div w:id="732118817">
      <w:bodyDiv w:val="1"/>
      <w:marLeft w:val="0"/>
      <w:marRight w:val="0"/>
      <w:marTop w:val="0"/>
      <w:marBottom w:val="0"/>
      <w:divBdr>
        <w:top w:val="none" w:sz="0" w:space="0" w:color="auto"/>
        <w:left w:val="none" w:sz="0" w:space="0" w:color="auto"/>
        <w:bottom w:val="none" w:sz="0" w:space="0" w:color="auto"/>
        <w:right w:val="none" w:sz="0" w:space="0" w:color="auto"/>
      </w:divBdr>
    </w:div>
    <w:div w:id="854348793">
      <w:bodyDiv w:val="1"/>
      <w:marLeft w:val="0"/>
      <w:marRight w:val="0"/>
      <w:marTop w:val="0"/>
      <w:marBottom w:val="0"/>
      <w:divBdr>
        <w:top w:val="none" w:sz="0" w:space="0" w:color="auto"/>
        <w:left w:val="none" w:sz="0" w:space="0" w:color="auto"/>
        <w:bottom w:val="none" w:sz="0" w:space="0" w:color="auto"/>
        <w:right w:val="none" w:sz="0" w:space="0" w:color="auto"/>
      </w:divBdr>
      <w:divsChild>
        <w:div w:id="317346980">
          <w:marLeft w:val="0"/>
          <w:marRight w:val="0"/>
          <w:marTop w:val="0"/>
          <w:marBottom w:val="0"/>
          <w:divBdr>
            <w:top w:val="none" w:sz="0" w:space="0" w:color="auto"/>
            <w:left w:val="none" w:sz="0" w:space="0" w:color="auto"/>
            <w:bottom w:val="none" w:sz="0" w:space="0" w:color="auto"/>
            <w:right w:val="none" w:sz="0" w:space="0" w:color="auto"/>
          </w:divBdr>
          <w:divsChild>
            <w:div w:id="16142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12438">
      <w:bodyDiv w:val="1"/>
      <w:marLeft w:val="0"/>
      <w:marRight w:val="0"/>
      <w:marTop w:val="0"/>
      <w:marBottom w:val="0"/>
      <w:divBdr>
        <w:top w:val="none" w:sz="0" w:space="0" w:color="auto"/>
        <w:left w:val="none" w:sz="0" w:space="0" w:color="auto"/>
        <w:bottom w:val="none" w:sz="0" w:space="0" w:color="auto"/>
        <w:right w:val="none" w:sz="0" w:space="0" w:color="auto"/>
      </w:divBdr>
    </w:div>
    <w:div w:id="1170830472">
      <w:bodyDiv w:val="1"/>
      <w:marLeft w:val="0"/>
      <w:marRight w:val="0"/>
      <w:marTop w:val="0"/>
      <w:marBottom w:val="0"/>
      <w:divBdr>
        <w:top w:val="none" w:sz="0" w:space="0" w:color="auto"/>
        <w:left w:val="none" w:sz="0" w:space="0" w:color="auto"/>
        <w:bottom w:val="none" w:sz="0" w:space="0" w:color="auto"/>
        <w:right w:val="none" w:sz="0" w:space="0" w:color="auto"/>
      </w:divBdr>
    </w:div>
    <w:div w:id="20989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cloete@sun.ac.z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707D5-2EDF-46FE-97E5-EBF2813B0D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DDA4E0-41DD-48B5-8C2A-ACEC8C8F33A0}">
  <ds:schemaRefs>
    <ds:schemaRef ds:uri="http://schemas.openxmlformats.org/officeDocument/2006/bibliography"/>
  </ds:schemaRefs>
</ds:datastoreItem>
</file>

<file path=customXml/itemProps3.xml><?xml version="1.0" encoding="utf-8"?>
<ds:datastoreItem xmlns:ds="http://schemas.openxmlformats.org/officeDocument/2006/customXml" ds:itemID="{B85A3B67-36E5-4616-B1C4-D947CD5E301E}">
  <ds:schemaRefs>
    <ds:schemaRef ds:uri="http://schemas.microsoft.com/sharepoint/v3/contenttype/forms"/>
  </ds:schemaRefs>
</ds:datastoreItem>
</file>

<file path=customXml/itemProps4.xml><?xml version="1.0" encoding="utf-8"?>
<ds:datastoreItem xmlns:ds="http://schemas.openxmlformats.org/officeDocument/2006/customXml" ds:itemID="{3CF09299-07F4-47E3-AEB1-31B9410E8746}"/>
</file>

<file path=docProps/app.xml><?xml version="1.0" encoding="utf-8"?>
<Properties xmlns="http://schemas.openxmlformats.org/officeDocument/2006/extended-properties" xmlns:vt="http://schemas.openxmlformats.org/officeDocument/2006/docPropsVTypes">
  <Template>Normal</Template>
  <TotalTime>0</TotalTime>
  <Pages>9</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September, LJ, Mnr [leightonseptember@sun.ac.za]</dc:creator>
  <cp:keywords/>
  <dc:description/>
  <cp:lastModifiedBy>Boonzaaier, RL, Mej [20724853@sun.ac.za]</cp:lastModifiedBy>
  <cp:revision>2</cp:revision>
  <cp:lastPrinted>2018-08-02T20:12:00Z</cp:lastPrinted>
  <dcterms:created xsi:type="dcterms:W3CDTF">2020-09-14T18:36:00Z</dcterms:created>
  <dcterms:modified xsi:type="dcterms:W3CDTF">2020-09-14T18:36:00Z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