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6982B9AA" w:rsidR="00561301" w:rsidRPr="004C2E0B" w:rsidRDefault="005B20F9" w:rsidP="00D06231">
            <w:pPr>
              <w:spacing w:line="360" w:lineRule="auto"/>
              <w:jc w:val="both"/>
              <w:rPr>
                <w:rFonts w:ascii="Arial" w:hAnsi="Arial" w:cs="Arial"/>
                <w:sz w:val="24"/>
                <w:szCs w:val="24"/>
              </w:rPr>
            </w:pPr>
            <w:r>
              <w:rPr>
                <w:rFonts w:ascii="Arial" w:hAnsi="Arial" w:cs="Arial"/>
                <w:sz w:val="24"/>
                <w:szCs w:val="24"/>
              </w:rPr>
              <w:t>Xola Njengele</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5F1A68F8" w:rsidR="00561301" w:rsidRPr="004C2E0B" w:rsidRDefault="005B20F9" w:rsidP="00D06231">
            <w:pPr>
              <w:spacing w:line="360" w:lineRule="auto"/>
              <w:jc w:val="both"/>
              <w:rPr>
                <w:rFonts w:ascii="Arial" w:hAnsi="Arial" w:cs="Arial"/>
                <w:sz w:val="24"/>
                <w:szCs w:val="24"/>
              </w:rPr>
            </w:pPr>
            <w:r>
              <w:rPr>
                <w:rFonts w:ascii="Arial" w:hAnsi="Arial" w:cs="Arial"/>
                <w:sz w:val="24"/>
                <w:szCs w:val="24"/>
              </w:rPr>
              <w:t>Academic Affairs Council - Chairperson</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4054BB5B" w:rsidR="00561301" w:rsidRPr="000C0924" w:rsidRDefault="004C2E0B" w:rsidP="00D06231">
            <w:pPr>
              <w:spacing w:line="360" w:lineRule="auto"/>
              <w:jc w:val="both"/>
              <w:rPr>
                <w:rFonts w:ascii="Arial" w:hAnsi="Arial" w:cs="Arial"/>
                <w:i/>
                <w:sz w:val="24"/>
                <w:szCs w:val="24"/>
              </w:rPr>
            </w:pPr>
            <w:r w:rsidRPr="000C0924">
              <w:rPr>
                <w:rFonts w:ascii="Arial" w:hAnsi="Arial" w:cs="Arial"/>
                <w:i/>
                <w:sz w:val="24"/>
                <w:szCs w:val="24"/>
              </w:rPr>
              <w:t>First Term</w:t>
            </w:r>
            <w:r w:rsidR="00697E38">
              <w:rPr>
                <w:rFonts w:ascii="Arial" w:hAnsi="Arial" w:cs="Arial"/>
                <w:i/>
                <w:sz w:val="24"/>
                <w:szCs w:val="24"/>
              </w:rPr>
              <w:t xml:space="preserve"> &amp; Second Term</w:t>
            </w:r>
            <w:bookmarkStart w:id="0" w:name="_GoBack"/>
            <w:bookmarkEnd w:id="0"/>
            <w:r w:rsidRPr="000C0924">
              <w:rPr>
                <w:rFonts w:ascii="Arial" w:hAnsi="Arial" w:cs="Arial"/>
                <w:i/>
                <w:sz w:val="24"/>
                <w:szCs w:val="24"/>
              </w:rPr>
              <w:t xml:space="preserve">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1300FBC7" w:rsidR="00561301" w:rsidRPr="005B20F9" w:rsidRDefault="005B20F9" w:rsidP="00D06231">
            <w:pPr>
              <w:spacing w:line="360" w:lineRule="auto"/>
              <w:jc w:val="both"/>
              <w:rPr>
                <w:rFonts w:ascii="Arial" w:hAnsi="Arial" w:cs="Arial"/>
                <w:iCs/>
                <w:sz w:val="24"/>
                <w:szCs w:val="24"/>
              </w:rPr>
            </w:pPr>
            <w:r>
              <w:rPr>
                <w:rFonts w:ascii="Arial" w:hAnsi="Arial" w:cs="Arial"/>
                <w:iCs/>
                <w:sz w:val="24"/>
                <w:szCs w:val="24"/>
              </w:rPr>
              <w:t>xn@sun.ac.za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sz w:val="24"/>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138C4D53" w14:textId="228543BB" w:rsidR="00B715ED" w:rsidRPr="00B715ED" w:rsidRDefault="0051184D" w:rsidP="00B715ED">
          <w:pPr>
            <w:pStyle w:val="TOC1"/>
            <w:tabs>
              <w:tab w:val="right" w:leader="dot" w:pos="9016"/>
            </w:tabs>
            <w:spacing w:line="360" w:lineRule="auto"/>
            <w:jc w:val="both"/>
            <w:rPr>
              <w:rFonts w:ascii="Arial" w:hAnsi="Arial" w:cs="Arial"/>
              <w:noProof/>
              <w:sz w:val="24"/>
              <w:szCs w:val="24"/>
              <w:lang w:eastAsia="en-ZA" w:bidi="ar-SA"/>
            </w:rPr>
          </w:pPr>
          <w:r w:rsidRPr="00B715ED">
            <w:rPr>
              <w:rFonts w:ascii="Arial" w:hAnsi="Arial" w:cs="Arial"/>
              <w:sz w:val="24"/>
              <w:szCs w:val="24"/>
            </w:rPr>
            <w:fldChar w:fldCharType="begin"/>
          </w:r>
          <w:r w:rsidRPr="00B715ED">
            <w:rPr>
              <w:rFonts w:ascii="Arial" w:hAnsi="Arial" w:cs="Arial"/>
              <w:sz w:val="24"/>
              <w:szCs w:val="24"/>
            </w:rPr>
            <w:instrText xml:space="preserve"> TOC \o "1-3" \h \z \u </w:instrText>
          </w:r>
          <w:r w:rsidRPr="00B715ED">
            <w:rPr>
              <w:rFonts w:ascii="Arial" w:hAnsi="Arial" w:cs="Arial"/>
              <w:sz w:val="24"/>
              <w:szCs w:val="24"/>
            </w:rPr>
            <w:fldChar w:fldCharType="separate"/>
          </w:r>
          <w:hyperlink w:anchor="_Toc36513513" w:history="1">
            <w:r w:rsidR="00B715ED" w:rsidRPr="00B715ED">
              <w:rPr>
                <w:rStyle w:val="Hyperlink"/>
                <w:rFonts w:ascii="Arial" w:hAnsi="Arial" w:cs="Arial"/>
                <w:noProof/>
                <w:sz w:val="24"/>
                <w:szCs w:val="24"/>
              </w:rPr>
              <w:t>Constitutional Responsibilities</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_Toc36513513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3</w:t>
            </w:r>
            <w:r w:rsidR="00B715ED" w:rsidRPr="00B715ED">
              <w:rPr>
                <w:rFonts w:ascii="Arial" w:hAnsi="Arial" w:cs="Arial"/>
                <w:noProof/>
                <w:webHidden/>
                <w:sz w:val="24"/>
                <w:szCs w:val="24"/>
              </w:rPr>
              <w:fldChar w:fldCharType="end"/>
            </w:r>
          </w:hyperlink>
        </w:p>
        <w:p w14:paraId="087F2433" w14:textId="2D0865D0"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4" w:history="1">
            <w:r w:rsidR="00B715ED" w:rsidRPr="00B715ED">
              <w:rPr>
                <w:rStyle w:val="Hyperlink"/>
                <w:rFonts w:ascii="Arial" w:hAnsi="Arial" w:cs="Arial"/>
                <w:noProof/>
                <w:sz w:val="24"/>
                <w:szCs w:val="24"/>
              </w:rPr>
              <w:t>Portfolio Overview</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_Toc36513514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3</w:t>
            </w:r>
            <w:r w:rsidR="00B715ED" w:rsidRPr="00B715ED">
              <w:rPr>
                <w:rFonts w:ascii="Arial" w:hAnsi="Arial" w:cs="Arial"/>
                <w:noProof/>
                <w:webHidden/>
                <w:sz w:val="24"/>
                <w:szCs w:val="24"/>
              </w:rPr>
              <w:fldChar w:fldCharType="end"/>
            </w:r>
          </w:hyperlink>
        </w:p>
        <w:p w14:paraId="109C711A" w14:textId="17E7306C"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5" w:history="1">
            <w:r w:rsidR="00B715ED" w:rsidRPr="00B715ED">
              <w:rPr>
                <w:rStyle w:val="Hyperlink"/>
                <w:rFonts w:ascii="Arial" w:hAnsi="Arial" w:cs="Arial"/>
                <w:noProof/>
                <w:sz w:val="24"/>
                <w:szCs w:val="24"/>
              </w:rPr>
              <w:t>Committees / Task Teams</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_Toc36513515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3</w:t>
            </w:r>
            <w:r w:rsidR="00B715ED" w:rsidRPr="00B715ED">
              <w:rPr>
                <w:rFonts w:ascii="Arial" w:hAnsi="Arial" w:cs="Arial"/>
                <w:noProof/>
                <w:webHidden/>
                <w:sz w:val="24"/>
                <w:szCs w:val="24"/>
              </w:rPr>
              <w:fldChar w:fldCharType="end"/>
            </w:r>
          </w:hyperlink>
        </w:p>
        <w:p w14:paraId="5CABAB3D" w14:textId="4B3C4BA4"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6" w:history="1">
            <w:r w:rsidR="00B715ED" w:rsidRPr="00B715ED">
              <w:rPr>
                <w:rStyle w:val="Hyperlink"/>
                <w:rFonts w:ascii="Arial" w:hAnsi="Arial" w:cs="Arial"/>
                <w:noProof/>
                <w:sz w:val="24"/>
                <w:szCs w:val="24"/>
              </w:rPr>
              <w:t>Budget Overview</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_Toc36513516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4</w:t>
            </w:r>
            <w:r w:rsidR="00B715ED" w:rsidRPr="00B715ED">
              <w:rPr>
                <w:rFonts w:ascii="Arial" w:hAnsi="Arial" w:cs="Arial"/>
                <w:noProof/>
                <w:webHidden/>
                <w:sz w:val="24"/>
                <w:szCs w:val="24"/>
              </w:rPr>
              <w:fldChar w:fldCharType="end"/>
            </w:r>
          </w:hyperlink>
        </w:p>
        <w:p w14:paraId="40D53739" w14:textId="22CFE8FE"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7" w:history="1">
            <w:r w:rsidR="00B715ED" w:rsidRPr="00B715ED">
              <w:rPr>
                <w:rStyle w:val="Hyperlink"/>
                <w:rFonts w:ascii="Arial" w:hAnsi="Arial" w:cs="Arial"/>
                <w:noProof/>
                <w:sz w:val="24"/>
                <w:szCs w:val="24"/>
              </w:rPr>
              <w:t>Term Overview</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_Toc36513517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4</w:t>
            </w:r>
            <w:r w:rsidR="00B715ED" w:rsidRPr="00B715ED">
              <w:rPr>
                <w:rFonts w:ascii="Arial" w:hAnsi="Arial" w:cs="Arial"/>
                <w:noProof/>
                <w:webHidden/>
                <w:sz w:val="24"/>
                <w:szCs w:val="24"/>
              </w:rPr>
              <w:fldChar w:fldCharType="end"/>
            </w:r>
          </w:hyperlink>
        </w:p>
        <w:p w14:paraId="4EB46D68" w14:textId="628B37A3"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8" w:history="1">
            <w:r w:rsidR="00B715ED" w:rsidRPr="00B715ED">
              <w:rPr>
                <w:rStyle w:val="Hyperlink"/>
                <w:rFonts w:ascii="Arial" w:hAnsi="Arial" w:cs="Arial"/>
                <w:noProof/>
                <w:sz w:val="24"/>
                <w:szCs w:val="24"/>
              </w:rPr>
              <w:t>Plans for Next Academic Term</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_Toc36513518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10</w:t>
            </w:r>
            <w:r w:rsidR="00B715ED" w:rsidRPr="00B715ED">
              <w:rPr>
                <w:rFonts w:ascii="Arial" w:hAnsi="Arial" w:cs="Arial"/>
                <w:noProof/>
                <w:webHidden/>
                <w:sz w:val="24"/>
                <w:szCs w:val="24"/>
              </w:rPr>
              <w:fldChar w:fldCharType="end"/>
            </w:r>
          </w:hyperlink>
        </w:p>
        <w:p w14:paraId="7AD6179A" w14:textId="6E13F732" w:rsidR="00B715ED" w:rsidRPr="00B715ED" w:rsidRDefault="00F73605" w:rsidP="00B715ED">
          <w:pPr>
            <w:pStyle w:val="TOC1"/>
            <w:tabs>
              <w:tab w:val="right" w:leader="dot" w:pos="9016"/>
            </w:tabs>
            <w:spacing w:line="360" w:lineRule="auto"/>
            <w:jc w:val="both"/>
            <w:rPr>
              <w:rFonts w:ascii="Arial" w:hAnsi="Arial" w:cs="Arial"/>
              <w:noProof/>
              <w:sz w:val="24"/>
              <w:szCs w:val="24"/>
              <w:lang w:eastAsia="en-ZA" w:bidi="ar-SA"/>
            </w:rPr>
          </w:pPr>
          <w:hyperlink w:anchor="_Toc36513519" w:history="1">
            <w:r w:rsidR="00B715ED" w:rsidRPr="00B715ED">
              <w:rPr>
                <w:rStyle w:val="Hyperlink"/>
                <w:rFonts w:ascii="Arial" w:hAnsi="Arial" w:cs="Arial"/>
                <w:noProof/>
                <w:sz w:val="24"/>
                <w:szCs w:val="24"/>
              </w:rPr>
              <w:t>Important Contacts</w:t>
            </w:r>
            <w:r w:rsidR="00B715ED" w:rsidRPr="00B715ED">
              <w:rPr>
                <w:rStyle w:val="Hyperlink"/>
                <w:rFonts w:ascii="Arial" w:hAnsi="Arial" w:cs="Arial"/>
                <w:i/>
                <w:noProof/>
                <w:sz w:val="24"/>
                <w:szCs w:val="24"/>
              </w:rPr>
              <w:t>.</w:t>
            </w:r>
            <w:r w:rsidR="00B715ED" w:rsidRPr="00B715ED">
              <w:rPr>
                <w:rFonts w:ascii="Arial" w:hAnsi="Arial" w:cs="Arial"/>
                <w:noProof/>
                <w:webHidden/>
                <w:sz w:val="24"/>
                <w:szCs w:val="24"/>
              </w:rPr>
              <w:tab/>
            </w:r>
            <w:r w:rsidR="00B715ED" w:rsidRPr="00B715ED">
              <w:rPr>
                <w:rFonts w:ascii="Arial" w:hAnsi="Arial" w:cs="Arial"/>
                <w:noProof/>
                <w:webHidden/>
                <w:sz w:val="24"/>
                <w:szCs w:val="24"/>
              </w:rPr>
              <w:fldChar w:fldCharType="begin"/>
            </w:r>
            <w:r w:rsidR="00B715ED" w:rsidRPr="00B715ED">
              <w:rPr>
                <w:rFonts w:ascii="Arial" w:hAnsi="Arial" w:cs="Arial"/>
                <w:noProof/>
                <w:webHidden/>
                <w:sz w:val="24"/>
                <w:szCs w:val="24"/>
              </w:rPr>
              <w:instrText xml:space="preserve"> PAGEREF _Toc36513519 \h </w:instrText>
            </w:r>
            <w:r w:rsidR="00B715ED" w:rsidRPr="00B715ED">
              <w:rPr>
                <w:rFonts w:ascii="Arial" w:hAnsi="Arial" w:cs="Arial"/>
                <w:noProof/>
                <w:webHidden/>
                <w:sz w:val="24"/>
                <w:szCs w:val="24"/>
              </w:rPr>
            </w:r>
            <w:r w:rsidR="00B715ED" w:rsidRPr="00B715ED">
              <w:rPr>
                <w:rFonts w:ascii="Arial" w:hAnsi="Arial" w:cs="Arial"/>
                <w:noProof/>
                <w:webHidden/>
                <w:sz w:val="24"/>
                <w:szCs w:val="24"/>
              </w:rPr>
              <w:fldChar w:fldCharType="separate"/>
            </w:r>
            <w:r w:rsidR="00B715ED" w:rsidRPr="00B715ED">
              <w:rPr>
                <w:rFonts w:ascii="Arial" w:hAnsi="Arial" w:cs="Arial"/>
                <w:noProof/>
                <w:webHidden/>
                <w:sz w:val="24"/>
                <w:szCs w:val="24"/>
              </w:rPr>
              <w:t>11</w:t>
            </w:r>
            <w:r w:rsidR="00B715ED" w:rsidRPr="00B715ED">
              <w:rPr>
                <w:rFonts w:ascii="Arial" w:hAnsi="Arial" w:cs="Arial"/>
                <w:noProof/>
                <w:webHidden/>
                <w:sz w:val="24"/>
                <w:szCs w:val="24"/>
              </w:rPr>
              <w:fldChar w:fldCharType="end"/>
            </w:r>
          </w:hyperlink>
        </w:p>
        <w:p w14:paraId="1A37A8DF" w14:textId="02547393" w:rsidR="0051184D" w:rsidRPr="00B715ED" w:rsidRDefault="0051184D" w:rsidP="00B715ED">
          <w:pPr>
            <w:spacing w:line="360" w:lineRule="auto"/>
            <w:jc w:val="both"/>
            <w:rPr>
              <w:rFonts w:ascii="Arial" w:hAnsi="Arial" w:cs="Arial"/>
              <w:sz w:val="24"/>
              <w:szCs w:val="24"/>
            </w:rPr>
          </w:pPr>
          <w:r w:rsidRPr="00B715ED">
            <w:rPr>
              <w:rFonts w:ascii="Arial" w:hAnsi="Arial" w:cs="Arial"/>
              <w:b/>
              <w:bCs/>
              <w:noProof/>
              <w:sz w:val="24"/>
              <w:szCs w:val="24"/>
            </w:rPr>
            <w:fldChar w:fldCharType="end"/>
          </w:r>
        </w:p>
      </w:sdtContent>
    </w:sdt>
    <w:p w14:paraId="4FEB684A" w14:textId="7B85621A" w:rsidR="00B86082" w:rsidRDefault="0051184D" w:rsidP="00D06231">
      <w:pPr>
        <w:pStyle w:val="Heading1"/>
        <w:jc w:val="both"/>
        <w:rPr>
          <w:rFonts w:ascii="Arial" w:hAnsi="Arial" w:cs="Arial"/>
          <w:szCs w:val="24"/>
        </w:rPr>
      </w:pPr>
      <w:r w:rsidRPr="00D06231">
        <w:rPr>
          <w:rFonts w:ascii="Arial" w:hAnsi="Arial" w:cs="Arial"/>
          <w:szCs w:val="24"/>
        </w:rPr>
        <w:br w:type="page"/>
      </w:r>
      <w:bookmarkStart w:id="1" w:name="_Toc36513513"/>
      <w:r w:rsidR="00C82934" w:rsidRPr="00D06231">
        <w:rPr>
          <w:rFonts w:ascii="Arial" w:hAnsi="Arial" w:cs="Arial"/>
          <w:szCs w:val="24"/>
        </w:rPr>
        <w:lastRenderedPageBreak/>
        <w:t>Constitutional Responsibilities</w:t>
      </w:r>
      <w:bookmarkEnd w:id="1"/>
    </w:p>
    <w:p w14:paraId="47117502" w14:textId="3C9D783C" w:rsidR="005B20F9" w:rsidRPr="000C0924" w:rsidRDefault="005B20F9" w:rsidP="000C0924">
      <w:pPr>
        <w:pStyle w:val="NormalWeb"/>
        <w:spacing w:line="360" w:lineRule="auto"/>
        <w:jc w:val="both"/>
        <w:rPr>
          <w:rFonts w:ascii="Arial" w:hAnsi="Arial" w:cs="Arial"/>
          <w:color w:val="000000"/>
        </w:rPr>
      </w:pPr>
      <w:r w:rsidRPr="000C0924">
        <w:rPr>
          <w:rFonts w:ascii="Arial" w:hAnsi="Arial" w:cs="Arial"/>
          <w:color w:val="000000"/>
        </w:rPr>
        <w:t>As Chapter 6 Section 77 of the Student Constitution states, the Academic Affairs Council (AAC) is responsible for promoting the rights of students in Chapter 2, but more specifically in Section 8(2) for quality education, academic support and transparent and justifiable assessment procedures.</w:t>
      </w:r>
      <w:r w:rsidR="00F13F2B">
        <w:rPr>
          <w:rFonts w:ascii="Arial" w:hAnsi="Arial" w:cs="Arial"/>
          <w:color w:val="000000"/>
        </w:rPr>
        <w:t xml:space="preserve"> </w:t>
      </w:r>
      <w:r w:rsidRPr="000C0924">
        <w:rPr>
          <w:rFonts w:ascii="Arial" w:hAnsi="Arial" w:cs="Arial"/>
          <w:color w:val="000000"/>
        </w:rPr>
        <w:t>Thus, the curriculum and co-curriculum activities and their intersection falls under the support structure of the (AAC)</w:t>
      </w:r>
      <w:r w:rsidR="000C0924">
        <w:rPr>
          <w:rFonts w:ascii="Arial" w:hAnsi="Arial" w:cs="Arial"/>
          <w:color w:val="000000"/>
        </w:rPr>
        <w:t>.</w:t>
      </w:r>
    </w:p>
    <w:p w14:paraId="1125F452" w14:textId="7CAFC6CE" w:rsidR="00C82934" w:rsidRDefault="00C82934" w:rsidP="00D06231">
      <w:pPr>
        <w:pStyle w:val="Heading1"/>
        <w:jc w:val="both"/>
        <w:rPr>
          <w:rFonts w:ascii="Arial" w:hAnsi="Arial" w:cs="Arial"/>
          <w:szCs w:val="24"/>
        </w:rPr>
      </w:pPr>
      <w:bookmarkStart w:id="2" w:name="_Toc36513514"/>
      <w:r w:rsidRPr="00D06231">
        <w:rPr>
          <w:rFonts w:ascii="Arial" w:hAnsi="Arial" w:cs="Arial"/>
          <w:szCs w:val="24"/>
        </w:rPr>
        <w:t>Portfolio Overview</w:t>
      </w:r>
      <w:bookmarkEnd w:id="2"/>
    </w:p>
    <w:p w14:paraId="50D494CA" w14:textId="1F47710F" w:rsidR="005B20F9" w:rsidRPr="000C0924" w:rsidRDefault="005B20F9" w:rsidP="000C0924">
      <w:pPr>
        <w:pStyle w:val="NormalWeb"/>
        <w:spacing w:line="360" w:lineRule="auto"/>
        <w:jc w:val="both"/>
        <w:rPr>
          <w:rFonts w:ascii="Arial" w:hAnsi="Arial" w:cs="Arial"/>
          <w:color w:val="000000"/>
        </w:rPr>
      </w:pPr>
      <w:r w:rsidRPr="000C0924">
        <w:rPr>
          <w:rFonts w:ascii="Arial" w:hAnsi="Arial" w:cs="Arial"/>
          <w:color w:val="000000"/>
        </w:rPr>
        <w:t xml:space="preserve">The AAC Chairperson is an Ex-Officio Member on the SRC. </w:t>
      </w:r>
      <w:r w:rsidR="00ED03FA">
        <w:rPr>
          <w:rFonts w:ascii="Arial" w:hAnsi="Arial" w:cs="Arial"/>
          <w:color w:val="000000"/>
        </w:rPr>
        <w:t>Which</w:t>
      </w:r>
      <w:r w:rsidRPr="000C0924">
        <w:rPr>
          <w:rFonts w:ascii="Arial" w:hAnsi="Arial" w:cs="Arial"/>
          <w:color w:val="000000"/>
        </w:rPr>
        <w:t xml:space="preserve"> focuses on ensuring academic success and excellence as the main driver, as well as coordinating the interaction between the SRC and the faculties. Its three responsibility areas are Academics, Co-Curricular Activities and Research.</w:t>
      </w:r>
    </w:p>
    <w:p w14:paraId="065CF549" w14:textId="77777777" w:rsidR="005B20F9" w:rsidRPr="000C0924" w:rsidRDefault="005B20F9" w:rsidP="000C0924">
      <w:pPr>
        <w:pStyle w:val="NormalWeb"/>
        <w:spacing w:line="360" w:lineRule="auto"/>
        <w:jc w:val="both"/>
        <w:rPr>
          <w:rFonts w:ascii="Arial" w:hAnsi="Arial" w:cs="Arial"/>
          <w:color w:val="000000"/>
        </w:rPr>
      </w:pPr>
      <w:r w:rsidRPr="000C0924">
        <w:rPr>
          <w:rFonts w:ascii="Arial" w:hAnsi="Arial" w:cs="Arial"/>
          <w:color w:val="000000"/>
        </w:rPr>
        <w:t>For Stellenbosch University (SU), this leads to the AAC being the main body where Faculty Committees (Student Representation at a Faculty Level) are able to coordinate activities and create a cooperative system that allows for faculties to interact, and through the AAC to be represented at an Institutional level.</w:t>
      </w:r>
    </w:p>
    <w:p w14:paraId="7E6ACD09" w14:textId="4AA07F29" w:rsidR="005B20F9" w:rsidRPr="000C0924" w:rsidRDefault="005B20F9" w:rsidP="000C0924">
      <w:pPr>
        <w:pStyle w:val="NormalWeb"/>
        <w:spacing w:line="360" w:lineRule="auto"/>
        <w:jc w:val="both"/>
        <w:rPr>
          <w:rFonts w:ascii="Arial" w:hAnsi="Arial" w:cs="Arial"/>
          <w:color w:val="000000"/>
        </w:rPr>
      </w:pPr>
      <w:r w:rsidRPr="000C0924">
        <w:rPr>
          <w:rFonts w:ascii="Arial" w:hAnsi="Arial" w:cs="Arial"/>
          <w:color w:val="000000"/>
        </w:rPr>
        <w:t>Within the South African context, the AAC is a body that can actively promote the improvement of higher education systems throughout the country through academic, co-curricular and research.</w:t>
      </w:r>
    </w:p>
    <w:p w14:paraId="175E54EA" w14:textId="30EC9198" w:rsidR="001D354B" w:rsidRPr="00D06231" w:rsidRDefault="001D354B" w:rsidP="00D06231">
      <w:pPr>
        <w:pStyle w:val="Heading1"/>
        <w:jc w:val="both"/>
        <w:rPr>
          <w:rFonts w:ascii="Arial" w:hAnsi="Arial" w:cs="Arial"/>
          <w:szCs w:val="24"/>
        </w:rPr>
      </w:pPr>
      <w:bookmarkStart w:id="3" w:name="_Toc36513515"/>
      <w:r w:rsidRPr="00D06231">
        <w:rPr>
          <w:rFonts w:ascii="Arial" w:hAnsi="Arial" w:cs="Arial"/>
          <w:szCs w:val="24"/>
        </w:rPr>
        <w:t>Committees / Task Teams</w:t>
      </w:r>
      <w:bookmarkEnd w:id="3"/>
    </w:p>
    <w:p w14:paraId="35B52ECA" w14:textId="30A63491" w:rsidR="00ED03FA" w:rsidRDefault="00ED03FA" w:rsidP="000C0924">
      <w:pPr>
        <w:pStyle w:val="NormalWeb"/>
        <w:spacing w:line="360" w:lineRule="auto"/>
        <w:jc w:val="both"/>
        <w:rPr>
          <w:rFonts w:ascii="Arial" w:hAnsi="Arial" w:cs="Arial"/>
          <w:b/>
          <w:bCs/>
          <w:color w:val="000000"/>
        </w:rPr>
      </w:pPr>
      <w:r>
        <w:rPr>
          <w:rFonts w:ascii="Arial" w:hAnsi="Arial" w:cs="Arial"/>
          <w:b/>
          <w:bCs/>
          <w:color w:val="000000"/>
        </w:rPr>
        <w:t>SRC Executive Committee</w:t>
      </w:r>
    </w:p>
    <w:p w14:paraId="4C7A55C3" w14:textId="65BD9976" w:rsidR="000C0924" w:rsidRPr="000C0924" w:rsidRDefault="000C0924" w:rsidP="000C0924">
      <w:pPr>
        <w:pStyle w:val="NormalWeb"/>
        <w:spacing w:line="360" w:lineRule="auto"/>
        <w:jc w:val="both"/>
        <w:rPr>
          <w:rFonts w:ascii="Arial" w:hAnsi="Arial" w:cs="Arial"/>
          <w:color w:val="000000"/>
        </w:rPr>
      </w:pPr>
      <w:r w:rsidRPr="00AB0C29">
        <w:rPr>
          <w:rFonts w:ascii="Arial" w:hAnsi="Arial" w:cs="Arial"/>
          <w:b/>
          <w:bCs/>
          <w:color w:val="000000"/>
        </w:rPr>
        <w:lastRenderedPageBreak/>
        <w:t>Senate</w:t>
      </w:r>
      <w:r w:rsidRPr="000C0924">
        <w:rPr>
          <w:rFonts w:ascii="Arial" w:hAnsi="Arial" w:cs="Arial"/>
          <w:color w:val="000000"/>
        </w:rPr>
        <w:t>: The highest decision</w:t>
      </w:r>
      <w:r>
        <w:rPr>
          <w:rFonts w:ascii="Arial" w:hAnsi="Arial" w:cs="Arial"/>
          <w:color w:val="000000"/>
        </w:rPr>
        <w:t>-</w:t>
      </w:r>
      <w:r w:rsidRPr="000C0924">
        <w:rPr>
          <w:rFonts w:ascii="Arial" w:hAnsi="Arial" w:cs="Arial"/>
          <w:color w:val="000000"/>
        </w:rPr>
        <w:t>making body of the University for Academic and Research decisions. It is thus vital for the AAC to be present</w:t>
      </w:r>
      <w:r>
        <w:rPr>
          <w:rFonts w:ascii="Arial" w:hAnsi="Arial" w:cs="Arial"/>
          <w:color w:val="000000"/>
        </w:rPr>
        <w:t>.</w:t>
      </w:r>
    </w:p>
    <w:p w14:paraId="0C39007F" w14:textId="77777777" w:rsidR="000C0924" w:rsidRPr="000C0924" w:rsidRDefault="000C0924" w:rsidP="000C0924">
      <w:pPr>
        <w:pStyle w:val="NormalWeb"/>
        <w:spacing w:line="360" w:lineRule="auto"/>
        <w:jc w:val="both"/>
        <w:rPr>
          <w:rFonts w:ascii="Arial" w:hAnsi="Arial" w:cs="Arial"/>
          <w:color w:val="000000"/>
        </w:rPr>
      </w:pPr>
      <w:r w:rsidRPr="00AB0C29">
        <w:rPr>
          <w:rFonts w:ascii="Arial" w:hAnsi="Arial" w:cs="Arial"/>
          <w:b/>
          <w:bCs/>
          <w:color w:val="000000"/>
        </w:rPr>
        <w:t>Academic Planning Committee</w:t>
      </w:r>
      <w:r w:rsidRPr="000C0924">
        <w:rPr>
          <w:rFonts w:ascii="Arial" w:hAnsi="Arial" w:cs="Arial"/>
          <w:color w:val="000000"/>
        </w:rPr>
        <w:t>: It is responsible for final decisions revolving around academic planning for the University. It reports directly to Senate. This committee focuses on topics such as new research centres, programme changes and so forth.</w:t>
      </w:r>
    </w:p>
    <w:p w14:paraId="01D4B5C6" w14:textId="2F49E308" w:rsidR="000C0924" w:rsidRDefault="000C0924" w:rsidP="000C0924">
      <w:pPr>
        <w:pStyle w:val="NormalWeb"/>
        <w:spacing w:line="360" w:lineRule="auto"/>
        <w:jc w:val="both"/>
        <w:rPr>
          <w:rFonts w:ascii="Arial" w:hAnsi="Arial" w:cs="Arial"/>
          <w:color w:val="000000"/>
        </w:rPr>
      </w:pPr>
      <w:r w:rsidRPr="00AB0C29">
        <w:rPr>
          <w:rFonts w:ascii="Arial" w:hAnsi="Arial" w:cs="Arial"/>
          <w:b/>
          <w:bCs/>
          <w:color w:val="000000"/>
        </w:rPr>
        <w:t>Co-Curriculum Committee</w:t>
      </w:r>
      <w:r w:rsidRPr="000C0924">
        <w:rPr>
          <w:rFonts w:ascii="Arial" w:hAnsi="Arial" w:cs="Arial"/>
          <w:color w:val="000000"/>
        </w:rPr>
        <w:t>: It is the committee responsible for accrediting co-curricular activities at the University.</w:t>
      </w:r>
    </w:p>
    <w:p w14:paraId="2CA69FC0" w14:textId="5288D0C3" w:rsidR="00ED03FA" w:rsidRPr="00ED03FA" w:rsidRDefault="00AB0C29" w:rsidP="00F13F2B">
      <w:pPr>
        <w:pStyle w:val="NormalWeb"/>
        <w:spacing w:line="360" w:lineRule="auto"/>
        <w:jc w:val="both"/>
        <w:rPr>
          <w:rFonts w:ascii="Arial" w:hAnsi="Arial" w:cs="Arial"/>
          <w:color w:val="000000"/>
        </w:rPr>
      </w:pPr>
      <w:bookmarkStart w:id="4" w:name="_Hlk36512850"/>
      <w:r w:rsidRPr="00AB0C29">
        <w:rPr>
          <w:rFonts w:ascii="Arial" w:hAnsi="Arial" w:cs="Arial"/>
          <w:b/>
          <w:bCs/>
          <w:color w:val="000000"/>
        </w:rPr>
        <w:t>Institutional Business Continuity Subcommittee for Online Learning &amp; Assessment</w:t>
      </w:r>
      <w:bookmarkEnd w:id="4"/>
      <w:r>
        <w:rPr>
          <w:rFonts w:ascii="Arial" w:hAnsi="Arial" w:cs="Arial"/>
          <w:color w:val="000000"/>
        </w:rPr>
        <w:t>: This subcommittee is responsible for the swift transition from contact classes to online learning, ensuring that the process is successful and that the transition is beneficial for all those affected.</w:t>
      </w:r>
    </w:p>
    <w:p w14:paraId="2B25F1C5" w14:textId="504D1B73" w:rsidR="001D354B" w:rsidRDefault="001D354B" w:rsidP="00D06231">
      <w:pPr>
        <w:pStyle w:val="Heading1"/>
        <w:jc w:val="both"/>
        <w:rPr>
          <w:rFonts w:ascii="Arial" w:hAnsi="Arial" w:cs="Arial"/>
          <w:szCs w:val="24"/>
        </w:rPr>
      </w:pPr>
      <w:bookmarkStart w:id="5" w:name="_Toc36513516"/>
      <w:r w:rsidRPr="00D06231">
        <w:rPr>
          <w:rFonts w:ascii="Arial" w:hAnsi="Arial" w:cs="Arial"/>
          <w:szCs w:val="24"/>
        </w:rPr>
        <w:t>Budget Overview</w:t>
      </w:r>
      <w:bookmarkEnd w:id="5"/>
    </w:p>
    <w:p w14:paraId="3922F134" w14:textId="791F156F" w:rsidR="00F13F2B" w:rsidRPr="00F13F2B" w:rsidRDefault="00F13F2B" w:rsidP="00F13F2B">
      <w:pPr>
        <w:spacing w:line="360" w:lineRule="auto"/>
        <w:jc w:val="both"/>
        <w:rPr>
          <w:rFonts w:ascii="Arial" w:hAnsi="Arial" w:cs="Arial"/>
          <w:sz w:val="24"/>
          <w:szCs w:val="24"/>
        </w:rPr>
      </w:pPr>
      <w:r>
        <w:rPr>
          <w:rFonts w:ascii="Arial" w:hAnsi="Arial" w:cs="Arial"/>
          <w:sz w:val="24"/>
          <w:szCs w:val="24"/>
        </w:rPr>
        <w:t>No budget has been allocated yet.</w:t>
      </w:r>
    </w:p>
    <w:p w14:paraId="7E20B361" w14:textId="11D1FFB9" w:rsidR="00742673" w:rsidRDefault="00742673" w:rsidP="00D06231">
      <w:pPr>
        <w:pStyle w:val="Heading1"/>
        <w:jc w:val="both"/>
        <w:rPr>
          <w:rFonts w:ascii="Arial" w:hAnsi="Arial" w:cs="Arial"/>
          <w:szCs w:val="24"/>
        </w:rPr>
      </w:pPr>
      <w:bookmarkStart w:id="6" w:name="_Toc36513517"/>
      <w:r w:rsidRPr="00D06231">
        <w:rPr>
          <w:rFonts w:ascii="Arial" w:hAnsi="Arial" w:cs="Arial"/>
          <w:szCs w:val="24"/>
        </w:rPr>
        <w:t>Term Overview</w:t>
      </w:r>
      <w:bookmarkEnd w:id="6"/>
    </w:p>
    <w:p w14:paraId="404C0CC3" w14:textId="576F37D7" w:rsidR="005E2BB1" w:rsidRPr="005E2BB1" w:rsidRDefault="005E2BB1" w:rsidP="005E2BB1">
      <w:pPr>
        <w:rPr>
          <w:rFonts w:ascii="Arial" w:hAnsi="Arial" w:cs="Arial"/>
          <w:sz w:val="24"/>
          <w:szCs w:val="24"/>
        </w:rPr>
      </w:pPr>
      <w:r>
        <w:rPr>
          <w:rFonts w:ascii="Arial" w:hAnsi="Arial" w:cs="Arial"/>
          <w:sz w:val="24"/>
          <w:szCs w:val="24"/>
        </w:rPr>
        <w:t>This is inclusive of tasks and initiatives from October 2019 till March 2020.</w:t>
      </w:r>
    </w:p>
    <w:p w14:paraId="0F3E81CC" w14:textId="68A8494F" w:rsidR="00F13F2B" w:rsidRPr="00ED03FA" w:rsidRDefault="001341F3" w:rsidP="001341F3">
      <w:pPr>
        <w:pStyle w:val="ListParagraph"/>
        <w:numPr>
          <w:ilvl w:val="0"/>
          <w:numId w:val="28"/>
        </w:numPr>
        <w:spacing w:line="360" w:lineRule="auto"/>
        <w:jc w:val="both"/>
        <w:rPr>
          <w:b/>
          <w:bCs/>
        </w:rPr>
      </w:pPr>
      <w:r w:rsidRPr="00ED03FA">
        <w:rPr>
          <w:rFonts w:ascii="Arial" w:hAnsi="Arial" w:cs="Arial"/>
          <w:b/>
          <w:bCs/>
        </w:rPr>
        <w:t>Help Desk Initiative</w:t>
      </w:r>
    </w:p>
    <w:p w14:paraId="20FE8374" w14:textId="35C69B72" w:rsidR="00D10668" w:rsidRDefault="005E2BB1" w:rsidP="00A33B7F">
      <w:pPr>
        <w:spacing w:line="360" w:lineRule="auto"/>
        <w:ind w:left="360"/>
        <w:jc w:val="both"/>
        <w:rPr>
          <w:rFonts w:ascii="Arial" w:hAnsi="Arial" w:cs="Arial"/>
          <w:sz w:val="24"/>
          <w:szCs w:val="24"/>
        </w:rPr>
      </w:pPr>
      <w:r>
        <w:rPr>
          <w:rFonts w:ascii="Arial" w:hAnsi="Arial" w:cs="Arial"/>
          <w:sz w:val="24"/>
          <w:szCs w:val="24"/>
        </w:rPr>
        <w:t>This is the first initiative that the council initiated in</w:t>
      </w:r>
      <w:r w:rsidR="00B715ED">
        <w:rPr>
          <w:rFonts w:ascii="Arial" w:hAnsi="Arial" w:cs="Arial"/>
          <w:sz w:val="24"/>
          <w:szCs w:val="24"/>
        </w:rPr>
        <w:t xml:space="preserve"> its term in</w:t>
      </w:r>
      <w:r>
        <w:rPr>
          <w:rFonts w:ascii="Arial" w:hAnsi="Arial" w:cs="Arial"/>
          <w:sz w:val="24"/>
          <w:szCs w:val="24"/>
        </w:rPr>
        <w:t xml:space="preserve"> October 2019. </w:t>
      </w:r>
      <w:r w:rsidR="00F61085" w:rsidRPr="00F61085">
        <w:rPr>
          <w:rFonts w:ascii="Arial" w:hAnsi="Arial" w:cs="Arial"/>
          <w:sz w:val="24"/>
          <w:szCs w:val="24"/>
        </w:rPr>
        <w:t xml:space="preserve">The Help Desk is a resource intended initiative by the </w:t>
      </w:r>
      <w:r w:rsidR="00F61085">
        <w:rPr>
          <w:rFonts w:ascii="Arial" w:hAnsi="Arial" w:cs="Arial"/>
          <w:sz w:val="24"/>
          <w:szCs w:val="24"/>
        </w:rPr>
        <w:t>AAC</w:t>
      </w:r>
      <w:r w:rsidR="00F61085" w:rsidRPr="00F61085">
        <w:rPr>
          <w:rFonts w:ascii="Arial" w:hAnsi="Arial" w:cs="Arial"/>
          <w:sz w:val="24"/>
          <w:szCs w:val="24"/>
        </w:rPr>
        <w:t xml:space="preserve"> with the aim of providing students with a platform to offer information and support related to topics regarding HEMIS, Dean's Concession Exams and Readmission </w:t>
      </w:r>
      <w:r w:rsidR="00F61085" w:rsidRPr="00F61085">
        <w:rPr>
          <w:rFonts w:ascii="Arial" w:hAnsi="Arial" w:cs="Arial"/>
          <w:i/>
          <w:iCs/>
          <w:sz w:val="24"/>
          <w:szCs w:val="24"/>
        </w:rPr>
        <w:t xml:space="preserve">(these were the main things addressed considering </w:t>
      </w:r>
      <w:r w:rsidR="00F61085">
        <w:rPr>
          <w:rFonts w:ascii="Arial" w:hAnsi="Arial" w:cs="Arial"/>
          <w:i/>
          <w:iCs/>
          <w:sz w:val="24"/>
          <w:szCs w:val="24"/>
        </w:rPr>
        <w:t>that</w:t>
      </w:r>
      <w:r w:rsidR="00F61085" w:rsidRPr="00F61085">
        <w:rPr>
          <w:rFonts w:ascii="Arial" w:hAnsi="Arial" w:cs="Arial"/>
          <w:i/>
          <w:iCs/>
          <w:sz w:val="24"/>
          <w:szCs w:val="24"/>
        </w:rPr>
        <w:t xml:space="preserve"> time of the year)</w:t>
      </w:r>
      <w:r w:rsidR="00F61085">
        <w:rPr>
          <w:rFonts w:ascii="Arial" w:hAnsi="Arial" w:cs="Arial"/>
          <w:sz w:val="24"/>
          <w:szCs w:val="24"/>
        </w:rPr>
        <w:t xml:space="preserve"> </w:t>
      </w:r>
      <w:r w:rsidR="00F61085" w:rsidRPr="00F61085">
        <w:rPr>
          <w:rFonts w:ascii="Arial" w:hAnsi="Arial" w:cs="Arial"/>
          <w:sz w:val="24"/>
          <w:szCs w:val="24"/>
        </w:rPr>
        <w:t>and any academic related concerns.</w:t>
      </w:r>
      <w:r w:rsidR="00F61085">
        <w:rPr>
          <w:rFonts w:ascii="Arial" w:hAnsi="Arial" w:cs="Arial"/>
          <w:sz w:val="24"/>
          <w:szCs w:val="24"/>
        </w:rPr>
        <w:t xml:space="preserve"> The main reason the council suggested this initiative, was based on the assumption that information particularly relating to </w:t>
      </w:r>
      <w:r w:rsidR="00F61085" w:rsidRPr="00F61085">
        <w:rPr>
          <w:rFonts w:ascii="Arial" w:hAnsi="Arial" w:cs="Arial"/>
          <w:sz w:val="24"/>
          <w:szCs w:val="24"/>
        </w:rPr>
        <w:t xml:space="preserve">HEMIS, Dean's Concession </w:t>
      </w:r>
      <w:r w:rsidR="00F61085" w:rsidRPr="00F61085">
        <w:rPr>
          <w:rFonts w:ascii="Arial" w:hAnsi="Arial" w:cs="Arial"/>
          <w:sz w:val="24"/>
          <w:szCs w:val="24"/>
        </w:rPr>
        <w:lastRenderedPageBreak/>
        <w:t>Exams and Readmission</w:t>
      </w:r>
      <w:r w:rsidR="00F61085">
        <w:rPr>
          <w:rFonts w:ascii="Arial" w:hAnsi="Arial" w:cs="Arial"/>
          <w:sz w:val="24"/>
          <w:szCs w:val="24"/>
        </w:rPr>
        <w:t xml:space="preserve"> did not reach students timeously. So</w:t>
      </w:r>
      <w:r w:rsidR="00D10668">
        <w:rPr>
          <w:rFonts w:ascii="Arial" w:hAnsi="Arial" w:cs="Arial"/>
          <w:sz w:val="24"/>
          <w:szCs w:val="24"/>
        </w:rPr>
        <w:t>,</w:t>
      </w:r>
      <w:r w:rsidR="00F61085">
        <w:rPr>
          <w:rFonts w:ascii="Arial" w:hAnsi="Arial" w:cs="Arial"/>
          <w:sz w:val="24"/>
          <w:szCs w:val="24"/>
        </w:rPr>
        <w:t xml:space="preserve"> in order to remedy such a situation, the council </w:t>
      </w:r>
      <w:r w:rsidR="00D10668">
        <w:rPr>
          <w:rFonts w:ascii="Arial" w:hAnsi="Arial" w:cs="Arial"/>
          <w:sz w:val="24"/>
          <w:szCs w:val="24"/>
        </w:rPr>
        <w:t xml:space="preserve">came up with this idea in an effort of ensuring that the information explicitly reached the students. </w:t>
      </w:r>
    </w:p>
    <w:p w14:paraId="1B114E1E" w14:textId="197E245C" w:rsidR="001341F3" w:rsidRPr="005E2BB1" w:rsidRDefault="00D10668" w:rsidP="001341F3">
      <w:pPr>
        <w:spacing w:line="360" w:lineRule="auto"/>
        <w:ind w:left="360"/>
        <w:jc w:val="both"/>
        <w:rPr>
          <w:rFonts w:ascii="Arial" w:hAnsi="Arial" w:cs="Arial"/>
          <w:sz w:val="24"/>
          <w:szCs w:val="24"/>
        </w:rPr>
      </w:pPr>
      <w:r>
        <w:rPr>
          <w:rFonts w:ascii="Arial" w:hAnsi="Arial" w:cs="Arial"/>
          <w:sz w:val="24"/>
          <w:szCs w:val="24"/>
        </w:rPr>
        <w:t xml:space="preserve">The Help Desk was held on 24 October 2019 on the Rooiplein while there were also setups at the Engineering and Theology faculties (due to location). The council members as well as their faculty committee members were present throughout the day, answering all queries brought forth by students. The initiative was a success and allowed </w:t>
      </w:r>
      <w:r w:rsidR="00486AF9">
        <w:rPr>
          <w:rFonts w:ascii="Arial" w:hAnsi="Arial" w:cs="Arial"/>
          <w:sz w:val="24"/>
          <w:szCs w:val="24"/>
        </w:rPr>
        <w:t>the AAC</w:t>
      </w:r>
      <w:r>
        <w:rPr>
          <w:rFonts w:ascii="Arial" w:hAnsi="Arial" w:cs="Arial"/>
          <w:sz w:val="24"/>
          <w:szCs w:val="24"/>
        </w:rPr>
        <w:t xml:space="preserve"> to continue sharing the information with students via </w:t>
      </w:r>
      <w:r w:rsidR="00486AF9">
        <w:rPr>
          <w:rFonts w:ascii="Arial" w:hAnsi="Arial" w:cs="Arial"/>
          <w:sz w:val="24"/>
          <w:szCs w:val="24"/>
        </w:rPr>
        <w:t>its</w:t>
      </w:r>
      <w:r>
        <w:rPr>
          <w:rFonts w:ascii="Arial" w:hAnsi="Arial" w:cs="Arial"/>
          <w:sz w:val="24"/>
          <w:szCs w:val="24"/>
        </w:rPr>
        <w:t xml:space="preserve"> social media platforms.</w:t>
      </w:r>
    </w:p>
    <w:p w14:paraId="0CEFCDD2" w14:textId="2F0DE68E" w:rsidR="001341F3" w:rsidRPr="00ED03FA" w:rsidRDefault="001341F3" w:rsidP="001341F3">
      <w:pPr>
        <w:pStyle w:val="ListParagraph"/>
        <w:numPr>
          <w:ilvl w:val="0"/>
          <w:numId w:val="28"/>
        </w:numPr>
        <w:spacing w:line="360" w:lineRule="auto"/>
        <w:jc w:val="both"/>
        <w:rPr>
          <w:b/>
          <w:bCs/>
        </w:rPr>
      </w:pPr>
      <w:r w:rsidRPr="00ED03FA">
        <w:rPr>
          <w:rFonts w:ascii="Arial" w:hAnsi="Arial" w:cs="Arial"/>
          <w:b/>
          <w:bCs/>
        </w:rPr>
        <w:t>Readmission Appeals</w:t>
      </w:r>
    </w:p>
    <w:p w14:paraId="43528ED5" w14:textId="4B71B614" w:rsidR="00A86C8D" w:rsidRDefault="00A33B7F" w:rsidP="00A33B7F">
      <w:pPr>
        <w:spacing w:line="360" w:lineRule="auto"/>
        <w:ind w:left="360"/>
        <w:jc w:val="both"/>
        <w:rPr>
          <w:rFonts w:ascii="Arial" w:hAnsi="Arial" w:cs="Arial"/>
          <w:sz w:val="24"/>
          <w:szCs w:val="24"/>
        </w:rPr>
      </w:pPr>
      <w:r w:rsidRPr="00A33B7F">
        <w:rPr>
          <w:rFonts w:ascii="Arial" w:hAnsi="Arial" w:cs="Arial"/>
          <w:sz w:val="24"/>
          <w:szCs w:val="24"/>
        </w:rPr>
        <w:t xml:space="preserve">The overall readmission appeals process was smooth, seldomly </w:t>
      </w:r>
      <w:r w:rsidR="00486AF9">
        <w:rPr>
          <w:rFonts w:ascii="Arial" w:hAnsi="Arial" w:cs="Arial"/>
          <w:sz w:val="24"/>
          <w:szCs w:val="24"/>
        </w:rPr>
        <w:t xml:space="preserve">there </w:t>
      </w:r>
      <w:r w:rsidRPr="00A33B7F">
        <w:rPr>
          <w:rFonts w:ascii="Arial" w:hAnsi="Arial" w:cs="Arial"/>
          <w:sz w:val="24"/>
          <w:szCs w:val="24"/>
        </w:rPr>
        <w:t>being issues which mostly resulted from miscommunication which were resolved. As the Chairperson of the AAC I availed myself via email as well as for face-to-face interactions with students who needed assistance regarding the appeals process since December 2019 till the last deadline which was on 6 January 2020.</w:t>
      </w:r>
    </w:p>
    <w:p w14:paraId="2A532195" w14:textId="52A129F1" w:rsidR="00A33B7F" w:rsidRDefault="00A33B7F" w:rsidP="00A33B7F">
      <w:pPr>
        <w:spacing w:line="360" w:lineRule="auto"/>
        <w:ind w:left="360"/>
        <w:jc w:val="both"/>
        <w:rPr>
          <w:rFonts w:ascii="Arial" w:hAnsi="Arial" w:cs="Arial"/>
          <w:sz w:val="24"/>
          <w:szCs w:val="24"/>
        </w:rPr>
      </w:pPr>
      <w:r>
        <w:rPr>
          <w:rFonts w:ascii="Arial" w:hAnsi="Arial" w:cs="Arial"/>
          <w:sz w:val="24"/>
          <w:szCs w:val="24"/>
        </w:rPr>
        <w:t xml:space="preserve">In line with what my predecessor mentioned in his </w:t>
      </w:r>
      <w:r w:rsidR="00BE2A13">
        <w:rPr>
          <w:rFonts w:ascii="Arial" w:hAnsi="Arial" w:cs="Arial"/>
          <w:sz w:val="24"/>
          <w:szCs w:val="24"/>
        </w:rPr>
        <w:t xml:space="preserve">final term report: </w:t>
      </w:r>
      <w:r w:rsidR="00BE2A13" w:rsidRPr="00BE2A13">
        <w:rPr>
          <w:rFonts w:ascii="Arial" w:hAnsi="Arial" w:cs="Arial"/>
          <w:i/>
          <w:iCs/>
          <w:sz w:val="24"/>
          <w:szCs w:val="24"/>
        </w:rPr>
        <w:t>“</w:t>
      </w:r>
      <w:r w:rsidR="00BE2A13" w:rsidRPr="00BE2A13">
        <w:rPr>
          <w:rFonts w:ascii="Arial" w:hAnsi="Arial" w:cs="Arial"/>
          <w:i/>
          <w:iCs/>
          <w:color w:val="000000"/>
          <w:sz w:val="24"/>
          <w:szCs w:val="24"/>
        </w:rPr>
        <w:t>The Registrar and Institutional Readmission Appeals Committee (I-RAC) Chair have agreed to the need for students on the readmission appeals committees</w:t>
      </w:r>
      <w:r w:rsidR="00BE2A13" w:rsidRPr="00BE2A13">
        <w:rPr>
          <w:rFonts w:ascii="Arial" w:hAnsi="Arial" w:cs="Arial"/>
          <w:i/>
          <w:iCs/>
          <w:sz w:val="24"/>
          <w:szCs w:val="24"/>
        </w:rPr>
        <w:t>”</w:t>
      </w:r>
      <w:r w:rsidR="00BE2A13">
        <w:rPr>
          <w:rFonts w:ascii="Arial" w:hAnsi="Arial" w:cs="Arial"/>
          <w:i/>
          <w:iCs/>
          <w:sz w:val="24"/>
          <w:szCs w:val="24"/>
        </w:rPr>
        <w:t xml:space="preserve">. </w:t>
      </w:r>
      <w:r w:rsidR="00BE2A13">
        <w:rPr>
          <w:rFonts w:ascii="Arial" w:hAnsi="Arial" w:cs="Arial"/>
          <w:sz w:val="24"/>
          <w:szCs w:val="24"/>
        </w:rPr>
        <w:t xml:space="preserve"> I decided to </w:t>
      </w:r>
      <w:r w:rsidR="00624F10">
        <w:rPr>
          <w:rFonts w:ascii="Arial" w:hAnsi="Arial" w:cs="Arial"/>
          <w:sz w:val="24"/>
          <w:szCs w:val="24"/>
        </w:rPr>
        <w:t xml:space="preserve">do a </w:t>
      </w:r>
      <w:r w:rsidR="00BE2A13">
        <w:rPr>
          <w:rFonts w:ascii="Arial" w:hAnsi="Arial" w:cs="Arial"/>
          <w:sz w:val="24"/>
          <w:szCs w:val="24"/>
        </w:rPr>
        <w:t>follow</w:t>
      </w:r>
      <w:r w:rsidR="00624F10">
        <w:rPr>
          <w:rFonts w:ascii="Arial" w:hAnsi="Arial" w:cs="Arial"/>
          <w:sz w:val="24"/>
          <w:szCs w:val="24"/>
        </w:rPr>
        <w:t>-</w:t>
      </w:r>
      <w:r w:rsidR="00BE2A13">
        <w:rPr>
          <w:rFonts w:ascii="Arial" w:hAnsi="Arial" w:cs="Arial"/>
          <w:sz w:val="24"/>
          <w:szCs w:val="24"/>
        </w:rPr>
        <w:t>u</w:t>
      </w:r>
      <w:r w:rsidR="00624F10">
        <w:rPr>
          <w:rFonts w:ascii="Arial" w:hAnsi="Arial" w:cs="Arial"/>
          <w:sz w:val="24"/>
          <w:szCs w:val="24"/>
        </w:rPr>
        <w:t>p</w:t>
      </w:r>
      <w:r w:rsidR="00BE2A13">
        <w:rPr>
          <w:rFonts w:ascii="Arial" w:hAnsi="Arial" w:cs="Arial"/>
          <w:sz w:val="24"/>
          <w:szCs w:val="24"/>
        </w:rPr>
        <w:t xml:space="preserve"> which led to a meeting with Dr Ronel Retief</w:t>
      </w:r>
      <w:r w:rsidR="00486AF9">
        <w:rPr>
          <w:rFonts w:ascii="Arial" w:hAnsi="Arial" w:cs="Arial"/>
          <w:sz w:val="24"/>
          <w:szCs w:val="24"/>
        </w:rPr>
        <w:t xml:space="preserve"> (Registrar)</w:t>
      </w:r>
      <w:r w:rsidR="00BE2A13">
        <w:rPr>
          <w:rFonts w:ascii="Arial" w:hAnsi="Arial" w:cs="Arial"/>
          <w:sz w:val="24"/>
          <w:szCs w:val="24"/>
        </w:rPr>
        <w:t>, Mr Ashmind Daniels</w:t>
      </w:r>
      <w:r w:rsidR="00486AF9">
        <w:rPr>
          <w:rFonts w:ascii="Arial" w:hAnsi="Arial" w:cs="Arial"/>
          <w:sz w:val="24"/>
          <w:szCs w:val="24"/>
        </w:rPr>
        <w:t xml:space="preserve"> (Deputy Registrar)</w:t>
      </w:r>
      <w:r w:rsidR="00BE2A13">
        <w:rPr>
          <w:rFonts w:ascii="Arial" w:hAnsi="Arial" w:cs="Arial"/>
          <w:sz w:val="24"/>
          <w:szCs w:val="24"/>
        </w:rPr>
        <w:t>, Prof Louise Warnich (former I-RAC Chair) &amp; Prof Reggie Nel (current I-RAC Chair)</w:t>
      </w:r>
      <w:r w:rsidR="00624F10">
        <w:rPr>
          <w:rFonts w:ascii="Arial" w:hAnsi="Arial" w:cs="Arial"/>
          <w:sz w:val="24"/>
          <w:szCs w:val="24"/>
        </w:rPr>
        <w:t xml:space="preserve"> discussing the feasibility of having student representation on the various faculty readmission appeals committees</w:t>
      </w:r>
      <w:r w:rsidR="00486AF9">
        <w:rPr>
          <w:rFonts w:ascii="Arial" w:hAnsi="Arial" w:cs="Arial"/>
          <w:sz w:val="24"/>
          <w:szCs w:val="24"/>
        </w:rPr>
        <w:t xml:space="preserve"> (RACs)</w:t>
      </w:r>
      <w:r w:rsidR="00624F10">
        <w:rPr>
          <w:rFonts w:ascii="Arial" w:hAnsi="Arial" w:cs="Arial"/>
          <w:sz w:val="24"/>
          <w:szCs w:val="24"/>
        </w:rPr>
        <w:t>.</w:t>
      </w:r>
      <w:r w:rsidR="00B101A0">
        <w:rPr>
          <w:rFonts w:ascii="Arial" w:hAnsi="Arial" w:cs="Arial"/>
          <w:sz w:val="24"/>
          <w:szCs w:val="24"/>
        </w:rPr>
        <w:t xml:space="preserve"> Simplified, the outcome of the meeting was: the committees will consider first a pilot project of student representation, with each committee having one student representative whom was to be a postgraduate student. </w:t>
      </w:r>
      <w:r w:rsidR="00624F10">
        <w:rPr>
          <w:rFonts w:ascii="Arial" w:hAnsi="Arial" w:cs="Arial"/>
          <w:sz w:val="24"/>
          <w:szCs w:val="24"/>
        </w:rPr>
        <w:t xml:space="preserve"> Considering the limited </w:t>
      </w:r>
      <w:r w:rsidR="00624F10">
        <w:rPr>
          <w:rFonts w:ascii="Arial" w:hAnsi="Arial" w:cs="Arial"/>
          <w:sz w:val="24"/>
          <w:szCs w:val="24"/>
        </w:rPr>
        <w:lastRenderedPageBreak/>
        <w:t>time, only three faculties (Science, Agri Science &amp; Theology)</w:t>
      </w:r>
      <w:r w:rsidR="00B101A0">
        <w:rPr>
          <w:rFonts w:ascii="Arial" w:hAnsi="Arial" w:cs="Arial"/>
          <w:sz w:val="24"/>
          <w:szCs w:val="24"/>
        </w:rPr>
        <w:t xml:space="preserve"> were able to accommodate the pilot project of having student representation on </w:t>
      </w:r>
      <w:r w:rsidR="00886CB0">
        <w:rPr>
          <w:rFonts w:ascii="Arial" w:hAnsi="Arial" w:cs="Arial"/>
          <w:sz w:val="24"/>
          <w:szCs w:val="24"/>
        </w:rPr>
        <w:t xml:space="preserve">their </w:t>
      </w:r>
      <w:r w:rsidR="00486AF9">
        <w:rPr>
          <w:rFonts w:ascii="Arial" w:hAnsi="Arial" w:cs="Arial"/>
          <w:sz w:val="24"/>
          <w:szCs w:val="24"/>
        </w:rPr>
        <w:t>RACs</w:t>
      </w:r>
      <w:r w:rsidR="00886CB0">
        <w:rPr>
          <w:rFonts w:ascii="Arial" w:hAnsi="Arial" w:cs="Arial"/>
          <w:sz w:val="24"/>
          <w:szCs w:val="24"/>
        </w:rPr>
        <w:t>.</w:t>
      </w:r>
    </w:p>
    <w:p w14:paraId="2AD6FCAA" w14:textId="0055CC93" w:rsidR="00886CB0" w:rsidRDefault="00886CB0" w:rsidP="00A33B7F">
      <w:pPr>
        <w:spacing w:line="360" w:lineRule="auto"/>
        <w:ind w:left="360"/>
        <w:jc w:val="both"/>
        <w:rPr>
          <w:rFonts w:ascii="Arial" w:hAnsi="Arial" w:cs="Arial"/>
          <w:sz w:val="24"/>
          <w:szCs w:val="24"/>
        </w:rPr>
      </w:pPr>
      <w:r>
        <w:rPr>
          <w:rFonts w:ascii="Arial" w:hAnsi="Arial" w:cs="Arial"/>
          <w:sz w:val="24"/>
          <w:szCs w:val="24"/>
        </w:rPr>
        <w:t xml:space="preserve">Three students were </w:t>
      </w:r>
      <w:r w:rsidR="00E86846">
        <w:rPr>
          <w:rFonts w:ascii="Arial" w:hAnsi="Arial" w:cs="Arial"/>
          <w:sz w:val="24"/>
          <w:szCs w:val="24"/>
        </w:rPr>
        <w:t>identified to serve on the committees, all being postgraduate students serving on the student faculty committees as Postgraduate Representatives.</w:t>
      </w:r>
      <w:r w:rsidR="00346C60">
        <w:rPr>
          <w:rFonts w:ascii="Arial" w:hAnsi="Arial" w:cs="Arial"/>
          <w:sz w:val="24"/>
          <w:szCs w:val="24"/>
        </w:rPr>
        <w:t xml:space="preserve"> Led by Prof Warnich, training for the students was held before they commenced with their duties. At the training, there was representation from the Centre for Counselling and Student Development and the Registrar’s office with the Registrar present as well. </w:t>
      </w:r>
    </w:p>
    <w:p w14:paraId="059039B0" w14:textId="77777777" w:rsidR="004510D1" w:rsidRDefault="00346C60" w:rsidP="00A33B7F">
      <w:pPr>
        <w:spacing w:line="360" w:lineRule="auto"/>
        <w:ind w:left="360"/>
        <w:jc w:val="both"/>
        <w:rPr>
          <w:rFonts w:ascii="Arial" w:hAnsi="Arial" w:cs="Arial"/>
          <w:sz w:val="24"/>
          <w:szCs w:val="24"/>
        </w:rPr>
      </w:pPr>
      <w:r>
        <w:rPr>
          <w:rFonts w:ascii="Arial" w:hAnsi="Arial" w:cs="Arial"/>
          <w:sz w:val="24"/>
          <w:szCs w:val="24"/>
        </w:rPr>
        <w:t xml:space="preserve">What is important to note is that even though the students were present at the above-mentioned committees, theirs was to simply observe as this was a pilot project. It is also worth mentioning that all three of the student representatives signed a Non-Disclosure agreement which none </w:t>
      </w:r>
      <w:r w:rsidR="004510D1">
        <w:rPr>
          <w:rFonts w:ascii="Arial" w:hAnsi="Arial" w:cs="Arial"/>
          <w:sz w:val="24"/>
          <w:szCs w:val="24"/>
        </w:rPr>
        <w:t>violated</w:t>
      </w:r>
      <w:r>
        <w:rPr>
          <w:rFonts w:ascii="Arial" w:hAnsi="Arial" w:cs="Arial"/>
          <w:sz w:val="24"/>
          <w:szCs w:val="24"/>
        </w:rPr>
        <w:t>.</w:t>
      </w:r>
    </w:p>
    <w:p w14:paraId="7695D8C0" w14:textId="21D73A28" w:rsidR="00346C60" w:rsidRPr="00BE2A13" w:rsidRDefault="004510D1" w:rsidP="00A33B7F">
      <w:pPr>
        <w:spacing w:line="360" w:lineRule="auto"/>
        <w:ind w:left="360"/>
        <w:jc w:val="both"/>
        <w:rPr>
          <w:rFonts w:ascii="Arial" w:hAnsi="Arial" w:cs="Arial"/>
          <w:sz w:val="24"/>
          <w:szCs w:val="24"/>
        </w:rPr>
      </w:pPr>
      <w:r>
        <w:rPr>
          <w:rFonts w:ascii="Arial" w:hAnsi="Arial" w:cs="Arial"/>
          <w:sz w:val="24"/>
          <w:szCs w:val="24"/>
        </w:rPr>
        <w:t xml:space="preserve">The students each compiled a report on student representation on the RACs </w:t>
      </w:r>
      <w:r>
        <w:rPr>
          <w:rFonts w:ascii="Arial" w:hAnsi="Arial" w:cs="Arial"/>
          <w:i/>
          <w:iCs/>
          <w:sz w:val="24"/>
          <w:szCs w:val="24"/>
        </w:rPr>
        <w:t>(the reports will be made available to the student populous in due time)</w:t>
      </w:r>
      <w:r>
        <w:rPr>
          <w:rFonts w:ascii="Arial" w:hAnsi="Arial" w:cs="Arial"/>
          <w:sz w:val="24"/>
          <w:szCs w:val="24"/>
        </w:rPr>
        <w:t>. These reports have been shared with the Registrar and I-RAC Chairperson. What is to follow is discussions on how student representation on RACs will be formalised, those discussions are currently underway. However, the overall impression from the student representatives was that it is essential that all RACs have student representatives.</w:t>
      </w:r>
    </w:p>
    <w:p w14:paraId="2CD386F0" w14:textId="77777777" w:rsidR="00A33B7F" w:rsidRPr="00A33B7F" w:rsidRDefault="00A33B7F" w:rsidP="00A33B7F">
      <w:pPr>
        <w:pStyle w:val="ListParagraph"/>
        <w:spacing w:line="360" w:lineRule="auto"/>
        <w:jc w:val="both"/>
        <w:rPr>
          <w:rFonts w:ascii="Arial" w:hAnsi="Arial" w:cs="Arial"/>
        </w:rPr>
      </w:pPr>
    </w:p>
    <w:p w14:paraId="775C3ABD" w14:textId="4A5DC05F" w:rsidR="00A86C8D" w:rsidRPr="00ED03FA" w:rsidRDefault="00A86C8D" w:rsidP="00A86C8D">
      <w:pPr>
        <w:pStyle w:val="ListParagraph"/>
        <w:numPr>
          <w:ilvl w:val="0"/>
          <w:numId w:val="28"/>
        </w:numPr>
        <w:spacing w:line="360" w:lineRule="auto"/>
        <w:jc w:val="both"/>
        <w:rPr>
          <w:b/>
          <w:bCs/>
        </w:rPr>
      </w:pPr>
      <w:r w:rsidRPr="00ED03FA">
        <w:rPr>
          <w:rFonts w:ascii="Arial" w:hAnsi="Arial" w:cs="Arial"/>
          <w:b/>
          <w:bCs/>
        </w:rPr>
        <w:t>Registration Campaign Workshop</w:t>
      </w:r>
    </w:p>
    <w:p w14:paraId="6178E4C0" w14:textId="44381FEC" w:rsidR="001341F3" w:rsidRDefault="00AF2AD1" w:rsidP="001341F3">
      <w:pPr>
        <w:spacing w:line="360" w:lineRule="auto"/>
        <w:ind w:left="360"/>
        <w:jc w:val="both"/>
        <w:rPr>
          <w:rFonts w:ascii="Arial" w:hAnsi="Arial" w:cs="Arial"/>
          <w:sz w:val="24"/>
          <w:szCs w:val="24"/>
        </w:rPr>
      </w:pPr>
      <w:r>
        <w:rPr>
          <w:rFonts w:ascii="Arial" w:hAnsi="Arial" w:cs="Arial"/>
          <w:sz w:val="24"/>
          <w:szCs w:val="24"/>
        </w:rPr>
        <w:t>The Registration Campaign Workshop was set up to ensure the following:</w:t>
      </w:r>
    </w:p>
    <w:p w14:paraId="6A99AFA5" w14:textId="77777777" w:rsidR="00AF2AD1" w:rsidRPr="00AF2AD1" w:rsidRDefault="00AF2AD1" w:rsidP="00AF2AD1">
      <w:pPr>
        <w:pStyle w:val="ListParagraph"/>
        <w:numPr>
          <w:ilvl w:val="0"/>
          <w:numId w:val="30"/>
        </w:numPr>
        <w:spacing w:line="360" w:lineRule="auto"/>
        <w:jc w:val="both"/>
        <w:rPr>
          <w:rFonts w:ascii="Arial" w:hAnsi="Arial" w:cs="Arial"/>
          <w:szCs w:val="24"/>
        </w:rPr>
      </w:pPr>
      <w:r w:rsidRPr="00AF2AD1">
        <w:rPr>
          <w:rFonts w:ascii="Arial" w:hAnsi="Arial" w:cs="Arial"/>
          <w:szCs w:val="24"/>
        </w:rPr>
        <w:t xml:space="preserve">To understand registration processes. </w:t>
      </w:r>
    </w:p>
    <w:p w14:paraId="15670F43" w14:textId="2DC145A6" w:rsidR="00AF2AD1" w:rsidRPr="00AF2AD1" w:rsidRDefault="00AF2AD1" w:rsidP="00AF2AD1">
      <w:pPr>
        <w:pStyle w:val="ListParagraph"/>
        <w:numPr>
          <w:ilvl w:val="0"/>
          <w:numId w:val="30"/>
        </w:numPr>
        <w:spacing w:line="360" w:lineRule="auto"/>
        <w:jc w:val="both"/>
        <w:rPr>
          <w:rFonts w:ascii="Arial" w:hAnsi="Arial" w:cs="Arial"/>
          <w:szCs w:val="24"/>
        </w:rPr>
      </w:pPr>
      <w:r w:rsidRPr="00AF2AD1">
        <w:rPr>
          <w:rFonts w:ascii="Arial" w:hAnsi="Arial" w:cs="Arial"/>
          <w:szCs w:val="24"/>
        </w:rPr>
        <w:lastRenderedPageBreak/>
        <w:t xml:space="preserve">To expose staff and student leaders on the ecosystem of support that is available to channel enquiries, concerns and grievances. </w:t>
      </w:r>
    </w:p>
    <w:p w14:paraId="382D6A8A" w14:textId="2A93A39F" w:rsidR="00AF2AD1" w:rsidRPr="00AF2AD1" w:rsidRDefault="00AF2AD1" w:rsidP="00AF2AD1">
      <w:pPr>
        <w:pStyle w:val="ListParagraph"/>
        <w:numPr>
          <w:ilvl w:val="0"/>
          <w:numId w:val="30"/>
        </w:numPr>
        <w:spacing w:line="360" w:lineRule="auto"/>
        <w:jc w:val="both"/>
        <w:rPr>
          <w:rFonts w:ascii="Arial" w:hAnsi="Arial" w:cs="Arial"/>
          <w:sz w:val="28"/>
          <w:szCs w:val="28"/>
        </w:rPr>
      </w:pPr>
      <w:r w:rsidRPr="00AF2AD1">
        <w:rPr>
          <w:rFonts w:ascii="Arial" w:hAnsi="Arial" w:cs="Arial"/>
          <w:szCs w:val="24"/>
        </w:rPr>
        <w:t>To form a working relationship between the support staff in the faculties, Student Access, Student Affairs, Registrar’s Division, International Office, Postgraduate Office and the student leaders.</w:t>
      </w:r>
    </w:p>
    <w:p w14:paraId="7CF8CCB2" w14:textId="4C70C2BA" w:rsidR="00AF2AD1" w:rsidRDefault="00AF2AD1" w:rsidP="00AF2AD1">
      <w:pPr>
        <w:spacing w:line="360" w:lineRule="auto"/>
        <w:ind w:left="720"/>
        <w:jc w:val="both"/>
        <w:rPr>
          <w:rFonts w:ascii="Arial" w:hAnsi="Arial" w:cs="Arial"/>
          <w:sz w:val="24"/>
          <w:szCs w:val="24"/>
        </w:rPr>
      </w:pPr>
      <w:r>
        <w:rPr>
          <w:rFonts w:ascii="Arial" w:hAnsi="Arial" w:cs="Arial"/>
          <w:sz w:val="24"/>
          <w:szCs w:val="24"/>
        </w:rPr>
        <w:t>All relevant stakeholders (student and staff members) were invited to partake in this initiative. All crucial divisions such as and not limited to Academic Counselling and Support; Finance, Bursaries and Loans; Accommodation and the SRC – explain</w:t>
      </w:r>
      <w:r w:rsidR="00486AF9">
        <w:rPr>
          <w:rFonts w:ascii="Arial" w:hAnsi="Arial" w:cs="Arial"/>
          <w:sz w:val="24"/>
          <w:szCs w:val="24"/>
        </w:rPr>
        <w:t>ed</w:t>
      </w:r>
      <w:r>
        <w:rPr>
          <w:rFonts w:ascii="Arial" w:hAnsi="Arial" w:cs="Arial"/>
          <w:sz w:val="24"/>
          <w:szCs w:val="24"/>
        </w:rPr>
        <w:t xml:space="preserve"> what role they play during the registration period, how this was going to look like in 2020 and what kind of support they require</w:t>
      </w:r>
      <w:r w:rsidR="00486AF9">
        <w:rPr>
          <w:rFonts w:ascii="Arial" w:hAnsi="Arial" w:cs="Arial"/>
          <w:sz w:val="24"/>
          <w:szCs w:val="24"/>
        </w:rPr>
        <w:t>d</w:t>
      </w:r>
      <w:r>
        <w:rPr>
          <w:rFonts w:ascii="Arial" w:hAnsi="Arial" w:cs="Arial"/>
          <w:sz w:val="24"/>
          <w:szCs w:val="24"/>
        </w:rPr>
        <w:t xml:space="preserve"> from all those involved in the registration period. The workshop was a great success, with many who attended finding it useful and necessary. </w:t>
      </w:r>
    </w:p>
    <w:p w14:paraId="6D4FD113" w14:textId="39E342D0" w:rsidR="00AF2AD1" w:rsidRPr="00AF2AD1" w:rsidRDefault="00AF2AD1" w:rsidP="00AF2AD1">
      <w:pPr>
        <w:spacing w:line="360" w:lineRule="auto"/>
        <w:ind w:left="720"/>
        <w:jc w:val="both"/>
        <w:rPr>
          <w:rFonts w:ascii="Arial" w:hAnsi="Arial" w:cs="Arial"/>
          <w:sz w:val="24"/>
          <w:szCs w:val="24"/>
        </w:rPr>
      </w:pPr>
      <w:r>
        <w:rPr>
          <w:rFonts w:ascii="Arial" w:hAnsi="Arial" w:cs="Arial"/>
          <w:sz w:val="24"/>
          <w:szCs w:val="24"/>
        </w:rPr>
        <w:t>My main involvement in the workshop was highlighting the SRC’s ecosystem of support – covering mainly what was to be available as well as the programme of action from the SRC’s side.</w:t>
      </w:r>
    </w:p>
    <w:p w14:paraId="2615BA5A" w14:textId="4CEAAC95" w:rsidR="001341F3" w:rsidRPr="00ED03FA" w:rsidRDefault="001341F3" w:rsidP="001341F3">
      <w:pPr>
        <w:pStyle w:val="ListParagraph"/>
        <w:numPr>
          <w:ilvl w:val="0"/>
          <w:numId w:val="28"/>
        </w:numPr>
        <w:spacing w:line="360" w:lineRule="auto"/>
        <w:jc w:val="both"/>
        <w:rPr>
          <w:b/>
          <w:bCs/>
        </w:rPr>
      </w:pPr>
      <w:r w:rsidRPr="00ED03FA">
        <w:rPr>
          <w:rFonts w:ascii="Arial" w:hAnsi="Arial" w:cs="Arial"/>
          <w:b/>
          <w:bCs/>
        </w:rPr>
        <w:t>Leadership Training and Development</w:t>
      </w:r>
    </w:p>
    <w:p w14:paraId="5B3E6285" w14:textId="624D206B" w:rsidR="006352DF" w:rsidRPr="00B41D19" w:rsidRDefault="00ED03FA" w:rsidP="00B41D19">
      <w:pPr>
        <w:pStyle w:val="ListParagraph"/>
        <w:spacing w:line="360" w:lineRule="auto"/>
        <w:jc w:val="both"/>
        <w:rPr>
          <w:rFonts w:ascii="Arial" w:hAnsi="Arial" w:cs="Arial"/>
          <w:szCs w:val="24"/>
        </w:rPr>
      </w:pPr>
      <w:r w:rsidRPr="00B41D19">
        <w:rPr>
          <w:rFonts w:ascii="Arial" w:hAnsi="Arial" w:cs="Arial"/>
          <w:szCs w:val="24"/>
        </w:rPr>
        <w:t xml:space="preserve">In order to ensure that the AAC executes its duties effectively and to the satisfaction of the student populous it is of paramount importance that the council members are equipped with the necessary skills and leadership proficiency. </w:t>
      </w:r>
      <w:r w:rsidR="006352DF" w:rsidRPr="00B41D19">
        <w:rPr>
          <w:rFonts w:ascii="Arial" w:hAnsi="Arial" w:cs="Arial"/>
          <w:szCs w:val="24"/>
        </w:rPr>
        <w:t xml:space="preserve">As a result, a weekend of learning, equipping and connecting was organised for the AAC members early in February 2020.  The topics covered were those such as our Vision and Mission, Higher Education Context in SA, Constitutional Literacy, Creating Co-Curriculum Programmes, Financial Management, Substance Abuse and Team Building amongst many. </w:t>
      </w:r>
    </w:p>
    <w:p w14:paraId="5B093970" w14:textId="3EB7AB99" w:rsidR="006352DF" w:rsidRPr="00B41D19" w:rsidRDefault="006352DF" w:rsidP="00B41D19">
      <w:pPr>
        <w:pStyle w:val="ListParagraph"/>
        <w:spacing w:line="360" w:lineRule="auto"/>
        <w:jc w:val="both"/>
        <w:rPr>
          <w:rFonts w:ascii="Arial" w:hAnsi="Arial" w:cs="Arial"/>
          <w:szCs w:val="24"/>
        </w:rPr>
      </w:pPr>
      <w:r w:rsidRPr="00B41D19">
        <w:rPr>
          <w:rFonts w:ascii="Arial" w:hAnsi="Arial" w:cs="Arial"/>
          <w:szCs w:val="24"/>
        </w:rPr>
        <w:lastRenderedPageBreak/>
        <w:t xml:space="preserve">The outcome of this training and development focused weekend resulted in the effective work that the council has carried out </w:t>
      </w:r>
      <w:r w:rsidR="00486AF9">
        <w:rPr>
          <w:rFonts w:ascii="Arial" w:hAnsi="Arial" w:cs="Arial"/>
          <w:szCs w:val="24"/>
        </w:rPr>
        <w:t>thus</w:t>
      </w:r>
      <w:r w:rsidRPr="00B41D19">
        <w:rPr>
          <w:rFonts w:ascii="Arial" w:hAnsi="Arial" w:cs="Arial"/>
          <w:szCs w:val="24"/>
        </w:rPr>
        <w:t xml:space="preserve"> far in its term. Guided by our values: </w:t>
      </w:r>
    </w:p>
    <w:p w14:paraId="43E19DD6" w14:textId="4799DF71" w:rsidR="006352DF" w:rsidRPr="00B41D19" w:rsidRDefault="00B41D19" w:rsidP="00B41D19">
      <w:pPr>
        <w:pStyle w:val="ListParagraph"/>
        <w:numPr>
          <w:ilvl w:val="0"/>
          <w:numId w:val="31"/>
        </w:numPr>
        <w:spacing w:line="360" w:lineRule="auto"/>
        <w:jc w:val="both"/>
        <w:rPr>
          <w:rFonts w:ascii="Arial" w:hAnsi="Arial" w:cs="Arial"/>
          <w:szCs w:val="24"/>
        </w:rPr>
      </w:pPr>
      <w:r w:rsidRPr="00B41D19">
        <w:rPr>
          <w:rFonts w:ascii="Arial" w:hAnsi="Arial" w:cs="Arial"/>
          <w:szCs w:val="24"/>
        </w:rPr>
        <w:t>Transparency</w:t>
      </w:r>
    </w:p>
    <w:p w14:paraId="751DCAC3" w14:textId="67906694" w:rsidR="00B41D19" w:rsidRPr="00B41D19" w:rsidRDefault="00B41D19" w:rsidP="00B41D19">
      <w:pPr>
        <w:pStyle w:val="ListParagraph"/>
        <w:numPr>
          <w:ilvl w:val="0"/>
          <w:numId w:val="31"/>
        </w:numPr>
        <w:spacing w:line="360" w:lineRule="auto"/>
        <w:jc w:val="both"/>
        <w:rPr>
          <w:rFonts w:ascii="Arial" w:hAnsi="Arial" w:cs="Arial"/>
          <w:szCs w:val="24"/>
        </w:rPr>
      </w:pPr>
      <w:r w:rsidRPr="00B41D19">
        <w:rPr>
          <w:rFonts w:ascii="Arial" w:hAnsi="Arial" w:cs="Arial"/>
          <w:szCs w:val="24"/>
        </w:rPr>
        <w:t>Accountability</w:t>
      </w:r>
    </w:p>
    <w:p w14:paraId="29BC2784" w14:textId="3D4260E1" w:rsidR="00B41D19" w:rsidRPr="00B41D19" w:rsidRDefault="00B41D19" w:rsidP="00B41D19">
      <w:pPr>
        <w:pStyle w:val="ListParagraph"/>
        <w:numPr>
          <w:ilvl w:val="0"/>
          <w:numId w:val="31"/>
        </w:numPr>
        <w:spacing w:line="360" w:lineRule="auto"/>
        <w:jc w:val="both"/>
        <w:rPr>
          <w:rFonts w:ascii="Arial" w:hAnsi="Arial" w:cs="Arial"/>
          <w:szCs w:val="24"/>
        </w:rPr>
      </w:pPr>
      <w:r w:rsidRPr="00B41D19">
        <w:rPr>
          <w:rFonts w:ascii="Arial" w:hAnsi="Arial" w:cs="Arial"/>
          <w:szCs w:val="24"/>
        </w:rPr>
        <w:t>Integrity</w:t>
      </w:r>
    </w:p>
    <w:p w14:paraId="368B6E95" w14:textId="0C25946B" w:rsidR="00B41D19" w:rsidRPr="00B41D19" w:rsidRDefault="00B41D19" w:rsidP="00B41D19">
      <w:pPr>
        <w:pStyle w:val="ListParagraph"/>
        <w:numPr>
          <w:ilvl w:val="0"/>
          <w:numId w:val="31"/>
        </w:numPr>
        <w:spacing w:line="360" w:lineRule="auto"/>
        <w:jc w:val="both"/>
        <w:rPr>
          <w:rFonts w:ascii="Arial" w:hAnsi="Arial" w:cs="Arial"/>
          <w:szCs w:val="24"/>
        </w:rPr>
      </w:pPr>
      <w:r w:rsidRPr="00B41D19">
        <w:rPr>
          <w:rFonts w:ascii="Arial" w:hAnsi="Arial" w:cs="Arial"/>
          <w:szCs w:val="24"/>
        </w:rPr>
        <w:t>Compassion</w:t>
      </w:r>
    </w:p>
    <w:p w14:paraId="18BB849F" w14:textId="4ED8032D" w:rsidR="00B41D19" w:rsidRPr="00B41D19" w:rsidRDefault="00B41D19" w:rsidP="00B41D19">
      <w:pPr>
        <w:pStyle w:val="ListParagraph"/>
        <w:numPr>
          <w:ilvl w:val="0"/>
          <w:numId w:val="31"/>
        </w:numPr>
        <w:spacing w:line="360" w:lineRule="auto"/>
        <w:jc w:val="both"/>
        <w:rPr>
          <w:rFonts w:ascii="Arial" w:hAnsi="Arial" w:cs="Arial"/>
          <w:szCs w:val="24"/>
        </w:rPr>
      </w:pPr>
      <w:r w:rsidRPr="00B41D19">
        <w:rPr>
          <w:rFonts w:ascii="Arial" w:hAnsi="Arial" w:cs="Arial"/>
          <w:szCs w:val="24"/>
        </w:rPr>
        <w:t>Discernment</w:t>
      </w:r>
    </w:p>
    <w:p w14:paraId="4FFEB58E" w14:textId="303AB004" w:rsidR="00B41D19" w:rsidRPr="00B41D19" w:rsidRDefault="00486AF9" w:rsidP="00486AF9">
      <w:pPr>
        <w:spacing w:line="360" w:lineRule="auto"/>
        <w:ind w:left="720"/>
        <w:jc w:val="both"/>
        <w:rPr>
          <w:rFonts w:ascii="Arial" w:hAnsi="Arial" w:cs="Arial"/>
          <w:sz w:val="24"/>
          <w:szCs w:val="24"/>
        </w:rPr>
      </w:pPr>
      <w:r>
        <w:rPr>
          <w:rFonts w:ascii="Arial" w:hAnsi="Arial" w:cs="Arial"/>
          <w:sz w:val="24"/>
          <w:szCs w:val="24"/>
        </w:rPr>
        <w:t>t</w:t>
      </w:r>
      <w:r w:rsidR="00B41D19" w:rsidRPr="00B41D19">
        <w:rPr>
          <w:rFonts w:ascii="Arial" w:hAnsi="Arial" w:cs="Arial"/>
          <w:sz w:val="24"/>
          <w:szCs w:val="24"/>
        </w:rPr>
        <w:t>he AAC continues to show that it prides itself in representing the academic interest of all students at Stellenbosch University through a collaborative effort and this has filtered down to the various faculty committees which the council members lead.</w:t>
      </w:r>
    </w:p>
    <w:p w14:paraId="7A4B41BE" w14:textId="77777777" w:rsidR="001341F3" w:rsidRPr="001341F3" w:rsidRDefault="001341F3" w:rsidP="001341F3">
      <w:pPr>
        <w:pStyle w:val="ListParagraph"/>
        <w:spacing w:line="360" w:lineRule="auto"/>
        <w:jc w:val="both"/>
      </w:pPr>
    </w:p>
    <w:p w14:paraId="3B2B185B" w14:textId="56A07B38" w:rsidR="001341F3" w:rsidRPr="00ED03FA" w:rsidRDefault="001341F3" w:rsidP="001341F3">
      <w:pPr>
        <w:pStyle w:val="ListParagraph"/>
        <w:numPr>
          <w:ilvl w:val="0"/>
          <w:numId w:val="28"/>
        </w:numPr>
        <w:spacing w:line="360" w:lineRule="auto"/>
        <w:jc w:val="both"/>
        <w:rPr>
          <w:b/>
          <w:bCs/>
        </w:rPr>
      </w:pPr>
      <w:r w:rsidRPr="00ED03FA">
        <w:rPr>
          <w:rFonts w:ascii="Arial" w:hAnsi="Arial" w:cs="Arial"/>
          <w:b/>
          <w:bCs/>
        </w:rPr>
        <w:t xml:space="preserve">Council Rebranding </w:t>
      </w:r>
    </w:p>
    <w:p w14:paraId="65A3F9EB" w14:textId="6D1FE7CD" w:rsidR="000B6F65" w:rsidRPr="00B41D19" w:rsidRDefault="00B41D19" w:rsidP="00B41D19">
      <w:pPr>
        <w:spacing w:line="360" w:lineRule="auto"/>
        <w:ind w:left="360"/>
        <w:jc w:val="both"/>
        <w:rPr>
          <w:rFonts w:ascii="Arial" w:hAnsi="Arial" w:cs="Arial"/>
          <w:sz w:val="24"/>
          <w:szCs w:val="24"/>
        </w:rPr>
      </w:pPr>
      <w:r>
        <w:rPr>
          <w:rFonts w:ascii="Arial" w:hAnsi="Arial" w:cs="Arial"/>
          <w:sz w:val="24"/>
          <w:szCs w:val="24"/>
        </w:rPr>
        <w:t xml:space="preserve">The council recognised the need of using the English version of the Academic Affairs Council acronym “AAC” more and in conjunction with the Afrikaans acronym “ABR” (meaning </w:t>
      </w:r>
      <w:r>
        <w:rPr>
          <w:rFonts w:ascii="Arial" w:hAnsi="Arial" w:cs="Arial"/>
          <w:i/>
          <w:iCs/>
          <w:sz w:val="24"/>
          <w:szCs w:val="24"/>
        </w:rPr>
        <w:t>Akademiese Belangraad</w:t>
      </w:r>
      <w:r>
        <w:rPr>
          <w:rFonts w:ascii="Arial" w:hAnsi="Arial" w:cs="Arial"/>
          <w:sz w:val="24"/>
          <w:szCs w:val="24"/>
        </w:rPr>
        <w:t xml:space="preserve">). This decision was informed by the fact that majority of students did not recognise the council simply because they did not understand from its name what it was and what it represents, as a result of </w:t>
      </w:r>
      <w:r w:rsidR="00486AF9">
        <w:rPr>
          <w:rFonts w:ascii="Arial" w:hAnsi="Arial" w:cs="Arial"/>
          <w:sz w:val="24"/>
          <w:szCs w:val="24"/>
        </w:rPr>
        <w:t xml:space="preserve">a </w:t>
      </w:r>
      <w:r>
        <w:rPr>
          <w:rFonts w:ascii="Arial" w:hAnsi="Arial" w:cs="Arial"/>
          <w:sz w:val="24"/>
          <w:szCs w:val="24"/>
        </w:rPr>
        <w:t xml:space="preserve">language barrier. </w:t>
      </w:r>
    </w:p>
    <w:p w14:paraId="3D7CF830" w14:textId="69B58542" w:rsidR="000B6F65" w:rsidRPr="00ED03FA" w:rsidRDefault="000B6F65" w:rsidP="000B6F65">
      <w:pPr>
        <w:pStyle w:val="ListParagraph"/>
        <w:numPr>
          <w:ilvl w:val="0"/>
          <w:numId w:val="28"/>
        </w:numPr>
        <w:spacing w:line="360" w:lineRule="auto"/>
        <w:jc w:val="both"/>
        <w:rPr>
          <w:b/>
          <w:bCs/>
        </w:rPr>
      </w:pPr>
      <w:r w:rsidRPr="00ED03FA">
        <w:rPr>
          <w:rFonts w:ascii="Arial" w:hAnsi="Arial" w:cs="Arial"/>
          <w:b/>
          <w:bCs/>
        </w:rPr>
        <w:t>Class Representatives’ Training</w:t>
      </w:r>
    </w:p>
    <w:p w14:paraId="5E496A18" w14:textId="2BEEF3D2" w:rsidR="001341F3" w:rsidRPr="003904A4" w:rsidRDefault="003904A4" w:rsidP="000B6F65">
      <w:pPr>
        <w:spacing w:line="360" w:lineRule="auto"/>
        <w:ind w:left="360"/>
        <w:jc w:val="both"/>
        <w:rPr>
          <w:rFonts w:ascii="Arial" w:hAnsi="Arial" w:cs="Arial"/>
          <w:sz w:val="24"/>
          <w:szCs w:val="24"/>
        </w:rPr>
      </w:pPr>
      <w:r>
        <w:rPr>
          <w:rFonts w:ascii="Arial" w:hAnsi="Arial" w:cs="Arial"/>
          <w:sz w:val="24"/>
          <w:szCs w:val="24"/>
        </w:rPr>
        <w:t xml:space="preserve">In the past, the AAC held a training session which all class representatives from all faculties attended. Upon discussing the effectiveness of such an approach with relevant stakeholders; the best option was from this year onwards each faculty hosts their own class representative training at which the Chairperson or Vice </w:t>
      </w:r>
      <w:r>
        <w:rPr>
          <w:rFonts w:ascii="Arial" w:hAnsi="Arial" w:cs="Arial"/>
          <w:sz w:val="24"/>
          <w:szCs w:val="24"/>
        </w:rPr>
        <w:lastRenderedPageBreak/>
        <w:t xml:space="preserve">Chairperson of the AAC </w:t>
      </w:r>
      <w:r w:rsidR="00513079">
        <w:rPr>
          <w:rFonts w:ascii="Arial" w:hAnsi="Arial" w:cs="Arial"/>
          <w:sz w:val="24"/>
          <w:szCs w:val="24"/>
        </w:rPr>
        <w:t>will make a presentation. The main communication which had to be conveyed from the AAC to the class representatives was mainly the purpose of a class representative, what the link between class representatives and the AAC is and lastly what the grievance procedure relating to academic issues was and how that process looks like. All trainings were a success, with day-to-day administration of the class representatives being managed by the relevant people in the various faculty committees.</w:t>
      </w:r>
    </w:p>
    <w:p w14:paraId="28E05D8E" w14:textId="644CD200" w:rsidR="001341F3" w:rsidRPr="00ED03FA" w:rsidRDefault="001341F3" w:rsidP="001341F3">
      <w:pPr>
        <w:pStyle w:val="ListParagraph"/>
        <w:numPr>
          <w:ilvl w:val="0"/>
          <w:numId w:val="28"/>
        </w:numPr>
        <w:spacing w:line="360" w:lineRule="auto"/>
        <w:jc w:val="both"/>
        <w:rPr>
          <w:b/>
          <w:bCs/>
        </w:rPr>
      </w:pPr>
      <w:r w:rsidRPr="00ED03FA">
        <w:rPr>
          <w:rFonts w:ascii="Arial" w:hAnsi="Arial" w:cs="Arial"/>
          <w:b/>
          <w:bCs/>
        </w:rPr>
        <w:t>Academic Guardian Project</w:t>
      </w:r>
    </w:p>
    <w:p w14:paraId="58C04095" w14:textId="7F504D6A" w:rsidR="001341F3" w:rsidRDefault="00E84D73" w:rsidP="00ED03FA">
      <w:pPr>
        <w:spacing w:line="360" w:lineRule="auto"/>
        <w:ind w:left="360"/>
        <w:jc w:val="both"/>
        <w:rPr>
          <w:rFonts w:ascii="Arial" w:hAnsi="Arial" w:cs="Arial"/>
          <w:sz w:val="24"/>
          <w:szCs w:val="24"/>
        </w:rPr>
      </w:pPr>
      <w:r>
        <w:rPr>
          <w:rFonts w:ascii="Arial" w:hAnsi="Arial" w:cs="Arial"/>
          <w:sz w:val="24"/>
          <w:szCs w:val="24"/>
        </w:rPr>
        <w:t xml:space="preserve">The AAC initiated this project because it realised that institutional academic related information does not reach students timeously. In order to remedy this, all residences and PSOs on the Stellenbosch campus received an Academic Guardian (an AAC member) to ensure that any important reaches students easily and </w:t>
      </w:r>
      <w:r w:rsidR="00B36EA1">
        <w:rPr>
          <w:rFonts w:ascii="Arial" w:hAnsi="Arial" w:cs="Arial"/>
          <w:sz w:val="24"/>
          <w:szCs w:val="24"/>
        </w:rPr>
        <w:t xml:space="preserve">on time. The project is simply the AAC offering support to the student populous. It is important to note that upon consultation with the relevant Tygerberg student leaders, a similar project is already underway which meant there was no need of allocating guardians to the Tygerberg campus. The AAC Chairperson is the guardian to the Military Campus. </w:t>
      </w:r>
    </w:p>
    <w:p w14:paraId="46B6D351" w14:textId="6585DA08" w:rsidR="00D456E9" w:rsidRPr="00513079" w:rsidRDefault="00D456E9" w:rsidP="00ED03FA">
      <w:pPr>
        <w:spacing w:line="360" w:lineRule="auto"/>
        <w:ind w:left="360"/>
        <w:jc w:val="both"/>
        <w:rPr>
          <w:rFonts w:ascii="Arial" w:hAnsi="Arial" w:cs="Arial"/>
          <w:sz w:val="24"/>
          <w:szCs w:val="24"/>
        </w:rPr>
      </w:pPr>
      <w:r>
        <w:rPr>
          <w:rFonts w:ascii="Arial" w:hAnsi="Arial" w:cs="Arial"/>
          <w:sz w:val="24"/>
          <w:szCs w:val="24"/>
        </w:rPr>
        <w:t>Through the project the AAC hopes to offer advice regarding academic issues, share institutional information that is academic-related and promote relations between students and the AAC.</w:t>
      </w:r>
    </w:p>
    <w:p w14:paraId="533AE363" w14:textId="67D8FEA7" w:rsidR="00B14AAB" w:rsidRPr="00513079" w:rsidRDefault="001341F3" w:rsidP="00513079">
      <w:pPr>
        <w:pStyle w:val="ListParagraph"/>
        <w:numPr>
          <w:ilvl w:val="0"/>
          <w:numId w:val="28"/>
        </w:numPr>
        <w:spacing w:line="360" w:lineRule="auto"/>
        <w:jc w:val="both"/>
        <w:rPr>
          <w:b/>
          <w:bCs/>
        </w:rPr>
      </w:pPr>
      <w:r w:rsidRPr="00ED03FA">
        <w:rPr>
          <w:rFonts w:ascii="Arial" w:hAnsi="Arial" w:cs="Arial"/>
          <w:b/>
          <w:bCs/>
        </w:rPr>
        <w:t>AAC Day</w:t>
      </w:r>
    </w:p>
    <w:p w14:paraId="0B61E6C3" w14:textId="114291BA" w:rsidR="00B14AAB" w:rsidRPr="004C4929" w:rsidRDefault="004C4929" w:rsidP="007A3EA8">
      <w:pPr>
        <w:spacing w:line="360" w:lineRule="auto"/>
        <w:ind w:left="360"/>
        <w:jc w:val="both"/>
        <w:rPr>
          <w:rFonts w:ascii="Arial" w:hAnsi="Arial" w:cs="Arial"/>
          <w:sz w:val="24"/>
          <w:szCs w:val="24"/>
        </w:rPr>
      </w:pPr>
      <w:r>
        <w:t xml:space="preserve"> </w:t>
      </w:r>
      <w:r>
        <w:rPr>
          <w:rFonts w:ascii="Arial" w:hAnsi="Arial" w:cs="Arial"/>
          <w:sz w:val="24"/>
          <w:szCs w:val="24"/>
        </w:rPr>
        <w:t>Often the general student populous commented that the presence of the AAC was not felt</w:t>
      </w:r>
      <w:r w:rsidR="007A3EA8">
        <w:rPr>
          <w:rFonts w:ascii="Arial" w:hAnsi="Arial" w:cs="Arial"/>
          <w:sz w:val="24"/>
          <w:szCs w:val="24"/>
        </w:rPr>
        <w:t xml:space="preserve">, particularly visual presence. The AAC dedicated a day (28 February 2020) whereby it engaged with students on the Rooiplein on a variety of things such as academic related queries </w:t>
      </w:r>
      <w:r w:rsidR="005F5C76">
        <w:rPr>
          <w:rFonts w:ascii="Arial" w:hAnsi="Arial" w:cs="Arial"/>
          <w:sz w:val="24"/>
          <w:szCs w:val="24"/>
        </w:rPr>
        <w:t>and</w:t>
      </w:r>
      <w:r w:rsidR="007A3EA8">
        <w:rPr>
          <w:rFonts w:ascii="Arial" w:hAnsi="Arial" w:cs="Arial"/>
          <w:sz w:val="24"/>
          <w:szCs w:val="24"/>
        </w:rPr>
        <w:t xml:space="preserve"> just general chats while having a fun time. There </w:t>
      </w:r>
      <w:r w:rsidR="007A3EA8">
        <w:rPr>
          <w:rFonts w:ascii="Arial" w:hAnsi="Arial" w:cs="Arial"/>
          <w:sz w:val="24"/>
          <w:szCs w:val="24"/>
        </w:rPr>
        <w:lastRenderedPageBreak/>
        <w:t>w</w:t>
      </w:r>
      <w:r w:rsidR="00DC5E28">
        <w:rPr>
          <w:rFonts w:ascii="Arial" w:hAnsi="Arial" w:cs="Arial"/>
          <w:sz w:val="24"/>
          <w:szCs w:val="24"/>
        </w:rPr>
        <w:t>as</w:t>
      </w:r>
      <w:r w:rsidR="007A3EA8">
        <w:rPr>
          <w:rFonts w:ascii="Arial" w:hAnsi="Arial" w:cs="Arial"/>
          <w:sz w:val="24"/>
          <w:szCs w:val="24"/>
        </w:rPr>
        <w:t xml:space="preserve"> a lot of AAC merchandise which </w:t>
      </w:r>
      <w:r w:rsidR="00DC5E28">
        <w:rPr>
          <w:rFonts w:ascii="Arial" w:hAnsi="Arial" w:cs="Arial"/>
          <w:sz w:val="24"/>
          <w:szCs w:val="24"/>
        </w:rPr>
        <w:t>w</w:t>
      </w:r>
      <w:r w:rsidR="005F5C76">
        <w:rPr>
          <w:rFonts w:ascii="Arial" w:hAnsi="Arial" w:cs="Arial"/>
          <w:sz w:val="24"/>
          <w:szCs w:val="24"/>
        </w:rPr>
        <w:t>as</w:t>
      </w:r>
      <w:r w:rsidR="00DC5E28">
        <w:rPr>
          <w:rFonts w:ascii="Arial" w:hAnsi="Arial" w:cs="Arial"/>
          <w:sz w:val="24"/>
          <w:szCs w:val="24"/>
        </w:rPr>
        <w:t xml:space="preserve"> given away to students while in return them following the AAC on its social media platforms. The day ended with a flash mob which was not only done by the AAC members but also members of the various faculty committees. The students enjoyed the engagement, highlighting their appreciation of the AAC showing its ‘fun’ </w:t>
      </w:r>
      <w:r w:rsidR="005F5C76">
        <w:rPr>
          <w:rFonts w:ascii="Arial" w:hAnsi="Arial" w:cs="Arial"/>
          <w:sz w:val="24"/>
          <w:szCs w:val="24"/>
        </w:rPr>
        <w:t xml:space="preserve">side </w:t>
      </w:r>
      <w:r w:rsidR="00DC5E28">
        <w:rPr>
          <w:rFonts w:ascii="Arial" w:hAnsi="Arial" w:cs="Arial"/>
          <w:sz w:val="24"/>
          <w:szCs w:val="24"/>
        </w:rPr>
        <w:t>and allowing its members to meet and engag</w:t>
      </w:r>
      <w:r w:rsidR="005F5C76">
        <w:rPr>
          <w:rFonts w:ascii="Arial" w:hAnsi="Arial" w:cs="Arial"/>
          <w:sz w:val="24"/>
          <w:szCs w:val="24"/>
        </w:rPr>
        <w:t xml:space="preserve">e </w:t>
      </w:r>
      <w:r w:rsidR="00DC5E28">
        <w:rPr>
          <w:rFonts w:ascii="Arial" w:hAnsi="Arial" w:cs="Arial"/>
          <w:sz w:val="24"/>
          <w:szCs w:val="24"/>
        </w:rPr>
        <w:t>with students beyond academics.</w:t>
      </w:r>
    </w:p>
    <w:p w14:paraId="52F13A99" w14:textId="3650CA70" w:rsidR="00B14AAB" w:rsidRPr="00ED03FA" w:rsidRDefault="00B14AAB" w:rsidP="00B14AAB">
      <w:pPr>
        <w:pStyle w:val="ListParagraph"/>
        <w:numPr>
          <w:ilvl w:val="0"/>
          <w:numId w:val="28"/>
        </w:numPr>
        <w:spacing w:line="360" w:lineRule="auto"/>
        <w:jc w:val="both"/>
        <w:rPr>
          <w:b/>
          <w:bCs/>
        </w:rPr>
      </w:pPr>
      <w:r w:rsidRPr="00ED03FA">
        <w:rPr>
          <w:rFonts w:ascii="Arial" w:hAnsi="Arial" w:cs="Arial"/>
          <w:b/>
          <w:bCs/>
        </w:rPr>
        <w:t>Covid-19 response</w:t>
      </w:r>
    </w:p>
    <w:p w14:paraId="5472F41E" w14:textId="4C2827EE" w:rsidR="00B14AAB" w:rsidRPr="00DC5E28" w:rsidRDefault="00DC5E28" w:rsidP="00513079">
      <w:pPr>
        <w:spacing w:line="360" w:lineRule="auto"/>
        <w:ind w:left="360"/>
        <w:jc w:val="both"/>
        <w:rPr>
          <w:rFonts w:ascii="Arial" w:hAnsi="Arial" w:cs="Arial"/>
          <w:sz w:val="24"/>
          <w:szCs w:val="24"/>
        </w:rPr>
      </w:pPr>
      <w:r>
        <w:rPr>
          <w:rFonts w:ascii="Arial" w:hAnsi="Arial" w:cs="Arial"/>
          <w:sz w:val="24"/>
          <w:szCs w:val="24"/>
        </w:rPr>
        <w:t xml:space="preserve">Amidst the uncertainty brought about by the Covid-19 outbreak, the main focus then became the transition towards online learning. </w:t>
      </w:r>
      <w:r w:rsidR="004B3AE3">
        <w:rPr>
          <w:rFonts w:ascii="Arial" w:hAnsi="Arial" w:cs="Arial"/>
          <w:sz w:val="24"/>
          <w:szCs w:val="24"/>
        </w:rPr>
        <w:t xml:space="preserve">Cognisant of the many concerns arising about the transition mainly concerning access; it is important that students understand that the AAC is doing all it can to ensure that no student is left out when the transition comes to fruition. The AAC Chairperson serves on the </w:t>
      </w:r>
      <w:r w:rsidR="004B3AE3" w:rsidRPr="004B3AE3">
        <w:rPr>
          <w:rFonts w:ascii="Arial" w:hAnsi="Arial" w:cs="Arial"/>
          <w:sz w:val="24"/>
          <w:szCs w:val="24"/>
        </w:rPr>
        <w:t>Institutional Business Continuity Subcommittee for Online Learning &amp; Assessment</w:t>
      </w:r>
      <w:r w:rsidR="004B3AE3">
        <w:rPr>
          <w:rFonts w:ascii="Arial" w:hAnsi="Arial" w:cs="Arial"/>
          <w:sz w:val="24"/>
          <w:szCs w:val="24"/>
        </w:rPr>
        <w:t xml:space="preserve"> – </w:t>
      </w:r>
      <w:r w:rsidR="005F5C76">
        <w:rPr>
          <w:rFonts w:ascii="Arial" w:hAnsi="Arial" w:cs="Arial"/>
          <w:sz w:val="24"/>
          <w:szCs w:val="24"/>
        </w:rPr>
        <w:t>championing</w:t>
      </w:r>
      <w:r w:rsidR="004B3AE3">
        <w:rPr>
          <w:rFonts w:ascii="Arial" w:hAnsi="Arial" w:cs="Arial"/>
          <w:sz w:val="24"/>
          <w:szCs w:val="24"/>
        </w:rPr>
        <w:t xml:space="preserve"> all the concerns that students have raised thus far. </w:t>
      </w:r>
    </w:p>
    <w:p w14:paraId="2502E24D" w14:textId="3B784ECF" w:rsidR="00A804EE" w:rsidRDefault="00A804EE" w:rsidP="00D06231">
      <w:pPr>
        <w:pStyle w:val="Heading1"/>
        <w:jc w:val="both"/>
        <w:rPr>
          <w:rFonts w:ascii="Arial" w:hAnsi="Arial" w:cs="Arial"/>
          <w:szCs w:val="24"/>
        </w:rPr>
      </w:pPr>
      <w:bookmarkStart w:id="7" w:name="_Toc36513518"/>
      <w:r w:rsidRPr="00D06231">
        <w:rPr>
          <w:rFonts w:ascii="Arial" w:hAnsi="Arial" w:cs="Arial"/>
          <w:szCs w:val="24"/>
        </w:rPr>
        <w:t>Plans for Next Academic Term</w:t>
      </w:r>
      <w:bookmarkEnd w:id="7"/>
    </w:p>
    <w:p w14:paraId="05B89218" w14:textId="3B90A290" w:rsidR="005A1251" w:rsidRDefault="004B3AE3" w:rsidP="004B3AE3">
      <w:pPr>
        <w:autoSpaceDE w:val="0"/>
        <w:autoSpaceDN w:val="0"/>
        <w:adjustRightInd w:val="0"/>
        <w:spacing w:after="0" w:line="360" w:lineRule="auto"/>
        <w:jc w:val="both"/>
        <w:rPr>
          <w:rFonts w:ascii="Arial" w:hAnsi="Arial" w:cs="Arial"/>
          <w:color w:val="000000"/>
          <w:sz w:val="24"/>
          <w:szCs w:val="24"/>
          <w:lang w:bidi="ar-SA"/>
        </w:rPr>
      </w:pPr>
      <w:r>
        <w:rPr>
          <w:rFonts w:ascii="Arial" w:hAnsi="Arial" w:cs="Arial"/>
          <w:color w:val="000000"/>
          <w:sz w:val="24"/>
          <w:szCs w:val="24"/>
          <w:lang w:bidi="ar-SA"/>
        </w:rPr>
        <w:t>Amidst the Covid-19 outbreak, what is of great importance now is addressing the sudden change within the student academic life context. It is of paramount importance that the transition is not exclusive in anyway and ensuring that</w:t>
      </w:r>
      <w:r w:rsidR="005F5C76">
        <w:rPr>
          <w:rFonts w:ascii="Arial" w:hAnsi="Arial" w:cs="Arial"/>
          <w:color w:val="000000"/>
          <w:sz w:val="24"/>
          <w:szCs w:val="24"/>
          <w:lang w:bidi="ar-SA"/>
        </w:rPr>
        <w:t>,</w:t>
      </w:r>
      <w:r>
        <w:rPr>
          <w:rFonts w:ascii="Arial" w:hAnsi="Arial" w:cs="Arial"/>
          <w:color w:val="000000"/>
          <w:sz w:val="24"/>
          <w:szCs w:val="24"/>
          <w:lang w:bidi="ar-SA"/>
        </w:rPr>
        <w:t xml:space="preserve"> will require the AAC’s full focus on the issue. As a result, all the initiatives planned by the AAC have been put on hold with support for students during this trying time at its forefront.</w:t>
      </w:r>
    </w:p>
    <w:p w14:paraId="7E93C087" w14:textId="6EA211FB" w:rsidR="00E01277" w:rsidRPr="0024296C" w:rsidRDefault="005A1251" w:rsidP="005A1251">
      <w:pPr>
        <w:rPr>
          <w:rFonts w:ascii="Arial" w:hAnsi="Arial" w:cs="Arial"/>
          <w:color w:val="000000"/>
          <w:sz w:val="24"/>
          <w:szCs w:val="24"/>
          <w:lang w:bidi="ar-SA"/>
        </w:rPr>
      </w:pPr>
      <w:r>
        <w:rPr>
          <w:rFonts w:ascii="Arial" w:hAnsi="Arial" w:cs="Arial"/>
          <w:color w:val="000000"/>
          <w:sz w:val="24"/>
          <w:szCs w:val="24"/>
          <w:lang w:bidi="ar-SA"/>
        </w:rPr>
        <w:br w:type="page"/>
      </w:r>
    </w:p>
    <w:p w14:paraId="4A6AA3BD" w14:textId="4C759F4E" w:rsidR="00A804EE" w:rsidRPr="0024296C" w:rsidRDefault="00A804EE" w:rsidP="0024296C">
      <w:pPr>
        <w:pStyle w:val="Heading1"/>
        <w:jc w:val="both"/>
        <w:rPr>
          <w:rFonts w:ascii="Arial" w:hAnsi="Arial" w:cs="Arial"/>
          <w:szCs w:val="24"/>
        </w:rPr>
      </w:pPr>
      <w:bookmarkStart w:id="8" w:name="_Toc36513519"/>
      <w:r w:rsidRPr="00D06231">
        <w:rPr>
          <w:rFonts w:ascii="Arial" w:hAnsi="Arial" w:cs="Arial"/>
          <w:szCs w:val="24"/>
        </w:rPr>
        <w:lastRenderedPageBreak/>
        <w:t>Important Contacts</w:t>
      </w:r>
      <w:r w:rsidR="00985972" w:rsidRPr="00D06231">
        <w:rPr>
          <w:rFonts w:ascii="Arial" w:hAnsi="Arial" w:cs="Arial"/>
          <w:i/>
          <w:color w:val="AEAAAA" w:themeColor="background2" w:themeShade="BF"/>
          <w:szCs w:val="24"/>
        </w:rPr>
        <w:t>.</w:t>
      </w:r>
      <w:bookmarkEnd w:id="8"/>
    </w:p>
    <w:p w14:paraId="7667C191" w14:textId="780322E7" w:rsidR="0024296C" w:rsidRPr="00C90948" w:rsidRDefault="00C90948" w:rsidP="00C90948">
      <w:pPr>
        <w:pStyle w:val="ListParagraph"/>
        <w:numPr>
          <w:ilvl w:val="0"/>
          <w:numId w:val="29"/>
        </w:numPr>
        <w:spacing w:before="240" w:line="360" w:lineRule="auto"/>
        <w:jc w:val="both"/>
        <w:rPr>
          <w:rFonts w:ascii="Arial" w:hAnsi="Arial" w:cs="Arial"/>
          <w:color w:val="FF0000"/>
          <w:szCs w:val="24"/>
        </w:rPr>
      </w:pPr>
      <w:r w:rsidRPr="00C90948">
        <w:rPr>
          <w:rFonts w:ascii="Arial" w:hAnsi="Arial" w:cs="Arial"/>
          <w:color w:val="000000"/>
          <w:szCs w:val="24"/>
        </w:rPr>
        <w:t xml:space="preserve">Sharine Dowries </w:t>
      </w:r>
      <w:r>
        <w:rPr>
          <w:rFonts w:ascii="Arial" w:hAnsi="Arial" w:cs="Arial"/>
          <w:color w:val="000000"/>
          <w:szCs w:val="24"/>
        </w:rPr>
        <w:t xml:space="preserve">– </w:t>
      </w:r>
      <w:hyperlink r:id="rId9" w:history="1">
        <w:r w:rsidRPr="00C6151C">
          <w:rPr>
            <w:rStyle w:val="Hyperlink"/>
            <w:rFonts w:ascii="Arial" w:hAnsi="Arial" w:cs="Arial"/>
            <w:szCs w:val="24"/>
          </w:rPr>
          <w:t>sharine@sun.ac.za</w:t>
        </w:r>
      </w:hyperlink>
      <w:r>
        <w:rPr>
          <w:rFonts w:ascii="Arial" w:hAnsi="Arial" w:cs="Arial"/>
          <w:color w:val="000000"/>
          <w:szCs w:val="24"/>
        </w:rPr>
        <w:t xml:space="preserve"> </w:t>
      </w:r>
      <w:r w:rsidRPr="00C90948">
        <w:rPr>
          <w:rFonts w:ascii="Arial" w:hAnsi="Arial" w:cs="Arial"/>
          <w:i/>
          <w:iCs/>
          <w:color w:val="000000"/>
          <w:szCs w:val="24"/>
        </w:rPr>
        <w:t>(</w:t>
      </w:r>
      <w:r>
        <w:rPr>
          <w:rFonts w:ascii="Arial" w:hAnsi="Arial" w:cs="Arial"/>
          <w:i/>
          <w:iCs/>
          <w:color w:val="000000"/>
          <w:szCs w:val="24"/>
        </w:rPr>
        <w:t>Student Governance</w:t>
      </w:r>
      <w:r w:rsidRPr="00C90948">
        <w:rPr>
          <w:rFonts w:ascii="Arial" w:hAnsi="Arial" w:cs="Arial"/>
          <w:i/>
          <w:iCs/>
          <w:color w:val="000000"/>
          <w:szCs w:val="24"/>
        </w:rPr>
        <w:t>)</w:t>
      </w:r>
    </w:p>
    <w:p w14:paraId="3F223E8C" w14:textId="79A870D0" w:rsidR="00C90948" w:rsidRPr="00C90948" w:rsidRDefault="00C90948" w:rsidP="00C90948">
      <w:pPr>
        <w:pStyle w:val="ListParagraph"/>
        <w:numPr>
          <w:ilvl w:val="0"/>
          <w:numId w:val="29"/>
        </w:numPr>
        <w:spacing w:line="360" w:lineRule="auto"/>
        <w:jc w:val="both"/>
        <w:rPr>
          <w:rFonts w:ascii="Arial" w:hAnsi="Arial" w:cs="Arial"/>
          <w:color w:val="FF0000"/>
          <w:szCs w:val="24"/>
        </w:rPr>
      </w:pPr>
      <w:r>
        <w:rPr>
          <w:rFonts w:ascii="Arial" w:hAnsi="Arial" w:cs="Arial"/>
          <w:color w:val="000000"/>
          <w:szCs w:val="24"/>
        </w:rPr>
        <w:t xml:space="preserve">Thulani Hlatshwayo – </w:t>
      </w:r>
      <w:hyperlink r:id="rId10" w:history="1">
        <w:r w:rsidRPr="00C6151C">
          <w:rPr>
            <w:rStyle w:val="Hyperlink"/>
            <w:rFonts w:ascii="Arial" w:hAnsi="Arial" w:cs="Arial"/>
            <w:szCs w:val="24"/>
          </w:rPr>
          <w:t>thulani@sun.ac.za</w:t>
        </w:r>
      </w:hyperlink>
      <w:r>
        <w:rPr>
          <w:rFonts w:ascii="Arial" w:hAnsi="Arial" w:cs="Arial"/>
          <w:color w:val="000000"/>
          <w:szCs w:val="24"/>
        </w:rPr>
        <w:t xml:space="preserve"> </w:t>
      </w:r>
      <w:r w:rsidRPr="00C90948">
        <w:rPr>
          <w:rFonts w:ascii="Arial" w:hAnsi="Arial" w:cs="Arial"/>
          <w:i/>
          <w:iCs/>
          <w:color w:val="000000"/>
          <w:szCs w:val="24"/>
        </w:rPr>
        <w:t>(</w:t>
      </w:r>
      <w:r>
        <w:rPr>
          <w:rFonts w:ascii="Arial" w:hAnsi="Arial" w:cs="Arial"/>
          <w:i/>
          <w:iCs/>
          <w:color w:val="000000"/>
          <w:szCs w:val="24"/>
        </w:rPr>
        <w:t>Student Governance</w:t>
      </w:r>
      <w:r w:rsidRPr="00C90948">
        <w:rPr>
          <w:rFonts w:ascii="Arial" w:hAnsi="Arial" w:cs="Arial"/>
          <w:i/>
          <w:iCs/>
          <w:color w:val="000000"/>
          <w:szCs w:val="24"/>
        </w:rPr>
        <w:t>)</w:t>
      </w:r>
    </w:p>
    <w:p w14:paraId="7C2701A5" w14:textId="72D22B5D" w:rsidR="00C90948" w:rsidRPr="00C90948" w:rsidRDefault="00C90948" w:rsidP="00C90948">
      <w:pPr>
        <w:pStyle w:val="ListParagraph"/>
        <w:numPr>
          <w:ilvl w:val="0"/>
          <w:numId w:val="29"/>
        </w:numPr>
        <w:spacing w:line="360" w:lineRule="auto"/>
        <w:jc w:val="both"/>
        <w:rPr>
          <w:rFonts w:ascii="Arial" w:hAnsi="Arial" w:cs="Arial"/>
          <w:color w:val="FF0000"/>
          <w:szCs w:val="24"/>
        </w:rPr>
      </w:pPr>
      <w:r w:rsidRPr="00C90948">
        <w:rPr>
          <w:rFonts w:ascii="Arial" w:hAnsi="Arial" w:cs="Arial"/>
          <w:color w:val="000000"/>
          <w:szCs w:val="24"/>
        </w:rPr>
        <w:t xml:space="preserve">Anele Mdepa – </w:t>
      </w:r>
      <w:hyperlink r:id="rId11" w:history="1">
        <w:r w:rsidRPr="00C90948">
          <w:rPr>
            <w:rStyle w:val="Hyperlink"/>
            <w:rFonts w:ascii="Arial" w:hAnsi="Arial" w:cs="Arial"/>
            <w:szCs w:val="24"/>
          </w:rPr>
          <w:t>anele@sun.ac.za</w:t>
        </w:r>
      </w:hyperlink>
      <w:r w:rsidRPr="00C90948">
        <w:rPr>
          <w:rFonts w:ascii="Arial" w:hAnsi="Arial" w:cs="Arial"/>
          <w:color w:val="000000"/>
          <w:szCs w:val="24"/>
        </w:rPr>
        <w:t xml:space="preserve"> </w:t>
      </w:r>
      <w:r w:rsidRPr="00C90948">
        <w:rPr>
          <w:rFonts w:ascii="Arial" w:hAnsi="Arial" w:cs="Arial"/>
          <w:i/>
          <w:iCs/>
          <w:color w:val="000000"/>
          <w:szCs w:val="24"/>
        </w:rPr>
        <w:t>(</w:t>
      </w:r>
      <w:r>
        <w:rPr>
          <w:rFonts w:ascii="Arial" w:hAnsi="Arial" w:cs="Arial"/>
          <w:i/>
          <w:iCs/>
          <w:color w:val="000000"/>
          <w:szCs w:val="24"/>
        </w:rPr>
        <w:t>Student Governance</w:t>
      </w:r>
      <w:r w:rsidRPr="00C90948">
        <w:rPr>
          <w:rFonts w:ascii="Arial" w:hAnsi="Arial" w:cs="Arial"/>
          <w:i/>
          <w:iCs/>
          <w:color w:val="000000"/>
          <w:szCs w:val="24"/>
        </w:rPr>
        <w:t>)</w:t>
      </w:r>
    </w:p>
    <w:p w14:paraId="03D692BD" w14:textId="685C4ACA" w:rsidR="00C90948" w:rsidRPr="00C90948" w:rsidRDefault="00C90948" w:rsidP="00C90948">
      <w:pPr>
        <w:pStyle w:val="ListParagraph"/>
        <w:numPr>
          <w:ilvl w:val="0"/>
          <w:numId w:val="29"/>
        </w:numPr>
        <w:spacing w:line="360" w:lineRule="auto"/>
        <w:jc w:val="both"/>
        <w:rPr>
          <w:rFonts w:ascii="Arial" w:hAnsi="Arial" w:cs="Arial"/>
          <w:color w:val="FF0000"/>
          <w:szCs w:val="24"/>
        </w:rPr>
      </w:pPr>
      <w:r>
        <w:rPr>
          <w:rFonts w:ascii="Arial" w:hAnsi="Arial" w:cs="Arial"/>
          <w:color w:val="000000"/>
          <w:szCs w:val="24"/>
        </w:rPr>
        <w:t xml:space="preserve">Ramone Camolie – </w:t>
      </w:r>
      <w:hyperlink r:id="rId12" w:history="1">
        <w:r w:rsidRPr="00C6151C">
          <w:rPr>
            <w:rStyle w:val="Hyperlink"/>
            <w:rFonts w:ascii="Arial" w:hAnsi="Arial" w:cs="Arial"/>
            <w:szCs w:val="24"/>
          </w:rPr>
          <w:t>ramone@sun.ac.za</w:t>
        </w:r>
      </w:hyperlink>
      <w:r>
        <w:rPr>
          <w:rFonts w:ascii="Arial" w:hAnsi="Arial" w:cs="Arial"/>
          <w:color w:val="000000"/>
          <w:szCs w:val="24"/>
        </w:rPr>
        <w:t xml:space="preserve"> </w:t>
      </w:r>
      <w:r w:rsidRPr="00C90948">
        <w:rPr>
          <w:rFonts w:ascii="Arial" w:hAnsi="Arial" w:cs="Arial"/>
          <w:i/>
          <w:iCs/>
          <w:color w:val="000000"/>
          <w:szCs w:val="24"/>
        </w:rPr>
        <w:t>(</w:t>
      </w:r>
      <w:r>
        <w:rPr>
          <w:rFonts w:ascii="Arial" w:hAnsi="Arial" w:cs="Arial"/>
          <w:i/>
          <w:iCs/>
          <w:color w:val="000000"/>
          <w:szCs w:val="24"/>
        </w:rPr>
        <w:t>Student Governance</w:t>
      </w:r>
      <w:r w:rsidRPr="00C90948">
        <w:rPr>
          <w:rFonts w:ascii="Arial" w:hAnsi="Arial" w:cs="Arial"/>
          <w:i/>
          <w:iCs/>
          <w:color w:val="000000"/>
          <w:szCs w:val="24"/>
        </w:rPr>
        <w:t>)</w:t>
      </w:r>
    </w:p>
    <w:p w14:paraId="75D526C2" w14:textId="7D713273" w:rsidR="00C90948" w:rsidRPr="00A86C8D" w:rsidRDefault="00C90948" w:rsidP="00A86C8D">
      <w:pPr>
        <w:pStyle w:val="ListParagraph"/>
        <w:numPr>
          <w:ilvl w:val="0"/>
          <w:numId w:val="29"/>
        </w:numPr>
        <w:spacing w:line="360" w:lineRule="auto"/>
        <w:jc w:val="both"/>
        <w:rPr>
          <w:rFonts w:ascii="Arial" w:hAnsi="Arial" w:cs="Arial"/>
          <w:color w:val="FF0000"/>
          <w:szCs w:val="24"/>
        </w:rPr>
      </w:pPr>
      <w:r w:rsidRPr="00C90948">
        <w:rPr>
          <w:rFonts w:ascii="Arial" w:hAnsi="Arial" w:cs="Arial"/>
          <w:color w:val="000000"/>
          <w:szCs w:val="24"/>
        </w:rPr>
        <w:t xml:space="preserve">Gershwin Fritz – </w:t>
      </w:r>
      <w:hyperlink r:id="rId13" w:history="1">
        <w:r w:rsidRPr="00C90948">
          <w:rPr>
            <w:rStyle w:val="Hyperlink"/>
            <w:rFonts w:ascii="Arial" w:hAnsi="Arial" w:cs="Arial"/>
            <w:szCs w:val="24"/>
          </w:rPr>
          <w:t>gfritz@sun.ac.za</w:t>
        </w:r>
      </w:hyperlink>
      <w:r w:rsidRPr="00C90948">
        <w:rPr>
          <w:rFonts w:ascii="Arial" w:hAnsi="Arial" w:cs="Arial"/>
          <w:color w:val="000000"/>
          <w:szCs w:val="24"/>
        </w:rPr>
        <w:t xml:space="preserve"> </w:t>
      </w:r>
      <w:r w:rsidRPr="00C90948">
        <w:rPr>
          <w:rFonts w:ascii="Arial" w:hAnsi="Arial" w:cs="Arial"/>
          <w:i/>
          <w:iCs/>
          <w:color w:val="000000"/>
          <w:szCs w:val="24"/>
        </w:rPr>
        <w:t>(</w:t>
      </w:r>
      <w:r>
        <w:rPr>
          <w:rFonts w:ascii="Arial" w:hAnsi="Arial" w:cs="Arial"/>
          <w:i/>
          <w:iCs/>
          <w:color w:val="000000"/>
          <w:szCs w:val="24"/>
        </w:rPr>
        <w:t>Student Governance</w:t>
      </w:r>
      <w:r w:rsidRPr="00C90948">
        <w:rPr>
          <w:rFonts w:ascii="Arial" w:hAnsi="Arial" w:cs="Arial"/>
          <w:i/>
          <w:iCs/>
          <w:color w:val="000000"/>
          <w:szCs w:val="24"/>
        </w:rPr>
        <w:t>)</w:t>
      </w:r>
    </w:p>
    <w:p w14:paraId="7AA95F28" w14:textId="6F0028BC" w:rsidR="00A86C8D" w:rsidRPr="00204A20" w:rsidRDefault="00A86C8D" w:rsidP="00A86C8D">
      <w:pPr>
        <w:pStyle w:val="ListParagraph"/>
        <w:numPr>
          <w:ilvl w:val="0"/>
          <w:numId w:val="29"/>
        </w:numPr>
        <w:spacing w:line="360" w:lineRule="auto"/>
        <w:jc w:val="both"/>
        <w:rPr>
          <w:rFonts w:ascii="Arial" w:hAnsi="Arial" w:cs="Arial"/>
          <w:color w:val="FF0000"/>
          <w:szCs w:val="24"/>
        </w:rPr>
      </w:pPr>
      <w:r>
        <w:rPr>
          <w:rFonts w:ascii="Arial" w:hAnsi="Arial" w:cs="Arial"/>
          <w:color w:val="000000"/>
          <w:szCs w:val="24"/>
        </w:rPr>
        <w:t xml:space="preserve">Dr Ronel Retief – </w:t>
      </w:r>
      <w:hyperlink r:id="rId14" w:history="1">
        <w:r w:rsidRPr="00C6151C">
          <w:rPr>
            <w:rStyle w:val="Hyperlink"/>
            <w:rFonts w:ascii="Arial" w:hAnsi="Arial" w:cs="Arial"/>
            <w:szCs w:val="24"/>
          </w:rPr>
          <w:t>ronelretief@sun.ac.za</w:t>
        </w:r>
      </w:hyperlink>
      <w:r>
        <w:rPr>
          <w:rFonts w:ascii="Arial" w:hAnsi="Arial" w:cs="Arial"/>
          <w:color w:val="000000"/>
          <w:szCs w:val="24"/>
        </w:rPr>
        <w:t xml:space="preserve"> </w:t>
      </w:r>
      <w:r>
        <w:rPr>
          <w:rFonts w:ascii="Arial" w:hAnsi="Arial" w:cs="Arial"/>
          <w:i/>
          <w:iCs/>
          <w:color w:val="000000"/>
          <w:szCs w:val="24"/>
        </w:rPr>
        <w:t>(Registrar)</w:t>
      </w:r>
    </w:p>
    <w:p w14:paraId="7427B924" w14:textId="3B667851" w:rsidR="00204A20" w:rsidRPr="008B42B7" w:rsidRDefault="008B42B7" w:rsidP="00A86C8D">
      <w:pPr>
        <w:pStyle w:val="ListParagraph"/>
        <w:numPr>
          <w:ilvl w:val="0"/>
          <w:numId w:val="29"/>
        </w:numPr>
        <w:spacing w:line="360" w:lineRule="auto"/>
        <w:jc w:val="both"/>
        <w:rPr>
          <w:rFonts w:ascii="Arial" w:hAnsi="Arial" w:cs="Arial"/>
          <w:color w:val="FF0000"/>
          <w:szCs w:val="24"/>
        </w:rPr>
      </w:pPr>
      <w:r>
        <w:rPr>
          <w:rFonts w:ascii="Arial" w:hAnsi="Arial" w:cs="Arial"/>
          <w:color w:val="000000"/>
          <w:szCs w:val="24"/>
        </w:rPr>
        <w:t xml:space="preserve">Prof Louise Warnich – </w:t>
      </w:r>
      <w:hyperlink r:id="rId15" w:history="1">
        <w:r w:rsidRPr="002757A7">
          <w:rPr>
            <w:rStyle w:val="Hyperlink"/>
            <w:rFonts w:ascii="Arial" w:hAnsi="Arial" w:cs="Arial"/>
            <w:szCs w:val="24"/>
          </w:rPr>
          <w:t>lw@sun.ac.za</w:t>
        </w:r>
      </w:hyperlink>
      <w:r>
        <w:rPr>
          <w:rFonts w:ascii="Arial" w:hAnsi="Arial" w:cs="Arial"/>
          <w:color w:val="000000"/>
          <w:szCs w:val="24"/>
        </w:rPr>
        <w:t xml:space="preserve"> </w:t>
      </w:r>
      <w:r w:rsidRPr="00B715ED">
        <w:rPr>
          <w:rFonts w:ascii="Arial" w:hAnsi="Arial" w:cs="Arial"/>
          <w:i/>
          <w:iCs/>
          <w:color w:val="000000"/>
          <w:szCs w:val="24"/>
        </w:rPr>
        <w:t>(Dean: Science)</w:t>
      </w:r>
    </w:p>
    <w:p w14:paraId="6522842E" w14:textId="7C64DFAD" w:rsidR="008B42B7" w:rsidRPr="00B715ED" w:rsidRDefault="008B42B7" w:rsidP="00A86C8D">
      <w:pPr>
        <w:pStyle w:val="ListParagraph"/>
        <w:numPr>
          <w:ilvl w:val="0"/>
          <w:numId w:val="29"/>
        </w:numPr>
        <w:spacing w:line="360" w:lineRule="auto"/>
        <w:jc w:val="both"/>
        <w:rPr>
          <w:rFonts w:ascii="Arial" w:hAnsi="Arial" w:cs="Arial"/>
          <w:i/>
          <w:iCs/>
          <w:color w:val="FF0000"/>
          <w:szCs w:val="24"/>
        </w:rPr>
      </w:pPr>
      <w:r>
        <w:rPr>
          <w:rFonts w:ascii="Arial" w:hAnsi="Arial" w:cs="Arial"/>
          <w:color w:val="000000"/>
          <w:szCs w:val="24"/>
        </w:rPr>
        <w:t xml:space="preserve">Prof Reggie Nel – </w:t>
      </w:r>
      <w:hyperlink r:id="rId16" w:history="1">
        <w:r w:rsidRPr="002757A7">
          <w:rPr>
            <w:rStyle w:val="Hyperlink"/>
            <w:rFonts w:ascii="Arial" w:hAnsi="Arial" w:cs="Arial"/>
            <w:szCs w:val="24"/>
          </w:rPr>
          <w:t>rwnel@sun.ac.za</w:t>
        </w:r>
      </w:hyperlink>
      <w:r>
        <w:rPr>
          <w:rFonts w:ascii="Arial" w:hAnsi="Arial" w:cs="Arial"/>
          <w:color w:val="000000"/>
          <w:szCs w:val="24"/>
        </w:rPr>
        <w:t xml:space="preserve"> </w:t>
      </w:r>
      <w:r w:rsidRPr="00B715ED">
        <w:rPr>
          <w:rFonts w:ascii="Arial" w:hAnsi="Arial" w:cs="Arial"/>
          <w:i/>
          <w:iCs/>
          <w:color w:val="000000"/>
          <w:szCs w:val="24"/>
        </w:rPr>
        <w:t>(I-RAC Chairperson &amp; Dean: Theology)</w:t>
      </w:r>
    </w:p>
    <w:p w14:paraId="708E39DD" w14:textId="251E6715" w:rsidR="00A86C8D" w:rsidRPr="00A86C8D" w:rsidRDefault="00A86C8D" w:rsidP="00A86C8D">
      <w:pPr>
        <w:pStyle w:val="ListParagraph"/>
        <w:numPr>
          <w:ilvl w:val="0"/>
          <w:numId w:val="29"/>
        </w:numPr>
        <w:spacing w:line="360" w:lineRule="auto"/>
        <w:jc w:val="both"/>
        <w:rPr>
          <w:rFonts w:ascii="Arial" w:hAnsi="Arial" w:cs="Arial"/>
          <w:color w:val="FF0000"/>
          <w:szCs w:val="24"/>
        </w:rPr>
      </w:pPr>
      <w:r w:rsidRPr="00A86C8D">
        <w:rPr>
          <w:rFonts w:ascii="Arial" w:hAnsi="Arial" w:cs="Arial"/>
          <w:color w:val="000000"/>
          <w:szCs w:val="24"/>
        </w:rPr>
        <w:t xml:space="preserve">Prof Arnold Schoonwinkel – </w:t>
      </w:r>
      <w:hyperlink r:id="rId17" w:history="1">
        <w:r w:rsidRPr="00A86C8D">
          <w:rPr>
            <w:rStyle w:val="Hyperlink"/>
            <w:rFonts w:ascii="Arial" w:hAnsi="Arial" w:cs="Arial"/>
            <w:szCs w:val="24"/>
          </w:rPr>
          <w:t>schoonwi@sun.ac.za</w:t>
        </w:r>
      </w:hyperlink>
      <w:r w:rsidRPr="00A86C8D">
        <w:rPr>
          <w:rFonts w:ascii="Arial" w:hAnsi="Arial" w:cs="Arial"/>
          <w:color w:val="000000"/>
          <w:szCs w:val="24"/>
        </w:rPr>
        <w:t xml:space="preserve"> </w:t>
      </w:r>
      <w:r w:rsidRPr="00A86C8D">
        <w:rPr>
          <w:rFonts w:ascii="Arial" w:hAnsi="Arial" w:cs="Arial"/>
          <w:i/>
          <w:iCs/>
          <w:color w:val="000000"/>
          <w:szCs w:val="24"/>
        </w:rPr>
        <w:t>(Vice Rector: Learning &amp; Teaching)</w:t>
      </w:r>
    </w:p>
    <w:p w14:paraId="3C3530FE" w14:textId="0A781797" w:rsidR="00A86C8D" w:rsidRPr="00A86C8D" w:rsidRDefault="00A86C8D" w:rsidP="00A86C8D">
      <w:pPr>
        <w:pStyle w:val="ListParagraph"/>
        <w:numPr>
          <w:ilvl w:val="0"/>
          <w:numId w:val="29"/>
        </w:numPr>
        <w:spacing w:line="360" w:lineRule="auto"/>
        <w:jc w:val="both"/>
        <w:rPr>
          <w:rFonts w:ascii="Arial" w:hAnsi="Arial" w:cs="Arial"/>
          <w:color w:val="FF0000"/>
          <w:szCs w:val="24"/>
        </w:rPr>
      </w:pPr>
      <w:r w:rsidRPr="00A86C8D">
        <w:rPr>
          <w:rFonts w:ascii="Arial" w:hAnsi="Arial" w:cs="Arial"/>
          <w:color w:val="000000"/>
          <w:szCs w:val="24"/>
        </w:rPr>
        <w:t xml:space="preserve">Kate Roodt – </w:t>
      </w:r>
      <w:hyperlink r:id="rId18" w:history="1">
        <w:r w:rsidRPr="00A86C8D">
          <w:rPr>
            <w:rStyle w:val="Hyperlink"/>
            <w:rFonts w:ascii="Arial" w:hAnsi="Arial" w:cs="Arial"/>
            <w:szCs w:val="24"/>
          </w:rPr>
          <w:t>kateroodt@sun.ac.za</w:t>
        </w:r>
      </w:hyperlink>
      <w:r w:rsidRPr="00A86C8D">
        <w:rPr>
          <w:rFonts w:ascii="Arial" w:hAnsi="Arial" w:cs="Arial"/>
          <w:color w:val="000000"/>
          <w:szCs w:val="24"/>
        </w:rPr>
        <w:t xml:space="preserve"> </w:t>
      </w:r>
      <w:r w:rsidRPr="00A86C8D">
        <w:rPr>
          <w:rFonts w:ascii="Arial" w:hAnsi="Arial" w:cs="Arial"/>
          <w:i/>
          <w:iCs/>
          <w:color w:val="000000"/>
          <w:szCs w:val="24"/>
        </w:rPr>
        <w:t>(Co</w:t>
      </w:r>
      <w:r>
        <w:rPr>
          <w:rFonts w:ascii="Arial" w:hAnsi="Arial" w:cs="Arial"/>
          <w:i/>
          <w:iCs/>
          <w:color w:val="000000"/>
          <w:szCs w:val="24"/>
        </w:rPr>
        <w:t>-Curriculum Coordinator - CSLS</w:t>
      </w:r>
      <w:r w:rsidRPr="00A86C8D">
        <w:rPr>
          <w:rFonts w:ascii="Arial" w:hAnsi="Arial" w:cs="Arial"/>
          <w:i/>
          <w:iCs/>
          <w:color w:val="000000"/>
          <w:szCs w:val="24"/>
        </w:rPr>
        <w:t>)</w:t>
      </w:r>
    </w:p>
    <w:p w14:paraId="629AEEE5" w14:textId="6546622F" w:rsidR="00937660" w:rsidRPr="005A1251" w:rsidRDefault="00A86C8D" w:rsidP="005A1251">
      <w:pPr>
        <w:pStyle w:val="ListParagraph"/>
        <w:numPr>
          <w:ilvl w:val="0"/>
          <w:numId w:val="29"/>
        </w:numPr>
        <w:spacing w:line="360" w:lineRule="auto"/>
        <w:jc w:val="both"/>
        <w:rPr>
          <w:rFonts w:ascii="Arial" w:hAnsi="Arial" w:cs="Arial"/>
          <w:color w:val="FF0000"/>
          <w:szCs w:val="24"/>
          <w:lang w:val="de-DE"/>
        </w:rPr>
      </w:pPr>
      <w:r w:rsidRPr="00937660">
        <w:rPr>
          <w:rFonts w:ascii="Arial" w:hAnsi="Arial" w:cs="Arial"/>
          <w:color w:val="000000"/>
          <w:szCs w:val="24"/>
          <w:lang w:val="de-DE"/>
        </w:rPr>
        <w:t>D</w:t>
      </w:r>
      <w:r w:rsidR="00937660" w:rsidRPr="00937660">
        <w:rPr>
          <w:rFonts w:ascii="Arial" w:hAnsi="Arial" w:cs="Arial"/>
          <w:color w:val="000000"/>
          <w:szCs w:val="24"/>
          <w:lang w:val="de-DE"/>
        </w:rPr>
        <w:t>e</w:t>
      </w:r>
      <w:r w:rsidRPr="00937660">
        <w:rPr>
          <w:rFonts w:ascii="Arial" w:hAnsi="Arial" w:cs="Arial"/>
          <w:color w:val="000000"/>
          <w:szCs w:val="24"/>
          <w:lang w:val="de-DE"/>
        </w:rPr>
        <w:t xml:space="preserve">nielle Lewis </w:t>
      </w:r>
      <w:r w:rsidR="00937660" w:rsidRPr="00937660">
        <w:rPr>
          <w:rFonts w:ascii="Arial" w:hAnsi="Arial" w:cs="Arial"/>
          <w:color w:val="000000"/>
          <w:szCs w:val="24"/>
          <w:lang w:val="de-DE"/>
        </w:rPr>
        <w:t>–</w:t>
      </w:r>
      <w:r w:rsidRPr="00937660">
        <w:rPr>
          <w:rFonts w:ascii="Arial" w:hAnsi="Arial" w:cs="Arial"/>
          <w:color w:val="000000"/>
          <w:szCs w:val="24"/>
          <w:lang w:val="de-DE"/>
        </w:rPr>
        <w:t xml:space="preserve"> </w:t>
      </w:r>
      <w:hyperlink r:id="rId19" w:history="1">
        <w:r w:rsidR="00937660" w:rsidRPr="00937660">
          <w:rPr>
            <w:rStyle w:val="Hyperlink"/>
            <w:rFonts w:ascii="Arial" w:hAnsi="Arial" w:cs="Arial"/>
            <w:szCs w:val="24"/>
            <w:lang w:val="de-DE"/>
          </w:rPr>
          <w:t>denielle@sun.ac.za</w:t>
        </w:r>
      </w:hyperlink>
      <w:r w:rsidR="00937660" w:rsidRPr="00937660">
        <w:rPr>
          <w:rFonts w:ascii="Arial" w:hAnsi="Arial" w:cs="Arial"/>
          <w:color w:val="000000"/>
          <w:szCs w:val="24"/>
          <w:lang w:val="de-DE"/>
        </w:rPr>
        <w:t xml:space="preserve"> </w:t>
      </w:r>
      <w:r w:rsidR="00937660" w:rsidRPr="00937660">
        <w:rPr>
          <w:rFonts w:ascii="Arial" w:hAnsi="Arial" w:cs="Arial"/>
          <w:i/>
          <w:iCs/>
          <w:color w:val="000000"/>
          <w:szCs w:val="24"/>
          <w:lang w:val="de-DE"/>
        </w:rPr>
        <w:t>(Matie Shop)</w:t>
      </w:r>
    </w:p>
    <w:p w14:paraId="1A95D413" w14:textId="08AC39E1" w:rsidR="00E84081" w:rsidRPr="00937660" w:rsidRDefault="00E84081" w:rsidP="00D06231">
      <w:pPr>
        <w:spacing w:line="360" w:lineRule="auto"/>
        <w:jc w:val="both"/>
        <w:rPr>
          <w:rFonts w:ascii="Arial" w:hAnsi="Arial" w:cs="Arial"/>
          <w:color w:val="FF0000"/>
          <w:sz w:val="24"/>
          <w:szCs w:val="24"/>
          <w:lang w:val="de-DE"/>
        </w:rPr>
      </w:pPr>
    </w:p>
    <w:sectPr w:rsidR="00E84081" w:rsidRPr="00937660" w:rsidSect="0000543B">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750F" w14:textId="77777777" w:rsidR="00F73605" w:rsidRDefault="00F73605" w:rsidP="0000543B">
      <w:pPr>
        <w:spacing w:after="0" w:line="240" w:lineRule="auto"/>
      </w:pPr>
      <w:r>
        <w:separator/>
      </w:r>
    </w:p>
  </w:endnote>
  <w:endnote w:type="continuationSeparator" w:id="0">
    <w:p w14:paraId="71EED87C" w14:textId="77777777" w:rsidR="00F73605" w:rsidRDefault="00F73605"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B41D19" w:rsidRDefault="00B41D19"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B41D19" w:rsidRDefault="00B4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B41D19" w:rsidRDefault="00B41D19"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B41D19" w:rsidRDefault="00B4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40FC" w14:textId="77777777" w:rsidR="00F73605" w:rsidRDefault="00F73605" w:rsidP="0000543B">
      <w:pPr>
        <w:spacing w:after="0" w:line="240" w:lineRule="auto"/>
      </w:pPr>
      <w:r>
        <w:separator/>
      </w:r>
    </w:p>
  </w:footnote>
  <w:footnote w:type="continuationSeparator" w:id="0">
    <w:p w14:paraId="50AB9031" w14:textId="77777777" w:rsidR="00F73605" w:rsidRDefault="00F73605"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B41D19" w:rsidRDefault="00B41D19" w:rsidP="000978BA">
    <w:pPr>
      <w:pStyle w:val="Header"/>
    </w:pPr>
    <w:r>
      <w:rPr>
        <w:noProof/>
        <w:lang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B41D19" w:rsidRDefault="00B4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B41D19" w:rsidRDefault="00B41D19">
    <w:pPr>
      <w:pStyle w:val="Header"/>
    </w:pPr>
    <w:r>
      <w:rPr>
        <w:noProof/>
        <w:lang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ED2BF5"/>
    <w:multiLevelType w:val="hybridMultilevel"/>
    <w:tmpl w:val="252685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A1162"/>
    <w:multiLevelType w:val="hybridMultilevel"/>
    <w:tmpl w:val="220ED0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C0542F0"/>
    <w:multiLevelType w:val="hybridMultilevel"/>
    <w:tmpl w:val="508C5C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5B6284A"/>
    <w:multiLevelType w:val="hybridMultilevel"/>
    <w:tmpl w:val="D728C59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8"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4"/>
  </w:num>
  <w:num w:numId="3">
    <w:abstractNumId w:val="15"/>
  </w:num>
  <w:num w:numId="4">
    <w:abstractNumId w:val="25"/>
  </w:num>
  <w:num w:numId="5">
    <w:abstractNumId w:val="11"/>
  </w:num>
  <w:num w:numId="6">
    <w:abstractNumId w:val="17"/>
  </w:num>
  <w:num w:numId="7">
    <w:abstractNumId w:val="22"/>
  </w:num>
  <w:num w:numId="8">
    <w:abstractNumId w:val="29"/>
  </w:num>
  <w:num w:numId="9">
    <w:abstractNumId w:val="28"/>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27"/>
  </w:num>
  <w:num w:numId="15">
    <w:abstractNumId w:val="0"/>
  </w:num>
  <w:num w:numId="16">
    <w:abstractNumId w:val="13"/>
  </w:num>
  <w:num w:numId="17">
    <w:abstractNumId w:val="23"/>
  </w:num>
  <w:num w:numId="18">
    <w:abstractNumId w:val="10"/>
  </w:num>
  <w:num w:numId="19">
    <w:abstractNumId w:val="14"/>
  </w:num>
  <w:num w:numId="20">
    <w:abstractNumId w:val="8"/>
  </w:num>
  <w:num w:numId="21">
    <w:abstractNumId w:val="3"/>
  </w:num>
  <w:num w:numId="22">
    <w:abstractNumId w:val="20"/>
  </w:num>
  <w:num w:numId="23">
    <w:abstractNumId w:val="9"/>
  </w:num>
  <w:num w:numId="24">
    <w:abstractNumId w:val="5"/>
  </w:num>
  <w:num w:numId="25">
    <w:abstractNumId w:val="16"/>
  </w:num>
  <w:num w:numId="26">
    <w:abstractNumId w:val="19"/>
  </w:num>
  <w:num w:numId="27">
    <w:abstractNumId w:val="12"/>
  </w:num>
  <w:num w:numId="28">
    <w:abstractNumId w:val="21"/>
  </w:num>
  <w:num w:numId="29">
    <w:abstractNumId w:val="7"/>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B6F65"/>
    <w:rsid w:val="000C0924"/>
    <w:rsid w:val="000D78AA"/>
    <w:rsid w:val="000D7944"/>
    <w:rsid w:val="000E45CE"/>
    <w:rsid w:val="000E566D"/>
    <w:rsid w:val="000F7222"/>
    <w:rsid w:val="001078AE"/>
    <w:rsid w:val="001219AA"/>
    <w:rsid w:val="00130970"/>
    <w:rsid w:val="001341F3"/>
    <w:rsid w:val="001440E3"/>
    <w:rsid w:val="001673DF"/>
    <w:rsid w:val="00167D10"/>
    <w:rsid w:val="0018468C"/>
    <w:rsid w:val="00191B3E"/>
    <w:rsid w:val="00196DE0"/>
    <w:rsid w:val="001A2E74"/>
    <w:rsid w:val="001C66DB"/>
    <w:rsid w:val="001C70C7"/>
    <w:rsid w:val="001D354B"/>
    <w:rsid w:val="001D5995"/>
    <w:rsid w:val="001D7DD9"/>
    <w:rsid w:val="001F2A6A"/>
    <w:rsid w:val="00204A20"/>
    <w:rsid w:val="00213010"/>
    <w:rsid w:val="00213C15"/>
    <w:rsid w:val="002227DA"/>
    <w:rsid w:val="002300CF"/>
    <w:rsid w:val="00234260"/>
    <w:rsid w:val="00234301"/>
    <w:rsid w:val="00237001"/>
    <w:rsid w:val="0024296C"/>
    <w:rsid w:val="00250D94"/>
    <w:rsid w:val="002673DF"/>
    <w:rsid w:val="0029437E"/>
    <w:rsid w:val="00295B41"/>
    <w:rsid w:val="002B18BD"/>
    <w:rsid w:val="002B3635"/>
    <w:rsid w:val="002D4E05"/>
    <w:rsid w:val="002E1F7F"/>
    <w:rsid w:val="002F4AE3"/>
    <w:rsid w:val="0030724A"/>
    <w:rsid w:val="003227BF"/>
    <w:rsid w:val="00330B3E"/>
    <w:rsid w:val="00346C60"/>
    <w:rsid w:val="0035675F"/>
    <w:rsid w:val="00365530"/>
    <w:rsid w:val="003856DD"/>
    <w:rsid w:val="003904A4"/>
    <w:rsid w:val="00391FA7"/>
    <w:rsid w:val="003A52BA"/>
    <w:rsid w:val="003F323D"/>
    <w:rsid w:val="003F664D"/>
    <w:rsid w:val="004175F5"/>
    <w:rsid w:val="00424B03"/>
    <w:rsid w:val="00431BC3"/>
    <w:rsid w:val="0043321B"/>
    <w:rsid w:val="00433F30"/>
    <w:rsid w:val="0044209A"/>
    <w:rsid w:val="004508C1"/>
    <w:rsid w:val="004510D1"/>
    <w:rsid w:val="00451455"/>
    <w:rsid w:val="00453927"/>
    <w:rsid w:val="00454DE8"/>
    <w:rsid w:val="00456365"/>
    <w:rsid w:val="00482052"/>
    <w:rsid w:val="00484D89"/>
    <w:rsid w:val="00486AF9"/>
    <w:rsid w:val="004927A8"/>
    <w:rsid w:val="00495DA6"/>
    <w:rsid w:val="004A01B2"/>
    <w:rsid w:val="004A3660"/>
    <w:rsid w:val="004A68F8"/>
    <w:rsid w:val="004B3AE3"/>
    <w:rsid w:val="004C2E0B"/>
    <w:rsid w:val="004C4929"/>
    <w:rsid w:val="004D384C"/>
    <w:rsid w:val="00503F30"/>
    <w:rsid w:val="00507316"/>
    <w:rsid w:val="0051184D"/>
    <w:rsid w:val="00513079"/>
    <w:rsid w:val="00531AE7"/>
    <w:rsid w:val="0056089D"/>
    <w:rsid w:val="00561301"/>
    <w:rsid w:val="00567E1E"/>
    <w:rsid w:val="0057223C"/>
    <w:rsid w:val="005741AE"/>
    <w:rsid w:val="00574B07"/>
    <w:rsid w:val="005954B7"/>
    <w:rsid w:val="005A1251"/>
    <w:rsid w:val="005B20F9"/>
    <w:rsid w:val="005B2F73"/>
    <w:rsid w:val="005E2BB1"/>
    <w:rsid w:val="005E4CF7"/>
    <w:rsid w:val="005F3E67"/>
    <w:rsid w:val="005F5C76"/>
    <w:rsid w:val="00610454"/>
    <w:rsid w:val="00616A74"/>
    <w:rsid w:val="006177DB"/>
    <w:rsid w:val="00622E5F"/>
    <w:rsid w:val="00624F10"/>
    <w:rsid w:val="006352DF"/>
    <w:rsid w:val="00637A9C"/>
    <w:rsid w:val="00641BA1"/>
    <w:rsid w:val="0065061D"/>
    <w:rsid w:val="00665A71"/>
    <w:rsid w:val="00684D91"/>
    <w:rsid w:val="00697E38"/>
    <w:rsid w:val="006A435C"/>
    <w:rsid w:val="006C2DD1"/>
    <w:rsid w:val="006D0979"/>
    <w:rsid w:val="006E5DD3"/>
    <w:rsid w:val="006F1AEB"/>
    <w:rsid w:val="006F317E"/>
    <w:rsid w:val="006F3503"/>
    <w:rsid w:val="00742673"/>
    <w:rsid w:val="007454BB"/>
    <w:rsid w:val="007657CB"/>
    <w:rsid w:val="00775EB9"/>
    <w:rsid w:val="00780725"/>
    <w:rsid w:val="007A3EA8"/>
    <w:rsid w:val="007B3D7C"/>
    <w:rsid w:val="007B7C46"/>
    <w:rsid w:val="007D1B2B"/>
    <w:rsid w:val="007E1763"/>
    <w:rsid w:val="007E2D29"/>
    <w:rsid w:val="007E32B3"/>
    <w:rsid w:val="007E391B"/>
    <w:rsid w:val="007F58D0"/>
    <w:rsid w:val="007F7988"/>
    <w:rsid w:val="008065E2"/>
    <w:rsid w:val="008132A0"/>
    <w:rsid w:val="00841E44"/>
    <w:rsid w:val="00845169"/>
    <w:rsid w:val="00864E87"/>
    <w:rsid w:val="00867972"/>
    <w:rsid w:val="00886CB0"/>
    <w:rsid w:val="008B024E"/>
    <w:rsid w:val="008B3594"/>
    <w:rsid w:val="008B42B7"/>
    <w:rsid w:val="008C2706"/>
    <w:rsid w:val="008E2621"/>
    <w:rsid w:val="008E2D90"/>
    <w:rsid w:val="008E43FC"/>
    <w:rsid w:val="008F2049"/>
    <w:rsid w:val="00921227"/>
    <w:rsid w:val="0093472A"/>
    <w:rsid w:val="00937660"/>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3B7F"/>
    <w:rsid w:val="00A34F2B"/>
    <w:rsid w:val="00A518D4"/>
    <w:rsid w:val="00A60441"/>
    <w:rsid w:val="00A804EE"/>
    <w:rsid w:val="00A83442"/>
    <w:rsid w:val="00A86C8D"/>
    <w:rsid w:val="00A87487"/>
    <w:rsid w:val="00A92377"/>
    <w:rsid w:val="00AA1FD2"/>
    <w:rsid w:val="00AB0C29"/>
    <w:rsid w:val="00AC4418"/>
    <w:rsid w:val="00AE354C"/>
    <w:rsid w:val="00AF2AD1"/>
    <w:rsid w:val="00B05A70"/>
    <w:rsid w:val="00B0780F"/>
    <w:rsid w:val="00B101A0"/>
    <w:rsid w:val="00B14AAB"/>
    <w:rsid w:val="00B210AA"/>
    <w:rsid w:val="00B36EA1"/>
    <w:rsid w:val="00B41526"/>
    <w:rsid w:val="00B41D19"/>
    <w:rsid w:val="00B47607"/>
    <w:rsid w:val="00B55190"/>
    <w:rsid w:val="00B715ED"/>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2A13"/>
    <w:rsid w:val="00BE3799"/>
    <w:rsid w:val="00BF1DB3"/>
    <w:rsid w:val="00BF46AD"/>
    <w:rsid w:val="00C052AB"/>
    <w:rsid w:val="00C1452E"/>
    <w:rsid w:val="00C15762"/>
    <w:rsid w:val="00C52B99"/>
    <w:rsid w:val="00C53D0D"/>
    <w:rsid w:val="00C62A3B"/>
    <w:rsid w:val="00C67404"/>
    <w:rsid w:val="00C67D47"/>
    <w:rsid w:val="00C82934"/>
    <w:rsid w:val="00C90948"/>
    <w:rsid w:val="00CA1A9D"/>
    <w:rsid w:val="00CA1FA4"/>
    <w:rsid w:val="00CA2228"/>
    <w:rsid w:val="00CB2687"/>
    <w:rsid w:val="00CB2937"/>
    <w:rsid w:val="00CC2A8B"/>
    <w:rsid w:val="00CD0B91"/>
    <w:rsid w:val="00CD338F"/>
    <w:rsid w:val="00CF174B"/>
    <w:rsid w:val="00CF2C62"/>
    <w:rsid w:val="00D038F3"/>
    <w:rsid w:val="00D06231"/>
    <w:rsid w:val="00D10668"/>
    <w:rsid w:val="00D119AE"/>
    <w:rsid w:val="00D13FAB"/>
    <w:rsid w:val="00D1648F"/>
    <w:rsid w:val="00D27867"/>
    <w:rsid w:val="00D33E2F"/>
    <w:rsid w:val="00D40869"/>
    <w:rsid w:val="00D42DF5"/>
    <w:rsid w:val="00D456E9"/>
    <w:rsid w:val="00D614AB"/>
    <w:rsid w:val="00D634BA"/>
    <w:rsid w:val="00D67BC3"/>
    <w:rsid w:val="00D77BDA"/>
    <w:rsid w:val="00DA04EB"/>
    <w:rsid w:val="00DA4BB4"/>
    <w:rsid w:val="00DB31FD"/>
    <w:rsid w:val="00DC5E28"/>
    <w:rsid w:val="00DE0C33"/>
    <w:rsid w:val="00DF3021"/>
    <w:rsid w:val="00DF771A"/>
    <w:rsid w:val="00E01277"/>
    <w:rsid w:val="00E053C7"/>
    <w:rsid w:val="00E439CB"/>
    <w:rsid w:val="00E44BFE"/>
    <w:rsid w:val="00E659B2"/>
    <w:rsid w:val="00E67F43"/>
    <w:rsid w:val="00E71448"/>
    <w:rsid w:val="00E73B9D"/>
    <w:rsid w:val="00E818B6"/>
    <w:rsid w:val="00E84081"/>
    <w:rsid w:val="00E84D73"/>
    <w:rsid w:val="00E86846"/>
    <w:rsid w:val="00E900D2"/>
    <w:rsid w:val="00E904F6"/>
    <w:rsid w:val="00E96D8D"/>
    <w:rsid w:val="00EA4732"/>
    <w:rsid w:val="00ED03FA"/>
    <w:rsid w:val="00ED3E10"/>
    <w:rsid w:val="00EE3CF1"/>
    <w:rsid w:val="00EE3CFE"/>
    <w:rsid w:val="00EF35EF"/>
    <w:rsid w:val="00EF3E7C"/>
    <w:rsid w:val="00EF4A02"/>
    <w:rsid w:val="00EF624C"/>
    <w:rsid w:val="00F010EF"/>
    <w:rsid w:val="00F13F2B"/>
    <w:rsid w:val="00F1483D"/>
    <w:rsid w:val="00F22E6B"/>
    <w:rsid w:val="00F26329"/>
    <w:rsid w:val="00F37FEE"/>
    <w:rsid w:val="00F6098E"/>
    <w:rsid w:val="00F61085"/>
    <w:rsid w:val="00F6227B"/>
    <w:rsid w:val="00F64CDF"/>
    <w:rsid w:val="00F73605"/>
    <w:rsid w:val="00FA3AEF"/>
    <w:rsid w:val="00FB0417"/>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paragraph" w:styleId="NormalWeb">
    <w:name w:val="Normal (Web)"/>
    <w:basedOn w:val="Normal"/>
    <w:uiPriority w:val="99"/>
    <w:unhideWhenUsed/>
    <w:rsid w:val="005B20F9"/>
    <w:pPr>
      <w:spacing w:before="100" w:beforeAutospacing="1" w:after="100" w:afterAutospacing="1" w:line="240" w:lineRule="auto"/>
    </w:pPr>
    <w:rPr>
      <w:rFonts w:ascii="Times New Roman" w:eastAsia="Times New Roman" w:hAnsi="Times New Roman" w:cs="Times New Roman"/>
      <w:sz w:val="24"/>
      <w:szCs w:val="24"/>
      <w:lang w:eastAsia="en-ZA" w:bidi="ar-SA"/>
    </w:rPr>
  </w:style>
  <w:style w:type="character" w:styleId="UnresolvedMention">
    <w:name w:val="Unresolved Mention"/>
    <w:basedOn w:val="DefaultParagraphFont"/>
    <w:uiPriority w:val="99"/>
    <w:semiHidden/>
    <w:unhideWhenUsed/>
    <w:rsid w:val="00C9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270861160">
      <w:bodyDiv w:val="1"/>
      <w:marLeft w:val="0"/>
      <w:marRight w:val="0"/>
      <w:marTop w:val="0"/>
      <w:marBottom w:val="0"/>
      <w:divBdr>
        <w:top w:val="none" w:sz="0" w:space="0" w:color="auto"/>
        <w:left w:val="none" w:sz="0" w:space="0" w:color="auto"/>
        <w:bottom w:val="none" w:sz="0" w:space="0" w:color="auto"/>
        <w:right w:val="none" w:sz="0" w:space="0" w:color="auto"/>
      </w:divBdr>
    </w:div>
    <w:div w:id="603608535">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225289830">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fritz@sun.ac.za" TargetMode="External"/><Relationship Id="rId18" Type="http://schemas.openxmlformats.org/officeDocument/2006/relationships/hyperlink" Target="mailto:kateroodt@sun.ac.z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amone@sun.ac.za" TargetMode="External"/><Relationship Id="rId17" Type="http://schemas.openxmlformats.org/officeDocument/2006/relationships/hyperlink" Target="mailto:schoonwi@sun.ac.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wnel@sun.ac.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le@sun.ac.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w@sun.ac.za"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hulani@sun.ac.za" TargetMode="External"/><Relationship Id="rId19" Type="http://schemas.openxmlformats.org/officeDocument/2006/relationships/hyperlink" Target="mailto:denielle@sun.ac.za" TargetMode="External"/><Relationship Id="rId4" Type="http://schemas.openxmlformats.org/officeDocument/2006/relationships/settings" Target="settings.xml"/><Relationship Id="rId9" Type="http://schemas.openxmlformats.org/officeDocument/2006/relationships/hyperlink" Target="mailto:sharine@sun.ac.za" TargetMode="External"/><Relationship Id="rId14" Type="http://schemas.openxmlformats.org/officeDocument/2006/relationships/hyperlink" Target="mailto:ronelretief@sun.ac.za"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110AD7-72C0-41CD-80CB-68A26AFBEE62}">
  <ds:schemaRefs>
    <ds:schemaRef ds:uri="http://schemas.openxmlformats.org/officeDocument/2006/bibliography"/>
  </ds:schemaRefs>
</ds:datastoreItem>
</file>

<file path=customXml/itemProps2.xml><?xml version="1.0" encoding="utf-8"?>
<ds:datastoreItem xmlns:ds="http://schemas.openxmlformats.org/officeDocument/2006/customXml" ds:itemID="{9F3FCF22-46CA-425A-B261-FA8B169C370D}"/>
</file>

<file path=customXml/itemProps3.xml><?xml version="1.0" encoding="utf-8"?>
<ds:datastoreItem xmlns:ds="http://schemas.openxmlformats.org/officeDocument/2006/customXml" ds:itemID="{CC712378-66D0-4A91-AE29-90A3A0FD9973}"/>
</file>

<file path=customXml/itemProps4.xml><?xml version="1.0" encoding="utf-8"?>
<ds:datastoreItem xmlns:ds="http://schemas.openxmlformats.org/officeDocument/2006/customXml" ds:itemID="{7FAF7959-962D-4DF8-AE27-3B01AD8E90F1}"/>
</file>

<file path=docProps/app.xml><?xml version="1.0" encoding="utf-8"?>
<Properties xmlns="http://schemas.openxmlformats.org/officeDocument/2006/extended-properties" xmlns:vt="http://schemas.openxmlformats.org/officeDocument/2006/docPropsVTypes">
  <Template>Normal</Template>
  <TotalTime>3135</TotalTime>
  <Pages>11</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Njengele, X, Mnr [xn@sun.ac.za]</cp:lastModifiedBy>
  <cp:revision>14</cp:revision>
  <cp:lastPrinted>2018-08-02T20:12:00Z</cp:lastPrinted>
  <dcterms:created xsi:type="dcterms:W3CDTF">2018-12-14T13:56:00Z</dcterms:created>
  <dcterms:modified xsi:type="dcterms:W3CDTF">2020-03-31T00:42:00Z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