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25" w:rsidRDefault="002408BA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C43025" w:rsidRDefault="002408B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14" w:type="dxa"/>
        <w:tblInd w:w="5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C43025">
        <w:trPr>
          <w:trHeight w:val="806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Name and Surname: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r>
              <w:t xml:space="preserve">Philip Visage </w:t>
            </w:r>
          </w:p>
        </w:tc>
      </w:tr>
      <w:tr w:rsidR="00C43025">
        <w:trPr>
          <w:trHeight w:val="802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Portfolio: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KuKo</w:t>
            </w:r>
            <w:proofErr w:type="spellEnd"/>
            <w:r>
              <w:t xml:space="preserve"> (SRC Culture) </w:t>
            </w:r>
          </w:p>
        </w:tc>
      </w:tr>
      <w:tr w:rsidR="00C43025">
        <w:trPr>
          <w:trHeight w:val="806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Subject: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First Term Report </w:t>
            </w:r>
          </w:p>
        </w:tc>
      </w:tr>
      <w:tr w:rsidR="00C43025">
        <w:trPr>
          <w:trHeight w:val="802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Email: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25" w:rsidRDefault="002408B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srcculture@sun.ac.za </w:t>
            </w:r>
          </w:p>
        </w:tc>
      </w:tr>
    </w:tbl>
    <w:p w:rsidR="00C43025" w:rsidRDefault="002408BA">
      <w:pPr>
        <w:spacing w:after="278" w:line="259" w:lineRule="auto"/>
        <w:ind w:left="0" w:right="0" w:firstLine="0"/>
        <w:jc w:val="left"/>
      </w:pPr>
      <w:r>
        <w:t xml:space="preserve"> </w:t>
      </w:r>
    </w:p>
    <w:p w:rsidR="00C43025" w:rsidRDefault="002408BA">
      <w:pPr>
        <w:spacing w:after="329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43025" w:rsidRDefault="002408BA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>
            <wp:extent cx="5448300" cy="57150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025" w:rsidRDefault="002408BA">
      <w:pPr>
        <w:spacing w:after="36" w:line="21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sdt>
      <w:sdtPr>
        <w:rPr>
          <w:color w:val="000000"/>
        </w:rPr>
        <w:id w:val="-286511016"/>
        <w:docPartObj>
          <w:docPartGallery w:val="Table of Contents"/>
        </w:docPartObj>
      </w:sdtPr>
      <w:sdtEndPr/>
      <w:sdtContent>
        <w:p w:rsidR="00C43025" w:rsidRDefault="002408BA">
          <w:pPr>
            <w:pStyle w:val="Heading2"/>
            <w:spacing w:after="153"/>
            <w:ind w:left="-5"/>
          </w:pPr>
          <w:r>
            <w:t xml:space="preserve">Contents </w:t>
          </w:r>
        </w:p>
        <w:p w:rsidR="00C43025" w:rsidRDefault="002408BA">
          <w:pPr>
            <w:pStyle w:val="TOC1"/>
            <w:tabs>
              <w:tab w:val="right" w:leader="dot" w:pos="9079"/>
            </w:tabs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1859">
            <w:r>
              <w:rPr>
                <w:rFonts w:ascii="Arial" w:eastAsia="Arial" w:hAnsi="Arial" w:cs="Arial"/>
              </w:rPr>
              <w:t>Constitutional Responsibilities</w:t>
            </w:r>
            <w:r>
              <w:tab/>
            </w:r>
            <w:r>
              <w:fldChar w:fldCharType="begin"/>
            </w:r>
            <w:r>
              <w:instrText xml:space="preserve">PAGEREF </w:instrText>
            </w:r>
            <w:r>
              <w:instrText>_Toc1859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C43025" w:rsidRDefault="002408BA">
          <w:pPr>
            <w:pStyle w:val="TOC1"/>
            <w:tabs>
              <w:tab w:val="right" w:leader="dot" w:pos="9079"/>
            </w:tabs>
          </w:pPr>
          <w:hyperlink w:anchor="_Toc1860">
            <w:r>
              <w:rPr>
                <w:rFonts w:ascii="Arial" w:eastAsia="Arial" w:hAnsi="Arial" w:cs="Arial"/>
              </w:rPr>
              <w:t>Portfolio Overview</w:t>
            </w:r>
            <w:r>
              <w:tab/>
            </w:r>
            <w:r>
              <w:fldChar w:fldCharType="begin"/>
            </w:r>
            <w:r>
              <w:instrText>PAGEREF _Toc1860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C43025" w:rsidRDefault="002408BA">
          <w:pPr>
            <w:pStyle w:val="TOC1"/>
            <w:tabs>
              <w:tab w:val="right" w:leader="dot" w:pos="9079"/>
            </w:tabs>
          </w:pPr>
          <w:hyperlink w:anchor="_Toc1861">
            <w:r>
              <w:rPr>
                <w:rFonts w:ascii="Arial" w:eastAsia="Arial" w:hAnsi="Arial" w:cs="Arial"/>
              </w:rPr>
              <w:t>Committees / Ta</w:t>
            </w:r>
            <w:r>
              <w:rPr>
                <w:rFonts w:ascii="Arial" w:eastAsia="Arial" w:hAnsi="Arial" w:cs="Arial"/>
              </w:rPr>
              <w:t>sk Teams</w:t>
            </w:r>
            <w:r>
              <w:tab/>
            </w:r>
            <w:r>
              <w:fldChar w:fldCharType="begin"/>
            </w:r>
            <w:r>
              <w:instrText>PAGEREF _Toc1861 \h</w:instrText>
            </w:r>
            <w:r>
              <w:fldChar w:fldCharType="separate"/>
            </w:r>
            <w:r>
              <w:t xml:space="preserve">3 </w:t>
            </w:r>
            <w:r>
              <w:fldChar w:fldCharType="end"/>
            </w:r>
          </w:hyperlink>
        </w:p>
        <w:p w:rsidR="00C43025" w:rsidRDefault="002408BA">
          <w:pPr>
            <w:pStyle w:val="TOC1"/>
            <w:tabs>
              <w:tab w:val="right" w:leader="dot" w:pos="9079"/>
            </w:tabs>
          </w:pPr>
          <w:hyperlink w:anchor="_Toc1862">
            <w:r>
              <w:rPr>
                <w:rFonts w:ascii="Arial" w:eastAsia="Arial" w:hAnsi="Arial" w:cs="Arial"/>
              </w:rPr>
              <w:t>Budget Overview</w:t>
            </w:r>
            <w:r>
              <w:tab/>
            </w:r>
            <w:r>
              <w:fldChar w:fldCharType="begin"/>
            </w:r>
            <w:r>
              <w:instrText>PAGEREF _Toc1862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43025" w:rsidRDefault="002408BA">
          <w:pPr>
            <w:pStyle w:val="TOC1"/>
            <w:tabs>
              <w:tab w:val="right" w:leader="dot" w:pos="9079"/>
            </w:tabs>
          </w:pPr>
          <w:hyperlink w:anchor="_Toc1863">
            <w:r>
              <w:rPr>
                <w:rFonts w:ascii="Arial" w:eastAsia="Arial" w:hAnsi="Arial" w:cs="Arial"/>
              </w:rPr>
              <w:t>Term Overview</w:t>
            </w:r>
            <w:r>
              <w:tab/>
            </w:r>
            <w:r>
              <w:fldChar w:fldCharType="begin"/>
            </w:r>
            <w:r>
              <w:instrText>PAGEREF _Toc1863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43025" w:rsidRDefault="002408BA">
          <w:pPr>
            <w:pStyle w:val="TOC1"/>
            <w:tabs>
              <w:tab w:val="right" w:leader="dot" w:pos="9079"/>
            </w:tabs>
          </w:pPr>
          <w:hyperlink w:anchor="_Toc1864">
            <w:r>
              <w:rPr>
                <w:rFonts w:ascii="Arial" w:eastAsia="Arial" w:hAnsi="Arial" w:cs="Arial"/>
              </w:rPr>
              <w:t>Plans for Next Academic Term</w:t>
            </w:r>
            <w:r>
              <w:tab/>
            </w:r>
            <w:r>
              <w:fldChar w:fldCharType="begin"/>
            </w:r>
            <w:r>
              <w:instrText>PAGERE</w:instrText>
            </w:r>
            <w:r>
              <w:instrText>F _Toc1864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43025" w:rsidRDefault="002408BA">
          <w:pPr>
            <w:pStyle w:val="TOC1"/>
            <w:tabs>
              <w:tab w:val="right" w:leader="dot" w:pos="9079"/>
            </w:tabs>
          </w:pPr>
          <w:hyperlink w:anchor="_Toc1865">
            <w:r>
              <w:rPr>
                <w:rFonts w:ascii="Arial" w:eastAsia="Arial" w:hAnsi="Arial" w:cs="Arial"/>
              </w:rPr>
              <w:t>Recommendations for Portfolio Improvement</w:t>
            </w:r>
            <w:r>
              <w:tab/>
            </w:r>
            <w:r>
              <w:fldChar w:fldCharType="begin"/>
            </w:r>
            <w:r>
              <w:instrText>PAGEREF _Toc1865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43025" w:rsidRDefault="002408BA">
          <w:pPr>
            <w:pStyle w:val="TOC1"/>
            <w:tabs>
              <w:tab w:val="right" w:leader="dot" w:pos="9079"/>
            </w:tabs>
          </w:pPr>
          <w:hyperlink w:anchor="_Toc1866">
            <w:r>
              <w:rPr>
                <w:rFonts w:ascii="Arial" w:eastAsia="Arial" w:hAnsi="Arial" w:cs="Arial"/>
              </w:rPr>
              <w:t>Important Contacts</w:t>
            </w:r>
            <w:r>
              <w:tab/>
            </w:r>
            <w:r>
              <w:fldChar w:fldCharType="begin"/>
            </w:r>
            <w:r>
              <w:instrText>PAGEREF _Toc1866 \h</w:instrText>
            </w:r>
            <w:r>
              <w:fldChar w:fldCharType="separate"/>
            </w:r>
            <w:r>
              <w:t xml:space="preserve">4 </w:t>
            </w:r>
            <w:r>
              <w:fldChar w:fldCharType="end"/>
            </w:r>
          </w:hyperlink>
        </w:p>
        <w:p w:rsidR="00C43025" w:rsidRDefault="002408BA">
          <w:r>
            <w:fldChar w:fldCharType="end"/>
          </w:r>
        </w:p>
      </w:sdtContent>
    </w:sdt>
    <w:p w:rsidR="00C43025" w:rsidRDefault="002408BA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:rsidR="00C43025" w:rsidRDefault="002408BA">
      <w:pPr>
        <w:spacing w:after="36" w:line="21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p w:rsidR="00C43025" w:rsidRDefault="002408BA">
      <w:pPr>
        <w:pStyle w:val="Heading1"/>
        <w:ind w:left="-5"/>
      </w:pPr>
      <w:bookmarkStart w:id="1" w:name="_Toc1859"/>
      <w:r>
        <w:t xml:space="preserve">Constitutional Responsibilities </w:t>
      </w:r>
      <w:bookmarkEnd w:id="1"/>
    </w:p>
    <w:p w:rsidR="00C43025" w:rsidRDefault="002408BA">
      <w:pPr>
        <w:spacing w:after="134"/>
        <w:ind w:left="-5" w:right="36"/>
      </w:pPr>
      <w:r>
        <w:t xml:space="preserve">The Student Constitution requires the SRC to appoint a manager for </w:t>
      </w:r>
      <w:proofErr w:type="spellStart"/>
      <w:r>
        <w:t>KuKo</w:t>
      </w:r>
      <w:proofErr w:type="spellEnd"/>
      <w:r>
        <w:t xml:space="preserve"> in terms of Section 30(2</w:t>
      </w:r>
      <w:proofErr w:type="gramStart"/>
      <w:r>
        <w:t>)</w:t>
      </w:r>
      <w:r>
        <w:t>(</w:t>
      </w:r>
      <w:proofErr w:type="gramEnd"/>
      <w:r>
        <w:t xml:space="preserve">a). The responsibilities in terms of Section 30 of the constitution are to manage the </w:t>
      </w:r>
      <w:proofErr w:type="spellStart"/>
      <w:r>
        <w:t>KuKo</w:t>
      </w:r>
      <w:proofErr w:type="spellEnd"/>
      <w:r>
        <w:t xml:space="preserve"> committee and attend at least one SRC meeting per term. </w:t>
      </w:r>
    </w:p>
    <w:p w:rsidR="00C43025" w:rsidRDefault="002408BA">
      <w:pPr>
        <w:spacing w:after="383" w:line="259" w:lineRule="auto"/>
        <w:ind w:left="-5" w:right="36"/>
      </w:pPr>
      <w:r>
        <w:t xml:space="preserve">I attended </w:t>
      </w:r>
      <w:proofErr w:type="gramStart"/>
      <w:r>
        <w:t>1</w:t>
      </w:r>
      <w:proofErr w:type="gramEnd"/>
      <w:r>
        <w:t xml:space="preserve"> normal meeting and 1 electronic meeting during the 1</w:t>
      </w:r>
      <w:r>
        <w:rPr>
          <w:vertAlign w:val="superscript"/>
        </w:rPr>
        <w:t>st</w:t>
      </w:r>
      <w:r>
        <w:t xml:space="preserve"> academic term.  </w:t>
      </w:r>
    </w:p>
    <w:p w:rsidR="00C43025" w:rsidRDefault="002408BA">
      <w:pPr>
        <w:pStyle w:val="Heading1"/>
        <w:ind w:left="-5"/>
      </w:pPr>
      <w:bookmarkStart w:id="2" w:name="_Toc1860"/>
      <w:r>
        <w:t xml:space="preserve">Portfolio Overview </w:t>
      </w:r>
      <w:bookmarkEnd w:id="2"/>
    </w:p>
    <w:p w:rsidR="00C43025" w:rsidRDefault="002408BA">
      <w:pPr>
        <w:ind w:left="-5" w:right="36"/>
      </w:pPr>
      <w:r>
        <w:t xml:space="preserve">The SRC Arts and Culture Committee is responsible for hosting numerous cultural events during their term. These events take the form of competitions </w:t>
      </w:r>
      <w:proofErr w:type="gramStart"/>
      <w:r>
        <w:t>showcasing</w:t>
      </w:r>
      <w:proofErr w:type="gramEnd"/>
      <w:r>
        <w:t xml:space="preserve"> the culture of Stellenbosch University students. </w:t>
      </w:r>
    </w:p>
    <w:p w:rsidR="00C43025" w:rsidRDefault="002408BA">
      <w:pPr>
        <w:ind w:left="-5" w:right="36"/>
      </w:pPr>
      <w:proofErr w:type="spellStart"/>
      <w:r>
        <w:t>KuKo</w:t>
      </w:r>
      <w:proofErr w:type="spellEnd"/>
      <w:r>
        <w:t xml:space="preserve"> performs the role of representing the SRC</w:t>
      </w:r>
      <w:r>
        <w:t xml:space="preserve">’s cultural interests by being involved in conversations on campus regarding promotion of the Arts. As an SRC portfolio- </w:t>
      </w:r>
      <w:proofErr w:type="spellStart"/>
      <w:r>
        <w:t>KuKo</w:t>
      </w:r>
      <w:proofErr w:type="spellEnd"/>
      <w:r>
        <w:t xml:space="preserve"> must at </w:t>
      </w:r>
      <w:proofErr w:type="gramStart"/>
      <w:r>
        <w:t>all</w:t>
      </w:r>
      <w:proofErr w:type="gramEnd"/>
      <w:r>
        <w:t xml:space="preserve"> times fulfil that role in representing all students and ensuring that all events are inclusive and representative of t</w:t>
      </w:r>
      <w:r>
        <w:t xml:space="preserve">he student body. </w:t>
      </w:r>
    </w:p>
    <w:p w:rsidR="00C43025" w:rsidRDefault="002408BA">
      <w:pPr>
        <w:spacing w:after="233"/>
        <w:ind w:left="-5" w:right="36"/>
      </w:pPr>
      <w:r>
        <w:t xml:space="preserve">As the only body promoting the arts and culture of the student body as a </w:t>
      </w:r>
      <w:proofErr w:type="gramStart"/>
      <w:r>
        <w:t>whole-</w:t>
      </w:r>
      <w:proofErr w:type="gramEnd"/>
      <w:r>
        <w:t xml:space="preserve"> </w:t>
      </w:r>
      <w:proofErr w:type="spellStart"/>
      <w:r>
        <w:t>KuKo</w:t>
      </w:r>
      <w:proofErr w:type="spellEnd"/>
      <w:r>
        <w:t xml:space="preserve"> is responsible for organising events where students are able to express their identities in a way that promotes their wellbeing. </w:t>
      </w:r>
      <w:proofErr w:type="spellStart"/>
      <w:r>
        <w:t>KuKo’s</w:t>
      </w:r>
      <w:proofErr w:type="spellEnd"/>
      <w:r>
        <w:t xml:space="preserve"> role in the Unive</w:t>
      </w:r>
      <w:r>
        <w:t xml:space="preserve">rsity is, therefore, to create opportunities where all students can freely express their culture and showcase the different types of culture at the University to students and the public. </w:t>
      </w:r>
    </w:p>
    <w:p w:rsidR="00C43025" w:rsidRDefault="002408BA">
      <w:pPr>
        <w:pStyle w:val="Heading1"/>
        <w:ind w:left="-5"/>
      </w:pPr>
      <w:bookmarkStart w:id="3" w:name="_Toc1861"/>
      <w:r>
        <w:t xml:space="preserve">Committees / Task Teams </w:t>
      </w:r>
      <w:bookmarkEnd w:id="3"/>
    </w:p>
    <w:p w:rsidR="00C43025" w:rsidRDefault="002408BA">
      <w:pPr>
        <w:ind w:left="-5" w:right="36"/>
      </w:pPr>
      <w:r>
        <w:t xml:space="preserve">As the </w:t>
      </w:r>
      <w:proofErr w:type="spellStart"/>
      <w:r>
        <w:t>KuKo</w:t>
      </w:r>
      <w:proofErr w:type="spellEnd"/>
      <w:r>
        <w:t xml:space="preserve"> </w:t>
      </w:r>
      <w:proofErr w:type="gramStart"/>
      <w:r>
        <w:t>Manager-</w:t>
      </w:r>
      <w:proofErr w:type="gramEnd"/>
      <w:r>
        <w:t xml:space="preserve"> I do not serve on any </w:t>
      </w:r>
      <w:r>
        <w:t xml:space="preserve">other committee or forum than the SRC Arts and Culture Committee. </w:t>
      </w:r>
    </w:p>
    <w:p w:rsidR="00C43025" w:rsidRDefault="002408BA">
      <w:pPr>
        <w:spacing w:after="36" w:line="21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 </w:t>
      </w:r>
    </w:p>
    <w:p w:rsidR="00C43025" w:rsidRDefault="002408BA">
      <w:pPr>
        <w:pStyle w:val="Heading1"/>
        <w:ind w:left="-5"/>
      </w:pPr>
      <w:bookmarkStart w:id="4" w:name="_Toc1862"/>
      <w:r>
        <w:t xml:space="preserve">Budget Overview </w:t>
      </w:r>
      <w:bookmarkEnd w:id="4"/>
    </w:p>
    <w:p w:rsidR="00C43025" w:rsidRDefault="002408BA">
      <w:pPr>
        <w:spacing w:after="249"/>
        <w:ind w:left="-5" w:right="36"/>
      </w:pPr>
      <w:r>
        <w:t xml:space="preserve">Due to the current SRC’s delayed </w:t>
      </w:r>
      <w:proofErr w:type="gramStart"/>
      <w:r>
        <w:t>appointments-</w:t>
      </w:r>
      <w:proofErr w:type="gramEnd"/>
      <w:r>
        <w:t xml:space="preserve"> </w:t>
      </w:r>
      <w:proofErr w:type="spellStart"/>
      <w:r>
        <w:t>KuKo’s</w:t>
      </w:r>
      <w:proofErr w:type="spellEnd"/>
      <w:r>
        <w:t xml:space="preserve"> budget have not yet been approved.</w:t>
      </w:r>
      <w:r>
        <w:rPr>
          <w:b/>
        </w:rPr>
        <w:t xml:space="preserve"> </w:t>
      </w:r>
    </w:p>
    <w:p w:rsidR="00C43025" w:rsidRDefault="002408BA">
      <w:pPr>
        <w:pStyle w:val="Heading1"/>
        <w:ind w:left="-5"/>
      </w:pPr>
      <w:bookmarkStart w:id="5" w:name="_Toc1863"/>
      <w:r>
        <w:t xml:space="preserve">Term Overview </w:t>
      </w:r>
      <w:bookmarkEnd w:id="5"/>
    </w:p>
    <w:p w:rsidR="00C43025" w:rsidRDefault="002408BA">
      <w:pPr>
        <w:ind w:left="-5" w:right="36"/>
      </w:pPr>
      <w:r>
        <w:t xml:space="preserve">Due to the abovementioned </w:t>
      </w:r>
      <w:proofErr w:type="gramStart"/>
      <w:r>
        <w:t>issue-</w:t>
      </w:r>
      <w:proofErr w:type="gramEnd"/>
      <w:r>
        <w:t xml:space="preserve"> no event was able to be hosted </w:t>
      </w:r>
      <w:r>
        <w:t xml:space="preserve">during the current term. </w:t>
      </w:r>
    </w:p>
    <w:p w:rsidR="00C43025" w:rsidRDefault="002408BA">
      <w:pPr>
        <w:spacing w:after="232"/>
        <w:ind w:left="-5" w:right="36"/>
      </w:pPr>
      <w:r>
        <w:t xml:space="preserve">Office duties and the appointment of the rest of the Committee did however still take place during the term. </w:t>
      </w:r>
    </w:p>
    <w:p w:rsidR="00C43025" w:rsidRDefault="002408BA">
      <w:pPr>
        <w:pStyle w:val="Heading1"/>
        <w:ind w:left="-5"/>
      </w:pPr>
      <w:bookmarkStart w:id="6" w:name="_Toc1864"/>
      <w:r>
        <w:t xml:space="preserve">Plans for Next Academic Term </w:t>
      </w:r>
      <w:bookmarkEnd w:id="6"/>
    </w:p>
    <w:p w:rsidR="00C43025" w:rsidRDefault="002408BA">
      <w:pPr>
        <w:spacing w:after="249"/>
        <w:ind w:left="-5" w:right="36"/>
      </w:pPr>
      <w:r>
        <w:t xml:space="preserve">Next term will not have any events due to the current Covid-19 outbreak. All events </w:t>
      </w:r>
      <w:proofErr w:type="gramStart"/>
      <w:r>
        <w:t>have b</w:t>
      </w:r>
      <w:r>
        <w:t>een pushed</w:t>
      </w:r>
      <w:proofErr w:type="gramEnd"/>
      <w:r>
        <w:t xml:space="preserve"> to the 3</w:t>
      </w:r>
      <w:r>
        <w:rPr>
          <w:vertAlign w:val="superscript"/>
        </w:rPr>
        <w:t>rd</w:t>
      </w:r>
      <w:r>
        <w:t xml:space="preserve"> and 4</w:t>
      </w:r>
      <w:r>
        <w:rPr>
          <w:vertAlign w:val="superscript"/>
        </w:rPr>
        <w:t>th</w:t>
      </w:r>
      <w:r>
        <w:t xml:space="preserve"> term. During the 2</w:t>
      </w:r>
      <w:r>
        <w:rPr>
          <w:vertAlign w:val="superscript"/>
        </w:rPr>
        <w:t>nd</w:t>
      </w:r>
      <w:r>
        <w:t xml:space="preserve"> term, if possible, workshops for SU Acapella </w:t>
      </w:r>
      <w:proofErr w:type="gramStart"/>
      <w:r>
        <w:t>will be hosted</w:t>
      </w:r>
      <w:proofErr w:type="gramEnd"/>
      <w:r>
        <w:t xml:space="preserve"> and a general meeting with all culture HK’s will be organised.</w:t>
      </w:r>
      <w:r>
        <w:rPr>
          <w:b/>
        </w:rPr>
        <w:t xml:space="preserve"> </w:t>
      </w:r>
    </w:p>
    <w:p w:rsidR="00C43025" w:rsidRDefault="002408BA">
      <w:pPr>
        <w:pStyle w:val="Heading1"/>
        <w:ind w:left="-5"/>
      </w:pPr>
      <w:bookmarkStart w:id="7" w:name="_Toc1865"/>
      <w:r>
        <w:t xml:space="preserve">Recommendations for Portfolio Improvement </w:t>
      </w:r>
      <w:bookmarkEnd w:id="7"/>
    </w:p>
    <w:p w:rsidR="00C43025" w:rsidRDefault="002408BA">
      <w:pPr>
        <w:spacing w:after="233"/>
        <w:ind w:left="-5" w:right="36"/>
      </w:pPr>
      <w:r>
        <w:t>Ensuring that a global pandemic does n</w:t>
      </w:r>
      <w:r>
        <w:t xml:space="preserve">ot occur during a next manager’s portfolio will make the portfolio run a lot more smoothly. Due to the portfolio not being able to have been more active in the term- not other recommendations for approval </w:t>
      </w:r>
      <w:proofErr w:type="gramStart"/>
      <w:r>
        <w:t>can be given</w:t>
      </w:r>
      <w:proofErr w:type="gramEnd"/>
      <w:r>
        <w:t xml:space="preserve">. </w:t>
      </w:r>
    </w:p>
    <w:p w:rsidR="00C43025" w:rsidRDefault="002408BA">
      <w:pPr>
        <w:pStyle w:val="Heading1"/>
        <w:ind w:left="-5"/>
      </w:pPr>
      <w:bookmarkStart w:id="8" w:name="_Toc1866"/>
      <w:r>
        <w:t xml:space="preserve">Important Contacts </w:t>
      </w:r>
      <w:bookmarkEnd w:id="8"/>
    </w:p>
    <w:p w:rsidR="00C43025" w:rsidRDefault="002408BA">
      <w:pPr>
        <w:spacing w:after="278" w:line="259" w:lineRule="auto"/>
        <w:ind w:left="-5" w:right="36"/>
      </w:pPr>
      <w:r>
        <w:t>Anele Mdepa (Student Governance Manager):</w:t>
      </w:r>
      <w:r>
        <w:rPr>
          <w:i/>
        </w:rPr>
        <w:t xml:space="preserve"> </w:t>
      </w:r>
      <w:r>
        <w:rPr>
          <w:i/>
          <w:color w:val="034890"/>
          <w:u w:val="single" w:color="034890"/>
        </w:rPr>
        <w:t>anelemdepa@sun.ac.za</w:t>
      </w:r>
      <w:r>
        <w:rPr>
          <w:i/>
          <w:color w:val="034890"/>
        </w:rPr>
        <w:t xml:space="preserve"> </w:t>
      </w:r>
    </w:p>
    <w:p w:rsidR="00C43025" w:rsidRDefault="002408BA">
      <w:pPr>
        <w:spacing w:after="278" w:line="259" w:lineRule="auto"/>
        <w:ind w:left="-5" w:right="36"/>
      </w:pPr>
      <w:r>
        <w:t xml:space="preserve">Sharine Dowries (SRC Administrative Officer): </w:t>
      </w:r>
      <w:r>
        <w:rPr>
          <w:color w:val="0562C1"/>
          <w:u w:val="single" w:color="0562C1"/>
        </w:rPr>
        <w:t>sharine@sun.ac.za</w:t>
      </w:r>
      <w:r>
        <w:t xml:space="preserve"> </w:t>
      </w:r>
    </w:p>
    <w:p w:rsidR="00C43025" w:rsidRDefault="002408BA">
      <w:pPr>
        <w:spacing w:line="259" w:lineRule="auto"/>
        <w:ind w:left="-5" w:right="36"/>
      </w:pPr>
      <w:proofErr w:type="spellStart"/>
      <w:r>
        <w:lastRenderedPageBreak/>
        <w:t>Palesa</w:t>
      </w:r>
      <w:proofErr w:type="spellEnd"/>
      <w:r>
        <w:t xml:space="preserve"> </w:t>
      </w:r>
      <w:proofErr w:type="spellStart"/>
      <w:r>
        <w:t>Maputuma</w:t>
      </w:r>
      <w:proofErr w:type="spellEnd"/>
      <w:r>
        <w:t xml:space="preserve"> (Vice-chair of </w:t>
      </w:r>
      <w:proofErr w:type="spellStart"/>
      <w:r>
        <w:t>KuKo</w:t>
      </w:r>
      <w:proofErr w:type="spellEnd"/>
      <w:r>
        <w:t xml:space="preserve">): </w:t>
      </w:r>
      <w:r>
        <w:rPr>
          <w:color w:val="0562C1"/>
          <w:u w:val="single" w:color="0562C1"/>
        </w:rPr>
        <w:t>20706197@sun.ac.za</w:t>
      </w:r>
      <w:r>
        <w:t xml:space="preserve"> </w:t>
      </w:r>
    </w:p>
    <w:sectPr w:rsidR="00C430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3929" w:right="1385" w:bottom="2452" w:left="1440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BA" w:rsidRDefault="002408BA">
      <w:pPr>
        <w:spacing w:after="0" w:line="240" w:lineRule="auto"/>
      </w:pPr>
      <w:r>
        <w:separator/>
      </w:r>
    </w:p>
  </w:endnote>
  <w:endnote w:type="continuationSeparator" w:id="0">
    <w:p w:rsidR="002408BA" w:rsidRDefault="0024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25" w:rsidRDefault="002408BA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9153806</wp:posOffset>
          </wp:positionV>
          <wp:extent cx="5731510" cy="918210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C43025" w:rsidRDefault="002408B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25" w:rsidRDefault="002408BA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9153806</wp:posOffset>
          </wp:positionV>
          <wp:extent cx="5731510" cy="91821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C43025" w:rsidRDefault="002408B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25" w:rsidRDefault="002408BA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9153806</wp:posOffset>
          </wp:positionV>
          <wp:extent cx="5731510" cy="9182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C43025" w:rsidRDefault="002408B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BA" w:rsidRDefault="002408BA">
      <w:pPr>
        <w:spacing w:after="0" w:line="240" w:lineRule="auto"/>
      </w:pPr>
      <w:r>
        <w:separator/>
      </w:r>
    </w:p>
  </w:footnote>
  <w:footnote w:type="continuationSeparator" w:id="0">
    <w:p w:rsidR="002408BA" w:rsidRDefault="0024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25" w:rsidRDefault="002408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449578</wp:posOffset>
              </wp:positionV>
              <wp:extent cx="5731509" cy="2150110"/>
              <wp:effectExtent l="0" t="0" r="0" b="0"/>
              <wp:wrapNone/>
              <wp:docPr id="1777" name="Group 1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09" cy="2150110"/>
                        <a:chOff x="0" y="0"/>
                        <a:chExt cx="5731509" cy="2150110"/>
                      </a:xfrm>
                    </wpg:grpSpPr>
                    <pic:pic xmlns:pic="http://schemas.openxmlformats.org/drawingml/2006/picture">
                      <pic:nvPicPr>
                        <pic:cNvPr id="1778" name="Picture 17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09" cy="2150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77" style="width:451.3pt;height:169.3pt;position:absolute;z-index:-2147483648;mso-position-horizontal-relative:page;mso-position-horizontal:absolute;margin-left:72pt;mso-position-vertical-relative:page;margin-top:35.3998pt;" coordsize="57315,21501">
              <v:shape id="Picture 1778" style="position:absolute;width:57315;height:21501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25" w:rsidRDefault="002408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449578</wp:posOffset>
              </wp:positionV>
              <wp:extent cx="5731509" cy="2150110"/>
              <wp:effectExtent l="0" t="0" r="0" b="0"/>
              <wp:wrapNone/>
              <wp:docPr id="1763" name="Group 17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09" cy="2150110"/>
                        <a:chOff x="0" y="0"/>
                        <a:chExt cx="5731509" cy="2150110"/>
                      </a:xfrm>
                    </wpg:grpSpPr>
                    <pic:pic xmlns:pic="http://schemas.openxmlformats.org/drawingml/2006/picture">
                      <pic:nvPicPr>
                        <pic:cNvPr id="1764" name="Picture 17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09" cy="2150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63" style="width:451.3pt;height:169.3pt;position:absolute;z-index:-2147483648;mso-position-horizontal-relative:page;mso-position-horizontal:absolute;margin-left:72pt;mso-position-vertical-relative:page;margin-top:35.3998pt;" coordsize="57315,21501">
              <v:shape id="Picture 1764" style="position:absolute;width:57315;height:21501;left:0;top:0;" filled="f">
                <v:imagedata r:id="rId8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025" w:rsidRDefault="002408BA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449578</wp:posOffset>
              </wp:positionV>
              <wp:extent cx="5731509" cy="2150110"/>
              <wp:effectExtent l="0" t="0" r="0" b="0"/>
              <wp:wrapNone/>
              <wp:docPr id="1749" name="Group 1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09" cy="2150110"/>
                        <a:chOff x="0" y="0"/>
                        <a:chExt cx="5731509" cy="2150110"/>
                      </a:xfrm>
                    </wpg:grpSpPr>
                    <pic:pic xmlns:pic="http://schemas.openxmlformats.org/drawingml/2006/picture">
                      <pic:nvPicPr>
                        <pic:cNvPr id="1750" name="Picture 17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509" cy="21501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9" style="width:451.3pt;height:169.3pt;position:absolute;z-index:-2147483648;mso-position-horizontal-relative:page;mso-position-horizontal:absolute;margin-left:72pt;mso-position-vertical-relative:page;margin-top:35.3998pt;" coordsize="57315,21501">
              <v:shape id="Picture 1750" style="position:absolute;width:57315;height:21501;left:0;top:0;" filled="f">
                <v:imagedata r:id="rId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25"/>
    <w:rsid w:val="002408BA"/>
    <w:rsid w:val="007A2EB6"/>
    <w:rsid w:val="00C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FB638E8-E56A-4382-B9EA-C4A34A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9" w:line="361" w:lineRule="auto"/>
      <w:ind w:left="10" w:right="51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9"/>
      <w:ind w:left="10" w:hanging="10"/>
      <w:outlineLvl w:val="0"/>
    </w:pPr>
    <w:rPr>
      <w:rFonts w:ascii="Arial" w:eastAsia="Arial" w:hAnsi="Arial" w:cs="Arial"/>
      <w:color w:val="C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9"/>
      <w:ind w:left="10" w:hanging="10"/>
      <w:outlineLvl w:val="1"/>
    </w:pPr>
    <w:rPr>
      <w:rFonts w:ascii="Arial" w:eastAsia="Arial" w:hAnsi="Arial" w:cs="Arial"/>
      <w:color w:val="C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C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C00000"/>
      <w:sz w:val="24"/>
    </w:rPr>
  </w:style>
  <w:style w:type="paragraph" w:styleId="TOC1">
    <w:name w:val="toc 1"/>
    <w:hidden/>
    <w:pPr>
      <w:spacing w:after="0" w:line="395" w:lineRule="auto"/>
      <w:ind w:left="25" w:right="70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B9349D8B88479E8BAC4AC1712AC9" ma:contentTypeVersion="1" ma:contentTypeDescription="Create a new document." ma:contentTypeScope="" ma:versionID="b3c75cbe8f2e438604a22f89501fc741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56AA0-F5B7-481B-9951-C93BFFCF8722}"/>
</file>

<file path=customXml/itemProps2.xml><?xml version="1.0" encoding="utf-8"?>
<ds:datastoreItem xmlns:ds="http://schemas.openxmlformats.org/officeDocument/2006/customXml" ds:itemID="{AFAAB66A-42A8-4580-87D8-ED9C5EA2B559}"/>
</file>

<file path=customXml/itemProps3.xml><?xml version="1.0" encoding="utf-8"?>
<ds:datastoreItem xmlns:ds="http://schemas.openxmlformats.org/officeDocument/2006/customXml" ds:itemID="{EA82AF90-1FCB-4BA6-8BF4-E4DE8C2B1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September, LJ, Mnr [leightonseptember@sun.ac.za]</dc:creator>
  <cp:keywords/>
  <cp:lastModifiedBy>Studenteraad &lt;sr@sun.ac.za&gt;</cp:lastModifiedBy>
  <cp:revision>2</cp:revision>
  <dcterms:created xsi:type="dcterms:W3CDTF">2020-03-30T11:22:00Z</dcterms:created>
  <dcterms:modified xsi:type="dcterms:W3CDTF">2020-03-30T11:22:00Z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0x010100A23DB9349D8B88479E8BAC4AC1712AC9</vt:lpwstr>
  </property>
</Properties>
</file>