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9AFEA6" w14:textId="77777777" w:rsidR="00D44FC8" w:rsidRPr="00372D40" w:rsidRDefault="00D44FC8" w:rsidP="00D44FC8">
      <w:pPr>
        <w:jc w:val="center"/>
        <w:rPr>
          <w:rFonts w:ascii="Arial" w:hAnsi="Arial" w:cs="Arial"/>
          <w:b/>
          <w:sz w:val="28"/>
          <w:szCs w:val="28"/>
          <w:lang w:val="en-GB"/>
        </w:rPr>
      </w:pPr>
      <w:r w:rsidRPr="00372D40">
        <w:rPr>
          <w:rFonts w:ascii="Arial" w:hAnsi="Arial" w:cs="Arial"/>
          <w:b/>
          <w:sz w:val="28"/>
          <w:szCs w:val="28"/>
          <w:lang w:val="en-GB"/>
        </w:rPr>
        <w:t>STELLENBOSCH UNIVERSITY</w:t>
      </w:r>
    </w:p>
    <w:p w14:paraId="3627F7E7" w14:textId="77777777" w:rsidR="00D44FC8" w:rsidRPr="00372D40" w:rsidRDefault="00D44FC8" w:rsidP="00D44FC8">
      <w:pPr>
        <w:jc w:val="center"/>
        <w:rPr>
          <w:rFonts w:ascii="Arial" w:hAnsi="Arial" w:cs="Arial"/>
          <w:b/>
          <w:szCs w:val="28"/>
          <w:lang w:val="en-GB"/>
        </w:rPr>
      </w:pPr>
      <w:r w:rsidRPr="00372D40">
        <w:rPr>
          <w:rFonts w:ascii="Arial" w:hAnsi="Arial" w:cs="Arial"/>
          <w:b/>
          <w:szCs w:val="28"/>
          <w:lang w:val="en-GB"/>
        </w:rPr>
        <w:t>UNIVERSAL ACCESS POLICY</w:t>
      </w:r>
    </w:p>
    <w:p w14:paraId="365E2B57" w14:textId="77777777" w:rsidR="00D44FC8" w:rsidRPr="00372D40" w:rsidRDefault="00D44FC8" w:rsidP="00D44FC8">
      <w:pPr>
        <w:jc w:val="center"/>
        <w:rPr>
          <w:rFonts w:ascii="Arial" w:hAnsi="Arial" w:cs="Arial"/>
          <w:b/>
          <w:szCs w:val="28"/>
          <w:lang w:val="en-GB"/>
        </w:rPr>
      </w:pPr>
      <w:r w:rsidRPr="00372D40">
        <w:rPr>
          <w:rFonts w:ascii="Arial" w:hAnsi="Arial" w:cs="Arial"/>
          <w:b/>
          <w:szCs w:val="28"/>
          <w:lang w:val="en-GB"/>
        </w:rPr>
        <w:t xml:space="preserve">Draft </w:t>
      </w:r>
      <w:r w:rsidRPr="00372D40">
        <w:rPr>
          <w:rFonts w:ascii="Arial" w:hAnsi="Arial" w:cs="Arial"/>
          <w:b/>
          <w:strike/>
          <w:szCs w:val="28"/>
          <w:lang w:val="en-GB"/>
        </w:rPr>
        <w:t>4</w:t>
      </w:r>
    </w:p>
    <w:tbl>
      <w:tblPr>
        <w:tblStyle w:val="TableGrid"/>
        <w:tblW w:w="9209" w:type="dxa"/>
        <w:tblLook w:val="04A0" w:firstRow="1" w:lastRow="0" w:firstColumn="1" w:lastColumn="0" w:noHBand="0" w:noVBand="1"/>
      </w:tblPr>
      <w:tblGrid>
        <w:gridCol w:w="3794"/>
        <w:gridCol w:w="5415"/>
      </w:tblGrid>
      <w:tr w:rsidR="00D44FC8" w:rsidRPr="00372D40" w14:paraId="250EC551" w14:textId="77777777" w:rsidTr="00651A84">
        <w:tc>
          <w:tcPr>
            <w:tcW w:w="3794" w:type="dxa"/>
          </w:tcPr>
          <w:p w14:paraId="55B17AF3" w14:textId="77777777" w:rsidR="00D44FC8" w:rsidRPr="00372D40" w:rsidRDefault="00D44FC8" w:rsidP="00022AF4">
            <w:pPr>
              <w:spacing w:before="40" w:after="40" w:line="360" w:lineRule="auto"/>
              <w:rPr>
                <w:rFonts w:ascii="Arial" w:hAnsi="Arial" w:cs="Arial"/>
                <w:lang w:val="en-GB"/>
              </w:rPr>
            </w:pPr>
            <w:r w:rsidRPr="00372D40">
              <w:rPr>
                <w:rFonts w:ascii="Arial" w:hAnsi="Arial" w:cs="Arial"/>
                <w:lang w:val="en-GB"/>
              </w:rPr>
              <w:t>Reference number for this document</w:t>
            </w:r>
          </w:p>
        </w:tc>
        <w:tc>
          <w:tcPr>
            <w:tcW w:w="5415" w:type="dxa"/>
          </w:tcPr>
          <w:p w14:paraId="14C6AE05" w14:textId="77777777" w:rsidR="00D44FC8" w:rsidRPr="00372D40" w:rsidRDefault="00D44FC8" w:rsidP="00022AF4">
            <w:pPr>
              <w:spacing w:before="40" w:after="40" w:line="360" w:lineRule="auto"/>
              <w:rPr>
                <w:rFonts w:ascii="Arial" w:hAnsi="Arial" w:cs="Arial"/>
                <w:lang w:val="en-GB"/>
              </w:rPr>
            </w:pPr>
          </w:p>
        </w:tc>
      </w:tr>
      <w:tr w:rsidR="00D44FC8" w:rsidRPr="00372D40" w14:paraId="62074DE6" w14:textId="77777777" w:rsidTr="00651A84">
        <w:tc>
          <w:tcPr>
            <w:tcW w:w="3794" w:type="dxa"/>
          </w:tcPr>
          <w:p w14:paraId="42B4838D" w14:textId="77777777" w:rsidR="00D44FC8" w:rsidRPr="00372D40" w:rsidRDefault="00D44FC8" w:rsidP="00022AF4">
            <w:pPr>
              <w:spacing w:before="40" w:after="40" w:line="360" w:lineRule="auto"/>
              <w:rPr>
                <w:rFonts w:ascii="Arial" w:hAnsi="Arial" w:cs="Arial"/>
                <w:lang w:val="en-GB"/>
              </w:rPr>
            </w:pPr>
            <w:r w:rsidRPr="00372D40">
              <w:rPr>
                <w:rFonts w:ascii="Arial" w:hAnsi="Arial" w:cs="Arial"/>
                <w:lang w:val="en-GB"/>
              </w:rPr>
              <w:t>HEMIS classification</w:t>
            </w:r>
          </w:p>
        </w:tc>
        <w:tc>
          <w:tcPr>
            <w:tcW w:w="5415" w:type="dxa"/>
          </w:tcPr>
          <w:p w14:paraId="22278ADF" w14:textId="77777777" w:rsidR="00D44FC8" w:rsidRPr="00372D40" w:rsidRDefault="00D44FC8" w:rsidP="00022AF4">
            <w:pPr>
              <w:spacing w:before="40" w:after="40" w:line="360" w:lineRule="auto"/>
              <w:rPr>
                <w:rFonts w:ascii="Arial" w:hAnsi="Arial" w:cs="Arial"/>
                <w:lang w:val="en-GB"/>
              </w:rPr>
            </w:pPr>
            <w:r w:rsidRPr="00372D40">
              <w:rPr>
                <w:rFonts w:ascii="Arial" w:hAnsi="Arial" w:cs="Arial"/>
                <w:lang w:val="en-GB"/>
              </w:rPr>
              <w:t xml:space="preserve">0501 </w:t>
            </w:r>
          </w:p>
        </w:tc>
      </w:tr>
      <w:tr w:rsidR="00D44FC8" w:rsidRPr="00372D40" w14:paraId="3C163A56" w14:textId="77777777" w:rsidTr="00651A84">
        <w:tc>
          <w:tcPr>
            <w:tcW w:w="3794" w:type="dxa"/>
          </w:tcPr>
          <w:p w14:paraId="4D4455EF" w14:textId="77777777" w:rsidR="00D44FC8" w:rsidRPr="00372D40" w:rsidRDefault="00D44FC8" w:rsidP="00022AF4">
            <w:pPr>
              <w:spacing w:before="40" w:after="40" w:line="360" w:lineRule="auto"/>
              <w:rPr>
                <w:rFonts w:ascii="Arial" w:hAnsi="Arial" w:cs="Arial"/>
                <w:lang w:val="en-GB"/>
              </w:rPr>
            </w:pPr>
            <w:r w:rsidRPr="00372D40">
              <w:rPr>
                <w:rFonts w:ascii="Arial" w:hAnsi="Arial" w:cs="Arial"/>
                <w:lang w:val="en-GB"/>
              </w:rPr>
              <w:t>Purpose</w:t>
            </w:r>
          </w:p>
        </w:tc>
        <w:tc>
          <w:tcPr>
            <w:tcW w:w="5415" w:type="dxa"/>
          </w:tcPr>
          <w:p w14:paraId="51A18272" w14:textId="77777777" w:rsidR="00D44FC8" w:rsidRPr="00372D40" w:rsidRDefault="00D44FC8" w:rsidP="00022AF4">
            <w:pPr>
              <w:spacing w:before="40" w:after="40" w:line="360" w:lineRule="auto"/>
              <w:rPr>
                <w:rFonts w:ascii="Arial" w:hAnsi="Arial" w:cs="Arial"/>
                <w:lang w:val="en-GB"/>
              </w:rPr>
            </w:pPr>
            <w:r w:rsidRPr="00372D40">
              <w:rPr>
                <w:rFonts w:ascii="Arial" w:hAnsi="Arial" w:cs="Arial"/>
                <w:lang w:val="en-GB"/>
              </w:rPr>
              <w:t>To establish Stellenbosch University</w:t>
            </w:r>
            <w:r w:rsidR="00FA1BDB">
              <w:rPr>
                <w:rFonts w:ascii="Arial" w:hAnsi="Arial" w:cs="Arial"/>
                <w:lang w:val="en-GB"/>
              </w:rPr>
              <w:t xml:space="preserve"> (SU)</w:t>
            </w:r>
            <w:r w:rsidRPr="00372D40">
              <w:rPr>
                <w:rFonts w:ascii="Arial" w:hAnsi="Arial" w:cs="Arial"/>
                <w:lang w:val="en-GB"/>
              </w:rPr>
              <w:t xml:space="preserve"> as a universally accessible university</w:t>
            </w:r>
            <w:r w:rsidR="00FA1BDB">
              <w:rPr>
                <w:rFonts w:ascii="Arial" w:hAnsi="Arial" w:cs="Arial"/>
                <w:lang w:val="en-GB"/>
              </w:rPr>
              <w:t>,</w:t>
            </w:r>
            <w:r w:rsidRPr="00372D40">
              <w:rPr>
                <w:rFonts w:ascii="Arial" w:hAnsi="Arial" w:cs="Arial"/>
                <w:lang w:val="en-GB"/>
              </w:rPr>
              <w:t xml:space="preserve"> </w:t>
            </w:r>
            <w:r w:rsidR="00FA1BDB">
              <w:rPr>
                <w:rFonts w:ascii="Arial" w:hAnsi="Arial" w:cs="Arial"/>
                <w:lang w:val="en-GB"/>
              </w:rPr>
              <w:t>which</w:t>
            </w:r>
            <w:r w:rsidRPr="00372D40">
              <w:rPr>
                <w:rFonts w:ascii="Arial" w:hAnsi="Arial" w:cs="Arial"/>
                <w:lang w:val="en-GB"/>
              </w:rPr>
              <w:t xml:space="preserve"> implies creat</w:t>
            </w:r>
            <w:r w:rsidR="00FA1BDB">
              <w:rPr>
                <w:rFonts w:ascii="Arial" w:hAnsi="Arial" w:cs="Arial"/>
                <w:lang w:val="en-GB"/>
              </w:rPr>
              <w:t>ing</w:t>
            </w:r>
            <w:r w:rsidRPr="00372D40">
              <w:rPr>
                <w:rFonts w:ascii="Arial" w:hAnsi="Arial" w:cs="Arial"/>
                <w:lang w:val="en-GB"/>
              </w:rPr>
              <w:t xml:space="preserve"> barrier-free access to all </w:t>
            </w:r>
            <w:r w:rsidR="00FA1BDB">
              <w:rPr>
                <w:rFonts w:ascii="Arial" w:hAnsi="Arial" w:cs="Arial"/>
                <w:lang w:val="en-GB"/>
              </w:rPr>
              <w:t xml:space="preserve">SU </w:t>
            </w:r>
            <w:r w:rsidRPr="00372D40">
              <w:rPr>
                <w:rFonts w:ascii="Arial" w:hAnsi="Arial" w:cs="Arial"/>
                <w:lang w:val="en-GB"/>
              </w:rPr>
              <w:t>campuses and striv</w:t>
            </w:r>
            <w:r w:rsidR="00FA1BDB">
              <w:rPr>
                <w:rFonts w:ascii="Arial" w:hAnsi="Arial" w:cs="Arial"/>
                <w:lang w:val="en-GB"/>
              </w:rPr>
              <w:t>ing</w:t>
            </w:r>
            <w:r w:rsidRPr="00372D40">
              <w:rPr>
                <w:rFonts w:ascii="Arial" w:hAnsi="Arial" w:cs="Arial"/>
                <w:lang w:val="en-GB"/>
              </w:rPr>
              <w:t xml:space="preserve"> to ensur</w:t>
            </w:r>
            <w:r w:rsidR="00FA1BDB">
              <w:rPr>
                <w:rFonts w:ascii="Arial" w:hAnsi="Arial" w:cs="Arial"/>
                <w:lang w:val="en-GB"/>
              </w:rPr>
              <w:t>e</w:t>
            </w:r>
            <w:r w:rsidRPr="00372D40">
              <w:rPr>
                <w:rFonts w:ascii="Arial" w:hAnsi="Arial" w:cs="Arial"/>
                <w:lang w:val="en-GB"/>
              </w:rPr>
              <w:t xml:space="preserve"> an accessible curriculum for successful study </w:t>
            </w:r>
          </w:p>
        </w:tc>
      </w:tr>
      <w:tr w:rsidR="00D44FC8" w:rsidRPr="00372D40" w14:paraId="4F61401A" w14:textId="77777777" w:rsidTr="00651A84">
        <w:tc>
          <w:tcPr>
            <w:tcW w:w="3794" w:type="dxa"/>
          </w:tcPr>
          <w:p w14:paraId="3BC8D6CD" w14:textId="77777777" w:rsidR="00D44FC8" w:rsidRPr="00372D40" w:rsidRDefault="00D44FC8" w:rsidP="00022AF4">
            <w:pPr>
              <w:spacing w:before="40" w:after="40" w:line="360" w:lineRule="auto"/>
              <w:rPr>
                <w:rFonts w:ascii="Arial" w:hAnsi="Arial" w:cs="Arial"/>
                <w:lang w:val="en-GB"/>
              </w:rPr>
            </w:pPr>
            <w:r w:rsidRPr="00372D40">
              <w:rPr>
                <w:rFonts w:ascii="Arial" w:hAnsi="Arial" w:cs="Arial"/>
                <w:lang w:val="en-GB"/>
              </w:rPr>
              <w:t>Type of document</w:t>
            </w:r>
          </w:p>
        </w:tc>
        <w:tc>
          <w:tcPr>
            <w:tcW w:w="5415" w:type="dxa"/>
          </w:tcPr>
          <w:p w14:paraId="22E53CFB" w14:textId="77777777" w:rsidR="00D44FC8" w:rsidRPr="00372D40" w:rsidRDefault="00D44FC8" w:rsidP="00022AF4">
            <w:pPr>
              <w:spacing w:before="40" w:after="40" w:line="360" w:lineRule="auto"/>
              <w:rPr>
                <w:rFonts w:ascii="Arial" w:hAnsi="Arial" w:cs="Arial"/>
                <w:lang w:val="en-GB"/>
              </w:rPr>
            </w:pPr>
            <w:r w:rsidRPr="00372D40">
              <w:rPr>
                <w:rFonts w:ascii="Arial" w:hAnsi="Arial" w:cs="Arial"/>
                <w:lang w:val="en-GB"/>
              </w:rPr>
              <w:t>Policy document</w:t>
            </w:r>
          </w:p>
        </w:tc>
      </w:tr>
      <w:tr w:rsidR="00D44FC8" w:rsidRPr="00372D40" w14:paraId="64C202CF" w14:textId="77777777" w:rsidTr="00651A84">
        <w:tc>
          <w:tcPr>
            <w:tcW w:w="3794" w:type="dxa"/>
          </w:tcPr>
          <w:p w14:paraId="60E4F3E5" w14:textId="77777777" w:rsidR="00D44FC8" w:rsidRPr="00372D40" w:rsidRDefault="00D44FC8" w:rsidP="00022AF4">
            <w:pPr>
              <w:spacing w:before="40" w:after="40" w:line="360" w:lineRule="auto"/>
              <w:rPr>
                <w:rFonts w:ascii="Arial" w:hAnsi="Arial" w:cs="Arial"/>
                <w:lang w:val="en-GB"/>
              </w:rPr>
            </w:pPr>
            <w:r w:rsidRPr="00372D40">
              <w:rPr>
                <w:rFonts w:ascii="Arial" w:hAnsi="Arial" w:cs="Arial"/>
                <w:lang w:val="en-GB"/>
              </w:rPr>
              <w:t>Accessibility</w:t>
            </w:r>
          </w:p>
        </w:tc>
        <w:tc>
          <w:tcPr>
            <w:tcW w:w="5415" w:type="dxa"/>
          </w:tcPr>
          <w:p w14:paraId="4A6D78D9" w14:textId="77777777" w:rsidR="00D44FC8" w:rsidRPr="00372D40" w:rsidRDefault="00D44FC8" w:rsidP="00022AF4">
            <w:pPr>
              <w:spacing w:before="40" w:after="40" w:line="360" w:lineRule="auto"/>
              <w:rPr>
                <w:rFonts w:ascii="Arial" w:hAnsi="Arial" w:cs="Arial"/>
                <w:lang w:val="en-GB"/>
              </w:rPr>
            </w:pPr>
            <w:r w:rsidRPr="00372D40">
              <w:rPr>
                <w:rFonts w:ascii="Arial" w:hAnsi="Arial" w:cs="Arial"/>
                <w:lang w:val="en-GB"/>
              </w:rPr>
              <w:t xml:space="preserve">General </w:t>
            </w:r>
            <w:r w:rsidR="00FA1BDB">
              <w:rPr>
                <w:rFonts w:ascii="Arial" w:hAnsi="Arial" w:cs="Arial"/>
                <w:lang w:val="en-GB"/>
              </w:rPr>
              <w:t xml:space="preserve">– </w:t>
            </w:r>
            <w:r w:rsidRPr="00372D40">
              <w:rPr>
                <w:rFonts w:ascii="Arial" w:hAnsi="Arial" w:cs="Arial"/>
                <w:lang w:val="en-GB"/>
              </w:rPr>
              <w:t xml:space="preserve">internal </w:t>
            </w:r>
            <w:r w:rsidR="00FA1BDB">
              <w:rPr>
                <w:rFonts w:ascii="Arial" w:hAnsi="Arial" w:cs="Arial"/>
                <w:lang w:val="en-GB"/>
              </w:rPr>
              <w:t xml:space="preserve">as well as </w:t>
            </w:r>
            <w:r w:rsidRPr="00372D40">
              <w:rPr>
                <w:rFonts w:ascii="Arial" w:hAnsi="Arial" w:cs="Arial"/>
                <w:lang w:val="en-GB"/>
              </w:rPr>
              <w:t>external</w:t>
            </w:r>
          </w:p>
        </w:tc>
      </w:tr>
      <w:tr w:rsidR="00D44FC8" w:rsidRPr="00372D40" w14:paraId="4CBC2DCF" w14:textId="77777777" w:rsidTr="00651A84">
        <w:tc>
          <w:tcPr>
            <w:tcW w:w="3794" w:type="dxa"/>
          </w:tcPr>
          <w:p w14:paraId="01F2A136" w14:textId="77777777" w:rsidR="00D44FC8" w:rsidRPr="00372D40" w:rsidRDefault="00D44FC8" w:rsidP="00022AF4">
            <w:pPr>
              <w:spacing w:before="40" w:after="40" w:line="360" w:lineRule="auto"/>
              <w:rPr>
                <w:rFonts w:ascii="Arial" w:hAnsi="Arial" w:cs="Arial"/>
                <w:lang w:val="en-GB"/>
              </w:rPr>
            </w:pPr>
            <w:r w:rsidRPr="00372D40">
              <w:rPr>
                <w:rFonts w:ascii="Arial" w:hAnsi="Arial" w:cs="Arial"/>
                <w:lang w:val="en-GB"/>
              </w:rPr>
              <w:t>Date of implementation</w:t>
            </w:r>
          </w:p>
        </w:tc>
        <w:tc>
          <w:tcPr>
            <w:tcW w:w="5415" w:type="dxa"/>
          </w:tcPr>
          <w:p w14:paraId="541F3835" w14:textId="77777777" w:rsidR="00D44FC8" w:rsidRPr="00372D40" w:rsidRDefault="00D44FC8" w:rsidP="00022AF4">
            <w:pPr>
              <w:spacing w:before="40" w:after="40" w:line="360" w:lineRule="auto"/>
              <w:rPr>
                <w:rFonts w:ascii="Arial" w:hAnsi="Arial" w:cs="Arial"/>
                <w:lang w:val="en-GB"/>
              </w:rPr>
            </w:pPr>
            <w:r w:rsidRPr="00372D40">
              <w:rPr>
                <w:rFonts w:ascii="Arial" w:hAnsi="Arial" w:cs="Arial"/>
                <w:lang w:val="en-GB"/>
              </w:rPr>
              <w:t>1 January 2018</w:t>
            </w:r>
          </w:p>
        </w:tc>
      </w:tr>
      <w:tr w:rsidR="00D44FC8" w:rsidRPr="00372D40" w14:paraId="741E747F" w14:textId="77777777" w:rsidTr="00651A84">
        <w:tc>
          <w:tcPr>
            <w:tcW w:w="3794" w:type="dxa"/>
          </w:tcPr>
          <w:p w14:paraId="6A3645E6" w14:textId="77777777" w:rsidR="00D44FC8" w:rsidRPr="00372D40" w:rsidRDefault="00D44FC8" w:rsidP="00022AF4">
            <w:pPr>
              <w:spacing w:before="40" w:after="40" w:line="360" w:lineRule="auto"/>
              <w:rPr>
                <w:rFonts w:ascii="Arial" w:hAnsi="Arial" w:cs="Arial"/>
                <w:lang w:val="en-GB"/>
              </w:rPr>
            </w:pPr>
            <w:r w:rsidRPr="00372D40">
              <w:rPr>
                <w:rFonts w:ascii="Arial" w:hAnsi="Arial" w:cs="Arial"/>
                <w:lang w:val="en-GB"/>
              </w:rPr>
              <w:t>Date of revision</w:t>
            </w:r>
          </w:p>
        </w:tc>
        <w:tc>
          <w:tcPr>
            <w:tcW w:w="5415" w:type="dxa"/>
          </w:tcPr>
          <w:p w14:paraId="3F247161" w14:textId="77777777" w:rsidR="00D44FC8" w:rsidRPr="00372D40" w:rsidRDefault="00FA1BDB" w:rsidP="00022AF4">
            <w:pPr>
              <w:spacing w:before="40" w:after="40" w:line="360" w:lineRule="auto"/>
              <w:rPr>
                <w:rFonts w:ascii="Arial" w:hAnsi="Arial" w:cs="Arial"/>
                <w:lang w:val="en-GB"/>
              </w:rPr>
            </w:pPr>
            <w:r>
              <w:rPr>
                <w:rFonts w:ascii="Arial" w:hAnsi="Arial" w:cs="Arial"/>
                <w:lang w:val="en-GB"/>
              </w:rPr>
              <w:t>E</w:t>
            </w:r>
            <w:r w:rsidR="00D44FC8" w:rsidRPr="00372D40">
              <w:rPr>
                <w:rFonts w:ascii="Arial" w:hAnsi="Arial" w:cs="Arial"/>
                <w:lang w:val="en-GB"/>
              </w:rPr>
              <w:t>very three years or sooner, if circumstances so dictate or as deemed necessary by the owner of the policy</w:t>
            </w:r>
          </w:p>
        </w:tc>
      </w:tr>
      <w:tr w:rsidR="00D44FC8" w:rsidRPr="00372D40" w14:paraId="756A67D2" w14:textId="77777777" w:rsidTr="00651A84">
        <w:tc>
          <w:tcPr>
            <w:tcW w:w="3794" w:type="dxa"/>
          </w:tcPr>
          <w:p w14:paraId="4F68194E" w14:textId="77777777" w:rsidR="00D44FC8" w:rsidRPr="00372D40" w:rsidRDefault="00D44FC8" w:rsidP="00022AF4">
            <w:pPr>
              <w:spacing w:before="40" w:after="40" w:line="360" w:lineRule="auto"/>
              <w:rPr>
                <w:rFonts w:ascii="Arial" w:hAnsi="Arial" w:cs="Arial"/>
                <w:lang w:val="en-GB"/>
              </w:rPr>
            </w:pPr>
            <w:r w:rsidRPr="00372D40">
              <w:rPr>
                <w:rFonts w:ascii="Arial" w:hAnsi="Arial" w:cs="Arial"/>
                <w:lang w:val="en-GB"/>
              </w:rPr>
              <w:t>Previous revisions</w:t>
            </w:r>
          </w:p>
        </w:tc>
        <w:tc>
          <w:tcPr>
            <w:tcW w:w="5415" w:type="dxa"/>
          </w:tcPr>
          <w:p w14:paraId="679FB833" w14:textId="77777777" w:rsidR="00D44FC8" w:rsidRPr="00372D40" w:rsidRDefault="00D44FC8" w:rsidP="00022AF4">
            <w:pPr>
              <w:spacing w:before="40" w:after="40" w:line="360" w:lineRule="auto"/>
              <w:rPr>
                <w:rFonts w:ascii="Arial" w:hAnsi="Arial" w:cs="Arial"/>
                <w:lang w:val="en-GB"/>
              </w:rPr>
            </w:pPr>
            <w:r w:rsidRPr="00372D40">
              <w:rPr>
                <w:rFonts w:ascii="Arial" w:hAnsi="Arial" w:cs="Arial"/>
                <w:lang w:val="en-GB"/>
              </w:rPr>
              <w:t>15 October 2011</w:t>
            </w:r>
          </w:p>
        </w:tc>
      </w:tr>
      <w:tr w:rsidR="00D44FC8" w:rsidRPr="00372D40" w14:paraId="4CAC3A8D" w14:textId="77777777" w:rsidTr="00651A84">
        <w:tc>
          <w:tcPr>
            <w:tcW w:w="3794" w:type="dxa"/>
          </w:tcPr>
          <w:p w14:paraId="0E1DE7B1" w14:textId="77777777" w:rsidR="00D44FC8" w:rsidRPr="00372D40" w:rsidRDefault="00D44FC8" w:rsidP="00022AF4">
            <w:pPr>
              <w:spacing w:before="40" w:after="40" w:line="360" w:lineRule="auto"/>
              <w:rPr>
                <w:rFonts w:ascii="Arial" w:hAnsi="Arial" w:cs="Arial"/>
                <w:lang w:val="en-GB"/>
              </w:rPr>
            </w:pPr>
            <w:r w:rsidRPr="00372D40">
              <w:rPr>
                <w:rFonts w:ascii="Arial" w:hAnsi="Arial" w:cs="Arial"/>
                <w:lang w:val="en-GB"/>
              </w:rPr>
              <w:t>Owner of this policy</w:t>
            </w:r>
          </w:p>
        </w:tc>
        <w:tc>
          <w:tcPr>
            <w:tcW w:w="5415" w:type="dxa"/>
          </w:tcPr>
          <w:p w14:paraId="2C4E2348" w14:textId="77777777" w:rsidR="00D44FC8" w:rsidRPr="00372D40" w:rsidRDefault="00D44FC8" w:rsidP="00022AF4">
            <w:pPr>
              <w:spacing w:before="40" w:after="40" w:line="360" w:lineRule="auto"/>
              <w:rPr>
                <w:rFonts w:ascii="Arial" w:hAnsi="Arial" w:cs="Arial"/>
                <w:lang w:val="en-GB"/>
              </w:rPr>
            </w:pPr>
            <w:r w:rsidRPr="00372D40">
              <w:rPr>
                <w:rFonts w:ascii="Arial" w:hAnsi="Arial" w:cs="Arial"/>
                <w:lang w:val="en-GB"/>
              </w:rPr>
              <w:t>Rector and Vice-Chancellor</w:t>
            </w:r>
          </w:p>
        </w:tc>
      </w:tr>
      <w:tr w:rsidR="00D44FC8" w:rsidRPr="00372D40" w14:paraId="22FAEB1C" w14:textId="77777777" w:rsidTr="00651A84">
        <w:tc>
          <w:tcPr>
            <w:tcW w:w="3794" w:type="dxa"/>
          </w:tcPr>
          <w:p w14:paraId="064F124F" w14:textId="77777777" w:rsidR="00D44FC8" w:rsidRPr="00372D40" w:rsidRDefault="00F53FFC" w:rsidP="00022AF4">
            <w:pPr>
              <w:spacing w:before="40" w:after="40" w:line="360" w:lineRule="auto"/>
              <w:rPr>
                <w:rFonts w:ascii="Arial" w:hAnsi="Arial" w:cs="Arial"/>
                <w:lang w:val="en-GB"/>
              </w:rPr>
            </w:pPr>
            <w:r w:rsidRPr="00372D40">
              <w:rPr>
                <w:rFonts w:ascii="Arial" w:hAnsi="Arial" w:cs="Arial"/>
                <w:lang w:val="en-GB"/>
              </w:rPr>
              <w:t>Institutional functionaries</w:t>
            </w:r>
            <w:r w:rsidR="00D44FC8" w:rsidRPr="00372D40">
              <w:rPr>
                <w:rFonts w:ascii="Arial" w:hAnsi="Arial" w:cs="Arial"/>
                <w:lang w:val="en-GB"/>
              </w:rPr>
              <w:t xml:space="preserve"> (curator</w:t>
            </w:r>
            <w:r w:rsidRPr="00372D40">
              <w:rPr>
                <w:rFonts w:ascii="Arial" w:hAnsi="Arial" w:cs="Arial"/>
                <w:lang w:val="en-GB"/>
              </w:rPr>
              <w:t>s</w:t>
            </w:r>
            <w:r w:rsidR="00D44FC8" w:rsidRPr="00372D40">
              <w:rPr>
                <w:rFonts w:ascii="Arial" w:hAnsi="Arial" w:cs="Arial"/>
                <w:lang w:val="en-GB"/>
              </w:rPr>
              <w:t>) responsible for this policy</w:t>
            </w:r>
          </w:p>
        </w:tc>
        <w:tc>
          <w:tcPr>
            <w:tcW w:w="5415" w:type="dxa"/>
          </w:tcPr>
          <w:p w14:paraId="227E276F" w14:textId="77777777" w:rsidR="00D44FC8" w:rsidRPr="00372D40" w:rsidRDefault="00D44FC8" w:rsidP="00022AF4">
            <w:pPr>
              <w:spacing w:before="40" w:after="40" w:line="360" w:lineRule="auto"/>
              <w:rPr>
                <w:rFonts w:ascii="Arial" w:hAnsi="Arial" w:cs="Arial"/>
                <w:lang w:val="en-GB"/>
              </w:rPr>
            </w:pPr>
            <w:r w:rsidRPr="00372D40">
              <w:rPr>
                <w:rFonts w:ascii="Arial" w:hAnsi="Arial" w:cs="Arial"/>
                <w:lang w:val="en-GB"/>
              </w:rPr>
              <w:t xml:space="preserve">Vice-Rector: Learning and Teaching; </w:t>
            </w:r>
          </w:p>
          <w:p w14:paraId="5CBB92C8" w14:textId="77777777" w:rsidR="00D44FC8" w:rsidRPr="00372D40" w:rsidRDefault="00F53FFC" w:rsidP="00022AF4">
            <w:pPr>
              <w:spacing w:before="40" w:after="40" w:line="360" w:lineRule="auto"/>
              <w:rPr>
                <w:rFonts w:ascii="Arial" w:hAnsi="Arial" w:cs="Arial"/>
                <w:lang w:val="en-GB"/>
              </w:rPr>
            </w:pPr>
            <w:r w:rsidRPr="00372D40">
              <w:rPr>
                <w:rFonts w:ascii="Arial" w:hAnsi="Arial" w:cs="Arial"/>
                <w:lang w:val="en-GB"/>
              </w:rPr>
              <w:t>Senior Director: Student Affairs</w:t>
            </w:r>
          </w:p>
        </w:tc>
      </w:tr>
      <w:tr w:rsidR="00D44FC8" w:rsidRPr="00372D40" w14:paraId="3524D99F" w14:textId="77777777" w:rsidTr="00651A84">
        <w:tc>
          <w:tcPr>
            <w:tcW w:w="3794" w:type="dxa"/>
          </w:tcPr>
          <w:p w14:paraId="0F1A4C98" w14:textId="77777777" w:rsidR="00D44FC8" w:rsidRPr="00372D40" w:rsidRDefault="00D44FC8" w:rsidP="00022AF4">
            <w:pPr>
              <w:spacing w:before="40" w:after="40" w:line="360" w:lineRule="auto"/>
              <w:rPr>
                <w:rFonts w:ascii="Arial" w:hAnsi="Arial" w:cs="Arial"/>
                <w:lang w:val="en-GB"/>
              </w:rPr>
            </w:pPr>
            <w:r w:rsidRPr="00372D40">
              <w:rPr>
                <w:rFonts w:ascii="Arial" w:hAnsi="Arial" w:cs="Arial"/>
                <w:lang w:val="en-GB"/>
              </w:rPr>
              <w:t>Date of approval</w:t>
            </w:r>
          </w:p>
        </w:tc>
        <w:tc>
          <w:tcPr>
            <w:tcW w:w="5415" w:type="dxa"/>
          </w:tcPr>
          <w:p w14:paraId="7EF91844" w14:textId="77777777" w:rsidR="00D44FC8" w:rsidRPr="00372D40" w:rsidRDefault="00A60B64" w:rsidP="00022AF4">
            <w:pPr>
              <w:spacing w:before="40" w:after="40" w:line="360" w:lineRule="auto"/>
              <w:rPr>
                <w:rFonts w:ascii="Arial" w:hAnsi="Arial" w:cs="Arial"/>
                <w:lang w:val="en-GB"/>
              </w:rPr>
            </w:pPr>
            <w:r w:rsidRPr="00372D40">
              <w:rPr>
                <w:rFonts w:ascii="Arial" w:hAnsi="Arial" w:cs="Arial"/>
                <w:lang w:val="en-GB"/>
              </w:rPr>
              <w:t xml:space="preserve">December </w:t>
            </w:r>
            <w:r w:rsidR="00D44FC8" w:rsidRPr="00372D40">
              <w:rPr>
                <w:rFonts w:ascii="Arial" w:hAnsi="Arial" w:cs="Arial"/>
                <w:lang w:val="en-GB"/>
              </w:rPr>
              <w:t>2017</w:t>
            </w:r>
          </w:p>
        </w:tc>
      </w:tr>
      <w:tr w:rsidR="00D44FC8" w:rsidRPr="00372D40" w14:paraId="5A8988A8" w14:textId="77777777" w:rsidTr="00651A84">
        <w:tc>
          <w:tcPr>
            <w:tcW w:w="3794" w:type="dxa"/>
          </w:tcPr>
          <w:p w14:paraId="61BD7869" w14:textId="77777777" w:rsidR="00D44FC8" w:rsidRPr="00372D40" w:rsidRDefault="00D44FC8" w:rsidP="00022AF4">
            <w:pPr>
              <w:spacing w:before="40" w:after="40" w:line="360" w:lineRule="auto"/>
              <w:rPr>
                <w:rFonts w:ascii="Arial" w:hAnsi="Arial" w:cs="Arial"/>
                <w:lang w:val="en-GB"/>
              </w:rPr>
            </w:pPr>
            <w:r w:rsidRPr="00372D40">
              <w:rPr>
                <w:rFonts w:ascii="Arial" w:hAnsi="Arial" w:cs="Arial"/>
                <w:lang w:val="en-GB"/>
              </w:rPr>
              <w:t>Approved by</w:t>
            </w:r>
          </w:p>
        </w:tc>
        <w:tc>
          <w:tcPr>
            <w:tcW w:w="5415" w:type="dxa"/>
          </w:tcPr>
          <w:p w14:paraId="3CC13135" w14:textId="77777777" w:rsidR="00D44FC8" w:rsidRPr="00372D40" w:rsidRDefault="00D44FC8" w:rsidP="00022AF4">
            <w:pPr>
              <w:spacing w:before="40" w:after="40" w:line="360" w:lineRule="auto"/>
              <w:rPr>
                <w:rFonts w:ascii="Arial" w:hAnsi="Arial" w:cs="Arial"/>
                <w:lang w:val="en-GB"/>
              </w:rPr>
            </w:pPr>
            <w:r w:rsidRPr="00372D40">
              <w:rPr>
                <w:rFonts w:ascii="Arial" w:hAnsi="Arial" w:cs="Arial"/>
                <w:lang w:val="en-GB"/>
              </w:rPr>
              <w:t>SU Council</w:t>
            </w:r>
          </w:p>
        </w:tc>
      </w:tr>
    </w:tbl>
    <w:p w14:paraId="694C7D08" w14:textId="77777777" w:rsidR="00D44FC8" w:rsidRPr="00372D40" w:rsidRDefault="00D44FC8" w:rsidP="00D44FC8">
      <w:pPr>
        <w:pStyle w:val="Opskrif1"/>
        <w:ind w:left="426"/>
        <w:rPr>
          <w:rFonts w:ascii="Arial" w:hAnsi="Arial" w:cs="Arial"/>
          <w:i/>
          <w:sz w:val="22"/>
          <w:szCs w:val="22"/>
        </w:rPr>
      </w:pPr>
    </w:p>
    <w:p w14:paraId="36657A3E" w14:textId="77777777" w:rsidR="00D44FC8" w:rsidRPr="00372D40" w:rsidRDefault="00D44FC8" w:rsidP="00651A84">
      <w:pPr>
        <w:pStyle w:val="Opskrif1"/>
        <w:rPr>
          <w:rFonts w:ascii="Arial" w:hAnsi="Arial" w:cs="Arial"/>
          <w:sz w:val="22"/>
          <w:szCs w:val="22"/>
        </w:rPr>
      </w:pPr>
      <w:r w:rsidRPr="00372D40">
        <w:rPr>
          <w:rFonts w:ascii="Arial" w:hAnsi="Arial" w:cs="Arial"/>
          <w:i/>
          <w:sz w:val="22"/>
          <w:szCs w:val="22"/>
        </w:rPr>
        <w:t xml:space="preserve">Key terms / </w:t>
      </w:r>
      <w:r w:rsidRPr="00372D40">
        <w:rPr>
          <w:rFonts w:ascii="Arial" w:hAnsi="Arial" w:cs="Arial"/>
          <w:sz w:val="22"/>
          <w:szCs w:val="22"/>
          <w:lang w:val="af-ZA"/>
        </w:rPr>
        <w:t>Sleutelterme</w:t>
      </w:r>
    </w:p>
    <w:tbl>
      <w:tblPr>
        <w:tblStyle w:val="TableGrid"/>
        <w:tblW w:w="9214" w:type="dxa"/>
        <w:tblInd w:w="-5" w:type="dxa"/>
        <w:tblLook w:val="04A0" w:firstRow="1" w:lastRow="0" w:firstColumn="1" w:lastColumn="0" w:noHBand="0" w:noVBand="1"/>
      </w:tblPr>
      <w:tblGrid>
        <w:gridCol w:w="4474"/>
        <w:gridCol w:w="4740"/>
      </w:tblGrid>
      <w:tr w:rsidR="00D44FC8" w:rsidRPr="00372D40" w14:paraId="70758C92" w14:textId="77777777" w:rsidTr="00022AF4">
        <w:tc>
          <w:tcPr>
            <w:tcW w:w="4474" w:type="dxa"/>
          </w:tcPr>
          <w:p w14:paraId="6E0F6A4C" w14:textId="77777777" w:rsidR="00D44FC8" w:rsidRPr="007F65D2" w:rsidRDefault="00D44FC8" w:rsidP="00022AF4">
            <w:pPr>
              <w:pStyle w:val="Opskrif1"/>
              <w:spacing w:before="40" w:after="40" w:line="360" w:lineRule="auto"/>
              <w:jc w:val="left"/>
              <w:rPr>
                <w:rFonts w:ascii="Arial" w:hAnsi="Arial" w:cs="Arial"/>
                <w:i/>
                <w:sz w:val="22"/>
                <w:szCs w:val="22"/>
              </w:rPr>
            </w:pPr>
            <w:r w:rsidRPr="007F65D2">
              <w:rPr>
                <w:rFonts w:ascii="Arial" w:hAnsi="Arial" w:cs="Arial"/>
                <w:i/>
                <w:sz w:val="22"/>
                <w:szCs w:val="22"/>
              </w:rPr>
              <w:t xml:space="preserve">English </w:t>
            </w:r>
          </w:p>
        </w:tc>
        <w:tc>
          <w:tcPr>
            <w:tcW w:w="4740" w:type="dxa"/>
          </w:tcPr>
          <w:p w14:paraId="606DD447" w14:textId="77777777" w:rsidR="00D44FC8" w:rsidRPr="00372D40" w:rsidRDefault="00D44FC8" w:rsidP="00022AF4">
            <w:pPr>
              <w:pStyle w:val="Opskrif1"/>
              <w:spacing w:before="40" w:after="40" w:line="360" w:lineRule="auto"/>
              <w:jc w:val="left"/>
              <w:rPr>
                <w:rFonts w:ascii="Arial" w:hAnsi="Arial" w:cs="Arial"/>
                <w:i/>
                <w:sz w:val="22"/>
                <w:szCs w:val="22"/>
              </w:rPr>
            </w:pPr>
            <w:r w:rsidRPr="00372D40">
              <w:rPr>
                <w:rFonts w:ascii="Arial" w:hAnsi="Arial" w:cs="Arial"/>
                <w:sz w:val="22"/>
                <w:szCs w:val="22"/>
              </w:rPr>
              <w:t>Afrikaans</w:t>
            </w:r>
          </w:p>
        </w:tc>
      </w:tr>
      <w:tr w:rsidR="00D44FC8" w:rsidRPr="00372D40" w14:paraId="27CB115F" w14:textId="77777777" w:rsidTr="00022AF4">
        <w:tc>
          <w:tcPr>
            <w:tcW w:w="4474" w:type="dxa"/>
          </w:tcPr>
          <w:p w14:paraId="689EA2A4" w14:textId="77777777" w:rsidR="00D44FC8" w:rsidRPr="007F65D2" w:rsidRDefault="00D44FC8" w:rsidP="00022AF4">
            <w:pPr>
              <w:pStyle w:val="Opskrif1"/>
              <w:spacing w:before="40" w:after="40" w:line="360" w:lineRule="auto"/>
              <w:jc w:val="left"/>
              <w:rPr>
                <w:rFonts w:ascii="Arial" w:hAnsi="Arial" w:cs="Arial"/>
                <w:b w:val="0"/>
                <w:i/>
                <w:sz w:val="22"/>
                <w:szCs w:val="22"/>
              </w:rPr>
            </w:pPr>
            <w:r w:rsidRPr="007F65D2">
              <w:rPr>
                <w:rFonts w:ascii="Arial" w:hAnsi="Arial" w:cs="Arial"/>
                <w:b w:val="0"/>
                <w:i/>
                <w:sz w:val="22"/>
                <w:szCs w:val="22"/>
              </w:rPr>
              <w:t xml:space="preserve">Universal </w:t>
            </w:r>
            <w:r w:rsidR="00FA1BDB" w:rsidRPr="007F65D2">
              <w:rPr>
                <w:rFonts w:ascii="Arial" w:hAnsi="Arial" w:cs="Arial"/>
                <w:b w:val="0"/>
                <w:i/>
                <w:sz w:val="22"/>
                <w:szCs w:val="22"/>
              </w:rPr>
              <w:t>a</w:t>
            </w:r>
            <w:r w:rsidRPr="007F65D2">
              <w:rPr>
                <w:rFonts w:ascii="Arial" w:hAnsi="Arial" w:cs="Arial"/>
                <w:b w:val="0"/>
                <w:i/>
                <w:sz w:val="22"/>
                <w:szCs w:val="22"/>
              </w:rPr>
              <w:t>ccess</w:t>
            </w:r>
          </w:p>
        </w:tc>
        <w:tc>
          <w:tcPr>
            <w:tcW w:w="4740" w:type="dxa"/>
          </w:tcPr>
          <w:p w14:paraId="28D2531C" w14:textId="77777777" w:rsidR="00D44FC8" w:rsidRPr="00372D40" w:rsidRDefault="00D44FC8" w:rsidP="00022AF4">
            <w:pPr>
              <w:pStyle w:val="Opskrif1"/>
              <w:spacing w:before="40" w:after="40" w:line="360" w:lineRule="auto"/>
              <w:jc w:val="left"/>
              <w:rPr>
                <w:rFonts w:ascii="Arial" w:hAnsi="Arial" w:cs="Arial"/>
                <w:b w:val="0"/>
                <w:sz w:val="22"/>
                <w:szCs w:val="22"/>
                <w:lang w:val="af-ZA"/>
              </w:rPr>
            </w:pPr>
            <w:r w:rsidRPr="00372D40">
              <w:rPr>
                <w:rFonts w:ascii="Arial" w:hAnsi="Arial" w:cs="Arial"/>
                <w:b w:val="0"/>
                <w:sz w:val="22"/>
                <w:szCs w:val="22"/>
                <w:lang w:val="af-ZA"/>
              </w:rPr>
              <w:t xml:space="preserve">Universele </w:t>
            </w:r>
            <w:r w:rsidR="00FA1BDB">
              <w:rPr>
                <w:rFonts w:ascii="Arial" w:hAnsi="Arial" w:cs="Arial"/>
                <w:b w:val="0"/>
                <w:sz w:val="22"/>
                <w:szCs w:val="22"/>
                <w:lang w:val="af-ZA"/>
              </w:rPr>
              <w:t>t</w:t>
            </w:r>
            <w:r w:rsidRPr="00372D40">
              <w:rPr>
                <w:rFonts w:ascii="Arial" w:hAnsi="Arial" w:cs="Arial"/>
                <w:b w:val="0"/>
                <w:sz w:val="22"/>
                <w:szCs w:val="22"/>
                <w:lang w:val="af-ZA"/>
              </w:rPr>
              <w:t>oegang</w:t>
            </w:r>
          </w:p>
        </w:tc>
      </w:tr>
      <w:tr w:rsidR="00D44FC8" w:rsidRPr="00372D40" w14:paraId="439FE79E" w14:textId="77777777" w:rsidTr="00022AF4">
        <w:tc>
          <w:tcPr>
            <w:tcW w:w="4474" w:type="dxa"/>
          </w:tcPr>
          <w:p w14:paraId="346625D4" w14:textId="77777777" w:rsidR="00D44FC8" w:rsidRPr="007F65D2" w:rsidRDefault="00D44FC8" w:rsidP="00022AF4">
            <w:pPr>
              <w:pStyle w:val="Opskrif1"/>
              <w:spacing w:before="40" w:after="40" w:line="360" w:lineRule="auto"/>
              <w:jc w:val="left"/>
              <w:rPr>
                <w:rFonts w:ascii="Arial" w:hAnsi="Arial" w:cs="Arial"/>
                <w:b w:val="0"/>
                <w:i/>
                <w:sz w:val="22"/>
                <w:szCs w:val="22"/>
              </w:rPr>
            </w:pPr>
            <w:r w:rsidRPr="007F65D2">
              <w:rPr>
                <w:rFonts w:ascii="Arial" w:hAnsi="Arial" w:cs="Arial"/>
                <w:b w:val="0"/>
                <w:i/>
                <w:sz w:val="22"/>
                <w:szCs w:val="22"/>
              </w:rPr>
              <w:t xml:space="preserve">Universal </w:t>
            </w:r>
            <w:r w:rsidR="00FA1BDB" w:rsidRPr="007F65D2">
              <w:rPr>
                <w:rFonts w:ascii="Arial" w:hAnsi="Arial" w:cs="Arial"/>
                <w:b w:val="0"/>
                <w:i/>
                <w:sz w:val="22"/>
                <w:szCs w:val="22"/>
              </w:rPr>
              <w:t>d</w:t>
            </w:r>
            <w:r w:rsidRPr="007F65D2">
              <w:rPr>
                <w:rFonts w:ascii="Arial" w:hAnsi="Arial" w:cs="Arial"/>
                <w:b w:val="0"/>
                <w:i/>
                <w:sz w:val="22"/>
                <w:szCs w:val="22"/>
              </w:rPr>
              <w:t>esign</w:t>
            </w:r>
          </w:p>
        </w:tc>
        <w:tc>
          <w:tcPr>
            <w:tcW w:w="4740" w:type="dxa"/>
          </w:tcPr>
          <w:p w14:paraId="4DC61852" w14:textId="77777777" w:rsidR="00D44FC8" w:rsidRPr="00372D40" w:rsidRDefault="00D44FC8" w:rsidP="00022AF4">
            <w:pPr>
              <w:pStyle w:val="Opskrif1"/>
              <w:spacing w:before="40" w:after="40" w:line="360" w:lineRule="auto"/>
              <w:jc w:val="left"/>
              <w:rPr>
                <w:rFonts w:ascii="Arial" w:hAnsi="Arial" w:cs="Arial"/>
                <w:b w:val="0"/>
                <w:sz w:val="22"/>
                <w:szCs w:val="22"/>
                <w:lang w:val="af-ZA"/>
              </w:rPr>
            </w:pPr>
            <w:r w:rsidRPr="00372D40">
              <w:rPr>
                <w:rFonts w:ascii="Arial" w:hAnsi="Arial" w:cs="Arial"/>
                <w:b w:val="0"/>
                <w:sz w:val="22"/>
                <w:szCs w:val="22"/>
                <w:lang w:val="af-ZA"/>
              </w:rPr>
              <w:t xml:space="preserve">Universele </w:t>
            </w:r>
            <w:r w:rsidR="00FA1BDB">
              <w:rPr>
                <w:rFonts w:ascii="Arial" w:hAnsi="Arial" w:cs="Arial"/>
                <w:b w:val="0"/>
                <w:sz w:val="22"/>
                <w:szCs w:val="22"/>
                <w:lang w:val="af-ZA"/>
              </w:rPr>
              <w:t>o</w:t>
            </w:r>
            <w:r w:rsidRPr="00372D40">
              <w:rPr>
                <w:rFonts w:ascii="Arial" w:hAnsi="Arial" w:cs="Arial"/>
                <w:b w:val="0"/>
                <w:sz w:val="22"/>
                <w:szCs w:val="22"/>
                <w:lang w:val="af-ZA"/>
              </w:rPr>
              <w:t>ntwerp</w:t>
            </w:r>
          </w:p>
        </w:tc>
      </w:tr>
      <w:tr w:rsidR="00D44FC8" w:rsidRPr="00372D40" w14:paraId="2D476E30" w14:textId="77777777" w:rsidTr="00022AF4">
        <w:tc>
          <w:tcPr>
            <w:tcW w:w="4474" w:type="dxa"/>
          </w:tcPr>
          <w:p w14:paraId="68856C77" w14:textId="77777777" w:rsidR="00D44FC8" w:rsidRPr="007F65D2" w:rsidRDefault="00D44FC8" w:rsidP="00022AF4">
            <w:pPr>
              <w:pStyle w:val="Opskrif1"/>
              <w:spacing w:before="40" w:after="40" w:line="360" w:lineRule="auto"/>
              <w:jc w:val="left"/>
              <w:rPr>
                <w:rFonts w:ascii="Arial" w:hAnsi="Arial" w:cs="Arial"/>
                <w:b w:val="0"/>
                <w:i/>
                <w:sz w:val="22"/>
                <w:szCs w:val="22"/>
              </w:rPr>
            </w:pPr>
            <w:r w:rsidRPr="007F65D2">
              <w:rPr>
                <w:rFonts w:ascii="Arial" w:hAnsi="Arial" w:cs="Arial"/>
                <w:b w:val="0"/>
                <w:i/>
                <w:sz w:val="22"/>
                <w:szCs w:val="22"/>
              </w:rPr>
              <w:t xml:space="preserve">Functional </w:t>
            </w:r>
            <w:r w:rsidR="00FA1BDB" w:rsidRPr="007F65D2">
              <w:rPr>
                <w:rFonts w:ascii="Arial" w:hAnsi="Arial" w:cs="Arial"/>
                <w:b w:val="0"/>
                <w:i/>
                <w:sz w:val="22"/>
                <w:szCs w:val="22"/>
              </w:rPr>
              <w:t>l</w:t>
            </w:r>
            <w:r w:rsidRPr="007F65D2">
              <w:rPr>
                <w:rFonts w:ascii="Arial" w:hAnsi="Arial" w:cs="Arial"/>
                <w:b w:val="0"/>
                <w:i/>
                <w:sz w:val="22"/>
                <w:szCs w:val="22"/>
              </w:rPr>
              <w:t>imitation</w:t>
            </w:r>
          </w:p>
        </w:tc>
        <w:tc>
          <w:tcPr>
            <w:tcW w:w="4740" w:type="dxa"/>
          </w:tcPr>
          <w:p w14:paraId="619F09CA" w14:textId="77777777" w:rsidR="00D44FC8" w:rsidRPr="00372D40" w:rsidDel="00826C19" w:rsidRDefault="00D44FC8" w:rsidP="00022AF4">
            <w:pPr>
              <w:pStyle w:val="Opskrif1"/>
              <w:spacing w:before="40" w:after="40" w:line="360" w:lineRule="auto"/>
              <w:jc w:val="left"/>
              <w:rPr>
                <w:rFonts w:ascii="Arial" w:hAnsi="Arial" w:cs="Arial"/>
                <w:b w:val="0"/>
                <w:sz w:val="22"/>
                <w:szCs w:val="22"/>
                <w:lang w:val="af-ZA"/>
              </w:rPr>
            </w:pPr>
            <w:r w:rsidRPr="00372D40">
              <w:rPr>
                <w:rFonts w:ascii="Arial" w:hAnsi="Arial" w:cs="Arial"/>
                <w:b w:val="0"/>
                <w:sz w:val="22"/>
                <w:szCs w:val="22"/>
                <w:lang w:val="af-ZA"/>
              </w:rPr>
              <w:t xml:space="preserve">Funksionele </w:t>
            </w:r>
            <w:r w:rsidR="00FA1BDB">
              <w:rPr>
                <w:rFonts w:ascii="Arial" w:hAnsi="Arial" w:cs="Arial"/>
                <w:b w:val="0"/>
                <w:sz w:val="22"/>
                <w:szCs w:val="22"/>
                <w:lang w:val="af-ZA"/>
              </w:rPr>
              <w:t>b</w:t>
            </w:r>
            <w:r w:rsidRPr="00372D40">
              <w:rPr>
                <w:rFonts w:ascii="Arial" w:hAnsi="Arial" w:cs="Arial"/>
                <w:b w:val="0"/>
                <w:sz w:val="22"/>
                <w:szCs w:val="22"/>
                <w:lang w:val="af-ZA"/>
              </w:rPr>
              <w:t>eperking</w:t>
            </w:r>
          </w:p>
        </w:tc>
      </w:tr>
      <w:tr w:rsidR="00D44FC8" w:rsidRPr="00372D40" w14:paraId="7C7F63AE" w14:textId="77777777" w:rsidTr="00022AF4">
        <w:tc>
          <w:tcPr>
            <w:tcW w:w="4474" w:type="dxa"/>
          </w:tcPr>
          <w:p w14:paraId="285AFF2E" w14:textId="77777777" w:rsidR="00D44FC8" w:rsidRPr="007F65D2" w:rsidRDefault="00D44FC8" w:rsidP="00022AF4">
            <w:pPr>
              <w:pStyle w:val="Opskrif1"/>
              <w:spacing w:before="40" w:after="40" w:line="360" w:lineRule="auto"/>
              <w:jc w:val="left"/>
              <w:rPr>
                <w:rFonts w:ascii="Arial" w:hAnsi="Arial" w:cs="Arial"/>
                <w:b w:val="0"/>
                <w:i/>
                <w:sz w:val="22"/>
                <w:szCs w:val="22"/>
              </w:rPr>
            </w:pPr>
            <w:r w:rsidRPr="007F65D2">
              <w:rPr>
                <w:rFonts w:ascii="Arial" w:hAnsi="Arial" w:cs="Arial"/>
                <w:b w:val="0"/>
                <w:i/>
                <w:sz w:val="22"/>
                <w:szCs w:val="22"/>
              </w:rPr>
              <w:t xml:space="preserve">Progressive </w:t>
            </w:r>
            <w:r w:rsidR="00FA1BDB" w:rsidRPr="007F65D2">
              <w:rPr>
                <w:rFonts w:ascii="Arial" w:hAnsi="Arial" w:cs="Arial"/>
                <w:b w:val="0"/>
                <w:i/>
                <w:sz w:val="22"/>
                <w:szCs w:val="22"/>
              </w:rPr>
              <w:t>r</w:t>
            </w:r>
            <w:r w:rsidRPr="007F65D2">
              <w:rPr>
                <w:rFonts w:ascii="Arial" w:hAnsi="Arial" w:cs="Arial"/>
                <w:b w:val="0"/>
                <w:i/>
                <w:sz w:val="22"/>
                <w:szCs w:val="22"/>
              </w:rPr>
              <w:t>ealisation</w:t>
            </w:r>
          </w:p>
        </w:tc>
        <w:tc>
          <w:tcPr>
            <w:tcW w:w="4740" w:type="dxa"/>
          </w:tcPr>
          <w:p w14:paraId="45FC5616" w14:textId="77777777" w:rsidR="00D44FC8" w:rsidRPr="00372D40" w:rsidDel="00BE58F0" w:rsidRDefault="00D44FC8" w:rsidP="00022AF4">
            <w:pPr>
              <w:pStyle w:val="Opskrif1"/>
              <w:spacing w:before="40" w:after="40" w:line="360" w:lineRule="auto"/>
              <w:jc w:val="left"/>
              <w:rPr>
                <w:rFonts w:ascii="Arial" w:hAnsi="Arial" w:cs="Arial"/>
                <w:b w:val="0"/>
                <w:sz w:val="22"/>
                <w:szCs w:val="22"/>
                <w:lang w:val="af-ZA"/>
              </w:rPr>
            </w:pPr>
            <w:r w:rsidRPr="00372D40">
              <w:rPr>
                <w:rFonts w:ascii="Arial" w:hAnsi="Arial" w:cs="Arial"/>
                <w:b w:val="0"/>
                <w:sz w:val="22"/>
                <w:szCs w:val="22"/>
                <w:lang w:val="af-ZA"/>
              </w:rPr>
              <w:t xml:space="preserve">Progressiewe </w:t>
            </w:r>
            <w:r w:rsidR="00FA1BDB">
              <w:rPr>
                <w:rFonts w:ascii="Arial" w:hAnsi="Arial" w:cs="Arial"/>
                <w:b w:val="0"/>
                <w:sz w:val="22"/>
                <w:szCs w:val="22"/>
                <w:lang w:val="af-ZA"/>
              </w:rPr>
              <w:t>r</w:t>
            </w:r>
            <w:r w:rsidRPr="00372D40">
              <w:rPr>
                <w:rFonts w:ascii="Arial" w:hAnsi="Arial" w:cs="Arial"/>
                <w:b w:val="0"/>
                <w:sz w:val="22"/>
                <w:szCs w:val="22"/>
                <w:lang w:val="af-ZA"/>
              </w:rPr>
              <w:t>ealisering</w:t>
            </w:r>
          </w:p>
        </w:tc>
      </w:tr>
      <w:tr w:rsidR="00D44FC8" w:rsidRPr="00372D40" w14:paraId="089EF65C" w14:textId="77777777" w:rsidTr="00022AF4">
        <w:tc>
          <w:tcPr>
            <w:tcW w:w="4474" w:type="dxa"/>
          </w:tcPr>
          <w:p w14:paraId="3E1FF44F" w14:textId="77777777" w:rsidR="00D44FC8" w:rsidRPr="007F65D2" w:rsidRDefault="00D44FC8" w:rsidP="00022AF4">
            <w:pPr>
              <w:pStyle w:val="Opskrif1"/>
              <w:tabs>
                <w:tab w:val="left" w:pos="2532"/>
              </w:tabs>
              <w:spacing w:before="40" w:after="40" w:line="360" w:lineRule="auto"/>
              <w:jc w:val="left"/>
              <w:rPr>
                <w:rFonts w:ascii="Arial" w:hAnsi="Arial" w:cs="Arial"/>
                <w:b w:val="0"/>
                <w:i/>
                <w:sz w:val="22"/>
                <w:szCs w:val="22"/>
              </w:rPr>
            </w:pPr>
            <w:r w:rsidRPr="007F65D2">
              <w:rPr>
                <w:rFonts w:ascii="Arial" w:hAnsi="Arial" w:cs="Arial"/>
                <w:b w:val="0"/>
                <w:i/>
                <w:sz w:val="22"/>
                <w:szCs w:val="22"/>
              </w:rPr>
              <w:t>Reasonable accommodation</w:t>
            </w:r>
          </w:p>
        </w:tc>
        <w:tc>
          <w:tcPr>
            <w:tcW w:w="4740" w:type="dxa"/>
          </w:tcPr>
          <w:p w14:paraId="6AEC5C54" w14:textId="77777777" w:rsidR="00D44FC8" w:rsidRPr="00372D40" w:rsidRDefault="00D44FC8" w:rsidP="00022AF4">
            <w:pPr>
              <w:pStyle w:val="Opskrif1"/>
              <w:spacing w:before="40" w:after="40" w:line="360" w:lineRule="auto"/>
              <w:jc w:val="left"/>
              <w:rPr>
                <w:rFonts w:ascii="Arial" w:hAnsi="Arial" w:cs="Arial"/>
                <w:b w:val="0"/>
                <w:sz w:val="22"/>
                <w:szCs w:val="22"/>
                <w:lang w:val="af-ZA"/>
              </w:rPr>
            </w:pPr>
            <w:r w:rsidRPr="00372D40">
              <w:rPr>
                <w:rFonts w:ascii="Arial" w:hAnsi="Arial" w:cs="Arial"/>
                <w:b w:val="0"/>
                <w:sz w:val="22"/>
                <w:szCs w:val="22"/>
                <w:lang w:val="af-ZA"/>
              </w:rPr>
              <w:t>Redelike akkommodering</w:t>
            </w:r>
          </w:p>
        </w:tc>
      </w:tr>
    </w:tbl>
    <w:p w14:paraId="555DD401" w14:textId="77777777" w:rsidR="00D44FC8" w:rsidRPr="00372D40" w:rsidRDefault="00D44FC8" w:rsidP="00D44FC8">
      <w:pPr>
        <w:spacing w:after="0" w:line="360" w:lineRule="auto"/>
        <w:rPr>
          <w:rFonts w:ascii="Arial" w:hAnsi="Arial" w:cs="Arial"/>
          <w:lang w:val="en-GB"/>
        </w:rPr>
      </w:pPr>
    </w:p>
    <w:p w14:paraId="0B9B0721" w14:textId="77777777" w:rsidR="00D44FC8" w:rsidRPr="00372D40" w:rsidRDefault="00C54D1F" w:rsidP="00022AF4">
      <w:pPr>
        <w:pStyle w:val="ListParagraph"/>
        <w:numPr>
          <w:ilvl w:val="0"/>
          <w:numId w:val="2"/>
        </w:numPr>
        <w:spacing w:after="120" w:line="360" w:lineRule="auto"/>
        <w:ind w:left="425" w:hanging="425"/>
        <w:contextualSpacing w:val="0"/>
        <w:jc w:val="both"/>
        <w:rPr>
          <w:rFonts w:ascii="Arial" w:hAnsi="Arial" w:cs="Arial"/>
          <w:b/>
          <w:lang w:val="en-GB"/>
        </w:rPr>
      </w:pPr>
      <w:r w:rsidRPr="00372D40">
        <w:rPr>
          <w:rFonts w:ascii="Arial" w:hAnsi="Arial" w:cs="Arial"/>
          <w:b/>
          <w:lang w:val="en-GB"/>
        </w:rPr>
        <w:lastRenderedPageBreak/>
        <w:t>Introduction</w:t>
      </w:r>
    </w:p>
    <w:p w14:paraId="556D2B85" w14:textId="77777777" w:rsidR="00D44FC8" w:rsidRPr="00372D40" w:rsidRDefault="00D44FC8" w:rsidP="00022AF4">
      <w:pPr>
        <w:pStyle w:val="ListParagraph"/>
        <w:spacing w:after="120" w:line="360" w:lineRule="auto"/>
        <w:ind w:left="0"/>
        <w:contextualSpacing w:val="0"/>
        <w:jc w:val="both"/>
        <w:rPr>
          <w:rFonts w:ascii="Arial" w:hAnsi="Arial" w:cs="Arial"/>
          <w:color w:val="000000" w:themeColor="text1"/>
          <w:lang w:val="en-GB"/>
        </w:rPr>
      </w:pPr>
      <w:r w:rsidRPr="00372D40">
        <w:rPr>
          <w:rFonts w:ascii="Arial" w:hAnsi="Arial" w:cs="Arial"/>
          <w:color w:val="000000" w:themeColor="text1"/>
          <w:lang w:val="en-GB"/>
        </w:rPr>
        <w:t>In South Africa</w:t>
      </w:r>
      <w:r w:rsidR="00FA1BDB">
        <w:rPr>
          <w:rFonts w:ascii="Arial" w:hAnsi="Arial" w:cs="Arial"/>
          <w:color w:val="000000" w:themeColor="text1"/>
          <w:lang w:val="en-GB"/>
        </w:rPr>
        <w:t>,</w:t>
      </w:r>
      <w:r w:rsidRPr="00372D40">
        <w:rPr>
          <w:rFonts w:ascii="Arial" w:hAnsi="Arial" w:cs="Arial"/>
          <w:color w:val="000000" w:themeColor="text1"/>
          <w:lang w:val="en-GB"/>
        </w:rPr>
        <w:t xml:space="preserve"> </w:t>
      </w:r>
      <w:r w:rsidR="00C1508C">
        <w:rPr>
          <w:rFonts w:ascii="Arial" w:hAnsi="Arial" w:cs="Arial"/>
          <w:color w:val="000000" w:themeColor="text1"/>
          <w:lang w:val="en-GB"/>
        </w:rPr>
        <w:t xml:space="preserve">but also </w:t>
      </w:r>
      <w:r w:rsidRPr="00372D40">
        <w:rPr>
          <w:rFonts w:ascii="Arial" w:hAnsi="Arial" w:cs="Arial"/>
          <w:color w:val="000000" w:themeColor="text1"/>
          <w:lang w:val="en-GB"/>
        </w:rPr>
        <w:t>globally</w:t>
      </w:r>
      <w:r w:rsidR="00FA1BDB">
        <w:rPr>
          <w:rFonts w:ascii="Arial" w:hAnsi="Arial" w:cs="Arial"/>
          <w:color w:val="000000" w:themeColor="text1"/>
          <w:lang w:val="en-GB"/>
        </w:rPr>
        <w:t>,</w:t>
      </w:r>
      <w:r w:rsidRPr="00372D40">
        <w:rPr>
          <w:rFonts w:ascii="Arial" w:hAnsi="Arial" w:cs="Arial"/>
          <w:color w:val="000000" w:themeColor="text1"/>
          <w:lang w:val="en-GB"/>
        </w:rPr>
        <w:t xml:space="preserve"> </w:t>
      </w:r>
      <w:r w:rsidR="00210988">
        <w:rPr>
          <w:rFonts w:ascii="Arial" w:hAnsi="Arial" w:cs="Arial"/>
          <w:color w:val="000000" w:themeColor="text1"/>
          <w:lang w:val="en-GB"/>
        </w:rPr>
        <w:t xml:space="preserve">the </w:t>
      </w:r>
      <w:r w:rsidRPr="00372D40">
        <w:rPr>
          <w:rFonts w:ascii="Arial" w:hAnsi="Arial" w:cs="Arial"/>
          <w:color w:val="000000" w:themeColor="text1"/>
          <w:lang w:val="en-GB"/>
        </w:rPr>
        <w:t xml:space="preserve">emphasis </w:t>
      </w:r>
      <w:r w:rsidR="00FA1BDB">
        <w:rPr>
          <w:rFonts w:ascii="Arial" w:hAnsi="Arial" w:cs="Arial"/>
          <w:color w:val="000000" w:themeColor="text1"/>
          <w:lang w:val="en-GB"/>
        </w:rPr>
        <w:t xml:space="preserve">is </w:t>
      </w:r>
      <w:r w:rsidR="00FA1BDB" w:rsidRPr="00372D40">
        <w:rPr>
          <w:rFonts w:ascii="Arial" w:hAnsi="Arial" w:cs="Arial"/>
          <w:color w:val="000000" w:themeColor="text1"/>
          <w:lang w:val="en-GB"/>
        </w:rPr>
        <w:t>increasing</w:t>
      </w:r>
      <w:r w:rsidR="00FA1BDB">
        <w:rPr>
          <w:rFonts w:ascii="Arial" w:hAnsi="Arial" w:cs="Arial"/>
          <w:color w:val="000000" w:themeColor="text1"/>
          <w:lang w:val="en-GB"/>
        </w:rPr>
        <w:t>ly</w:t>
      </w:r>
      <w:r w:rsidR="00FA1BDB" w:rsidRPr="00372D40">
        <w:rPr>
          <w:rFonts w:ascii="Arial" w:hAnsi="Arial" w:cs="Arial"/>
          <w:color w:val="000000" w:themeColor="text1"/>
          <w:lang w:val="en-GB"/>
        </w:rPr>
        <w:t xml:space="preserve"> </w:t>
      </w:r>
      <w:r w:rsidRPr="00372D40">
        <w:rPr>
          <w:rFonts w:ascii="Arial" w:hAnsi="Arial" w:cs="Arial"/>
          <w:color w:val="000000" w:themeColor="text1"/>
          <w:lang w:val="en-GB"/>
        </w:rPr>
        <w:t xml:space="preserve">on building more inclusive societies where diversity in all its manifestations is valued and harnessed as key to a society’s development and well-being. South Africa’s higher education system </w:t>
      </w:r>
      <w:r w:rsidR="00210988">
        <w:rPr>
          <w:rFonts w:ascii="Arial" w:hAnsi="Arial" w:cs="Arial"/>
          <w:color w:val="000000" w:themeColor="text1"/>
          <w:lang w:val="en-GB"/>
        </w:rPr>
        <w:t xml:space="preserve">reflects this, </w:t>
      </w:r>
      <w:r w:rsidRPr="00372D40">
        <w:rPr>
          <w:rFonts w:ascii="Arial" w:hAnsi="Arial" w:cs="Arial"/>
          <w:color w:val="000000" w:themeColor="text1"/>
          <w:lang w:val="en-GB"/>
        </w:rPr>
        <w:t xml:space="preserve">and </w:t>
      </w:r>
      <w:r w:rsidR="00210988">
        <w:rPr>
          <w:rFonts w:ascii="Arial" w:hAnsi="Arial" w:cs="Arial"/>
          <w:color w:val="000000" w:themeColor="text1"/>
          <w:lang w:val="en-GB"/>
        </w:rPr>
        <w:t>so does</w:t>
      </w:r>
      <w:r w:rsidRPr="00372D40">
        <w:rPr>
          <w:rFonts w:ascii="Arial" w:hAnsi="Arial" w:cs="Arial"/>
          <w:color w:val="000000" w:themeColor="text1"/>
          <w:lang w:val="en-GB"/>
        </w:rPr>
        <w:t xml:space="preserve"> Stellenbosch </w:t>
      </w:r>
      <w:r w:rsidR="00FA1BDB" w:rsidRPr="00372D40">
        <w:rPr>
          <w:rFonts w:ascii="Arial" w:hAnsi="Arial" w:cs="Arial"/>
          <w:color w:val="000000" w:themeColor="text1"/>
          <w:lang w:val="en-GB"/>
        </w:rPr>
        <w:t xml:space="preserve">University </w:t>
      </w:r>
      <w:r w:rsidR="00FA1BDB">
        <w:rPr>
          <w:rFonts w:ascii="Arial" w:hAnsi="Arial" w:cs="Arial"/>
          <w:color w:val="000000" w:themeColor="text1"/>
          <w:lang w:val="en-GB"/>
        </w:rPr>
        <w:t xml:space="preserve">(SU) </w:t>
      </w:r>
      <w:r w:rsidRPr="00372D40">
        <w:rPr>
          <w:rFonts w:ascii="Arial" w:hAnsi="Arial" w:cs="Arial"/>
          <w:color w:val="000000" w:themeColor="text1"/>
          <w:lang w:val="en-GB"/>
        </w:rPr>
        <w:t>with its increasingly diverse student</w:t>
      </w:r>
      <w:r w:rsidR="00685E49">
        <w:rPr>
          <w:rFonts w:ascii="Arial" w:hAnsi="Arial" w:cs="Arial"/>
          <w:color w:val="000000" w:themeColor="text1"/>
          <w:lang w:val="en-GB"/>
        </w:rPr>
        <w:t xml:space="preserve"> body</w:t>
      </w:r>
      <w:r w:rsidRPr="00372D40">
        <w:rPr>
          <w:rFonts w:ascii="Arial" w:hAnsi="Arial" w:cs="Arial"/>
          <w:color w:val="000000" w:themeColor="text1"/>
          <w:lang w:val="en-GB"/>
        </w:rPr>
        <w:t xml:space="preserve"> and staff </w:t>
      </w:r>
      <w:r w:rsidR="00685E49">
        <w:rPr>
          <w:rFonts w:ascii="Arial" w:hAnsi="Arial" w:cs="Arial"/>
          <w:color w:val="000000" w:themeColor="text1"/>
          <w:lang w:val="en-GB"/>
        </w:rPr>
        <w:t>corps</w:t>
      </w:r>
      <w:r w:rsidRPr="00372D40">
        <w:rPr>
          <w:rFonts w:ascii="Arial" w:hAnsi="Arial" w:cs="Arial"/>
          <w:color w:val="000000" w:themeColor="text1"/>
          <w:lang w:val="en-GB"/>
        </w:rPr>
        <w:t xml:space="preserve"> </w:t>
      </w:r>
      <w:r w:rsidR="00685E49">
        <w:rPr>
          <w:rFonts w:ascii="Arial" w:hAnsi="Arial" w:cs="Arial"/>
          <w:color w:val="000000" w:themeColor="text1"/>
          <w:lang w:val="en-GB"/>
        </w:rPr>
        <w:t>that embody</w:t>
      </w:r>
      <w:r w:rsidR="00210988">
        <w:rPr>
          <w:rFonts w:ascii="Arial" w:hAnsi="Arial" w:cs="Arial"/>
          <w:color w:val="000000" w:themeColor="text1"/>
          <w:lang w:val="en-GB"/>
        </w:rPr>
        <w:t xml:space="preserve"> not only</w:t>
      </w:r>
      <w:r w:rsidRPr="00372D40">
        <w:rPr>
          <w:rFonts w:ascii="Arial" w:hAnsi="Arial" w:cs="Arial"/>
          <w:color w:val="000000" w:themeColor="text1"/>
          <w:lang w:val="en-GB"/>
        </w:rPr>
        <w:t xml:space="preserve"> South Africa’s strengthening democracy </w:t>
      </w:r>
      <w:r w:rsidR="00210988">
        <w:rPr>
          <w:rFonts w:ascii="Arial" w:hAnsi="Arial" w:cs="Arial"/>
          <w:color w:val="000000" w:themeColor="text1"/>
          <w:lang w:val="en-GB"/>
        </w:rPr>
        <w:t xml:space="preserve">but also </w:t>
      </w:r>
      <w:r w:rsidRPr="00372D40">
        <w:rPr>
          <w:rFonts w:ascii="Arial" w:hAnsi="Arial" w:cs="Arial"/>
          <w:color w:val="000000" w:themeColor="text1"/>
          <w:lang w:val="en-GB"/>
        </w:rPr>
        <w:t xml:space="preserve">broader global trends. </w:t>
      </w:r>
      <w:r w:rsidR="00A60B64" w:rsidRPr="00372D40">
        <w:rPr>
          <w:rFonts w:ascii="Arial" w:hAnsi="Arial" w:cs="Arial"/>
          <w:color w:val="000000" w:themeColor="text1"/>
          <w:lang w:val="en-GB"/>
        </w:rPr>
        <w:t xml:space="preserve">The </w:t>
      </w:r>
      <w:r w:rsidRPr="00372D40">
        <w:rPr>
          <w:rFonts w:ascii="Arial" w:hAnsi="Arial" w:cs="Arial"/>
          <w:color w:val="000000" w:themeColor="text1"/>
          <w:lang w:val="en-GB"/>
        </w:rPr>
        <w:t xml:space="preserve">Constitution </w:t>
      </w:r>
      <w:r w:rsidR="00A60B64" w:rsidRPr="00372D40">
        <w:rPr>
          <w:rFonts w:ascii="Arial" w:hAnsi="Arial" w:cs="Arial"/>
          <w:color w:val="000000" w:themeColor="text1"/>
          <w:lang w:val="en-GB"/>
        </w:rPr>
        <w:t xml:space="preserve">of South Africa </w:t>
      </w:r>
      <w:r w:rsidRPr="00372D40">
        <w:rPr>
          <w:rFonts w:ascii="Arial" w:hAnsi="Arial" w:cs="Arial"/>
          <w:color w:val="000000" w:themeColor="text1"/>
          <w:lang w:val="en-GB"/>
        </w:rPr>
        <w:t>(1996) and the country’s legislative framework</w:t>
      </w:r>
      <w:r w:rsidR="000F390A">
        <w:rPr>
          <w:rFonts w:ascii="Arial" w:hAnsi="Arial" w:cs="Arial"/>
          <w:color w:val="000000" w:themeColor="text1"/>
          <w:lang w:val="en-GB"/>
        </w:rPr>
        <w:t>, which is moulded on the Constitution,</w:t>
      </w:r>
      <w:r w:rsidRPr="00372D40">
        <w:rPr>
          <w:rFonts w:ascii="Arial" w:hAnsi="Arial" w:cs="Arial"/>
          <w:color w:val="000000" w:themeColor="text1"/>
          <w:lang w:val="en-GB"/>
        </w:rPr>
        <w:t xml:space="preserve"> create an enabling environment to foster respect for diversity and </w:t>
      </w:r>
      <w:r w:rsidR="00210988">
        <w:rPr>
          <w:rFonts w:ascii="Arial" w:hAnsi="Arial" w:cs="Arial"/>
          <w:color w:val="000000" w:themeColor="text1"/>
          <w:lang w:val="en-GB"/>
        </w:rPr>
        <w:t xml:space="preserve">to </w:t>
      </w:r>
      <w:r w:rsidRPr="00372D40">
        <w:rPr>
          <w:rFonts w:ascii="Arial" w:hAnsi="Arial" w:cs="Arial"/>
          <w:color w:val="000000" w:themeColor="text1"/>
          <w:lang w:val="en-GB"/>
        </w:rPr>
        <w:t>protect people from discrimination bas</w:t>
      </w:r>
      <w:r w:rsidR="00210988">
        <w:rPr>
          <w:rFonts w:ascii="Arial" w:hAnsi="Arial" w:cs="Arial"/>
          <w:color w:val="000000" w:themeColor="text1"/>
          <w:lang w:val="en-GB"/>
        </w:rPr>
        <w:t>ed</w:t>
      </w:r>
      <w:r w:rsidRPr="00372D40">
        <w:rPr>
          <w:rFonts w:ascii="Arial" w:hAnsi="Arial" w:cs="Arial"/>
          <w:color w:val="000000" w:themeColor="text1"/>
          <w:lang w:val="en-GB"/>
        </w:rPr>
        <w:t xml:space="preserve"> o</w:t>
      </w:r>
      <w:r w:rsidR="00210988">
        <w:rPr>
          <w:rFonts w:ascii="Arial" w:hAnsi="Arial" w:cs="Arial"/>
          <w:color w:val="000000" w:themeColor="text1"/>
          <w:lang w:val="en-GB"/>
        </w:rPr>
        <w:t>n</w:t>
      </w:r>
      <w:r w:rsidRPr="00372D40">
        <w:rPr>
          <w:rFonts w:ascii="Arial" w:hAnsi="Arial" w:cs="Arial"/>
          <w:color w:val="000000" w:themeColor="text1"/>
          <w:lang w:val="en-GB"/>
        </w:rPr>
        <w:t xml:space="preserve"> race, gender</w:t>
      </w:r>
      <w:r w:rsidR="00210988">
        <w:rPr>
          <w:rFonts w:ascii="Arial" w:hAnsi="Arial" w:cs="Arial"/>
          <w:color w:val="000000" w:themeColor="text1"/>
          <w:lang w:val="en-GB"/>
        </w:rPr>
        <w:t>,</w:t>
      </w:r>
      <w:r w:rsidRPr="00372D40">
        <w:rPr>
          <w:rFonts w:ascii="Arial" w:hAnsi="Arial" w:cs="Arial"/>
          <w:color w:val="000000" w:themeColor="text1"/>
          <w:lang w:val="en-GB"/>
        </w:rPr>
        <w:t xml:space="preserve"> disability </w:t>
      </w:r>
      <w:r w:rsidR="000F390A">
        <w:rPr>
          <w:rFonts w:ascii="Arial" w:hAnsi="Arial" w:cs="Arial"/>
          <w:color w:val="000000" w:themeColor="text1"/>
          <w:lang w:val="en-GB"/>
        </w:rPr>
        <w:t xml:space="preserve">or </w:t>
      </w:r>
      <w:r w:rsidRPr="00372D40">
        <w:rPr>
          <w:rFonts w:ascii="Arial" w:hAnsi="Arial" w:cs="Arial"/>
          <w:color w:val="000000" w:themeColor="text1"/>
          <w:lang w:val="en-GB"/>
        </w:rPr>
        <w:t xml:space="preserve">other criteria. </w:t>
      </w:r>
      <w:r w:rsidR="000F390A">
        <w:rPr>
          <w:rFonts w:ascii="Arial" w:hAnsi="Arial" w:cs="Arial"/>
          <w:color w:val="000000" w:themeColor="text1"/>
          <w:lang w:val="en-GB"/>
        </w:rPr>
        <w:t>T</w:t>
      </w:r>
      <w:r w:rsidR="00210988">
        <w:rPr>
          <w:rFonts w:ascii="Arial" w:hAnsi="Arial" w:cs="Arial"/>
          <w:color w:val="000000" w:themeColor="text1"/>
          <w:lang w:val="en-GB"/>
        </w:rPr>
        <w:t>he</w:t>
      </w:r>
      <w:r w:rsidRPr="00372D40">
        <w:rPr>
          <w:rFonts w:ascii="Arial" w:hAnsi="Arial" w:cs="Arial"/>
          <w:color w:val="000000" w:themeColor="text1"/>
          <w:lang w:val="en-GB"/>
        </w:rPr>
        <w:t xml:space="preserve">se principles </w:t>
      </w:r>
      <w:r w:rsidR="000F390A">
        <w:rPr>
          <w:rFonts w:ascii="Arial" w:hAnsi="Arial" w:cs="Arial"/>
          <w:color w:val="000000" w:themeColor="text1"/>
          <w:lang w:val="en-GB"/>
        </w:rPr>
        <w:t xml:space="preserve">also </w:t>
      </w:r>
      <w:r w:rsidRPr="00372D40">
        <w:rPr>
          <w:rFonts w:ascii="Arial" w:hAnsi="Arial" w:cs="Arial"/>
          <w:color w:val="000000" w:themeColor="text1"/>
          <w:lang w:val="en-GB"/>
        </w:rPr>
        <w:t>feature strongly</w:t>
      </w:r>
      <w:r w:rsidR="000F390A">
        <w:rPr>
          <w:rFonts w:ascii="Arial" w:hAnsi="Arial" w:cs="Arial"/>
          <w:color w:val="000000" w:themeColor="text1"/>
          <w:lang w:val="en-GB"/>
        </w:rPr>
        <w:t xml:space="preserve"> </w:t>
      </w:r>
      <w:r w:rsidRPr="00372D40">
        <w:rPr>
          <w:rFonts w:ascii="Arial" w:hAnsi="Arial" w:cs="Arial"/>
          <w:color w:val="000000" w:themeColor="text1"/>
          <w:lang w:val="en-GB"/>
        </w:rPr>
        <w:t>in the policy govern</w:t>
      </w:r>
      <w:r w:rsidR="000F390A">
        <w:rPr>
          <w:rFonts w:ascii="Arial" w:hAnsi="Arial" w:cs="Arial"/>
          <w:color w:val="000000" w:themeColor="text1"/>
          <w:lang w:val="en-GB"/>
        </w:rPr>
        <w:t>ing</w:t>
      </w:r>
      <w:r w:rsidRPr="00372D40">
        <w:rPr>
          <w:rFonts w:ascii="Arial" w:hAnsi="Arial" w:cs="Arial"/>
          <w:color w:val="000000" w:themeColor="text1"/>
          <w:lang w:val="en-GB"/>
        </w:rPr>
        <w:t xml:space="preserve"> the higher education system, </w:t>
      </w:r>
      <w:r w:rsidR="005A4435">
        <w:rPr>
          <w:rFonts w:ascii="Arial" w:hAnsi="Arial" w:cs="Arial"/>
          <w:color w:val="000000" w:themeColor="text1"/>
          <w:lang w:val="en-GB"/>
        </w:rPr>
        <w:t>which emphasises</w:t>
      </w:r>
      <w:r w:rsidRPr="00372D40">
        <w:rPr>
          <w:rFonts w:ascii="Arial" w:hAnsi="Arial" w:cs="Arial"/>
          <w:color w:val="000000" w:themeColor="text1"/>
          <w:lang w:val="en-GB"/>
        </w:rPr>
        <w:t xml:space="preserve"> the imperative to ensure that all </w:t>
      </w:r>
      <w:r w:rsidR="005A4435">
        <w:rPr>
          <w:rFonts w:ascii="Arial" w:hAnsi="Arial" w:cs="Arial"/>
          <w:color w:val="000000" w:themeColor="text1"/>
          <w:lang w:val="en-GB"/>
        </w:rPr>
        <w:t>members of</w:t>
      </w:r>
      <w:r w:rsidRPr="00372D40">
        <w:rPr>
          <w:rFonts w:ascii="Arial" w:hAnsi="Arial" w:cs="Arial"/>
          <w:color w:val="000000" w:themeColor="text1"/>
          <w:lang w:val="en-GB"/>
        </w:rPr>
        <w:t xml:space="preserve"> society </w:t>
      </w:r>
      <w:r w:rsidR="005A4435">
        <w:rPr>
          <w:rFonts w:ascii="Arial" w:hAnsi="Arial" w:cs="Arial"/>
          <w:color w:val="000000" w:themeColor="text1"/>
          <w:lang w:val="en-GB"/>
        </w:rPr>
        <w:t>b</w:t>
      </w:r>
      <w:r w:rsidRPr="00372D40">
        <w:rPr>
          <w:rFonts w:ascii="Arial" w:hAnsi="Arial" w:cs="Arial"/>
          <w:color w:val="000000" w:themeColor="text1"/>
          <w:lang w:val="en-GB"/>
        </w:rPr>
        <w:t>e able to participate equitably in and benefit from higher education.</w:t>
      </w:r>
    </w:p>
    <w:p w14:paraId="582B5F70" w14:textId="77777777" w:rsidR="00D44FC8" w:rsidRPr="00372D40" w:rsidRDefault="00D44FC8" w:rsidP="00022AF4">
      <w:pPr>
        <w:pStyle w:val="ListParagraph"/>
        <w:spacing w:after="120" w:line="360" w:lineRule="auto"/>
        <w:ind w:left="0"/>
        <w:contextualSpacing w:val="0"/>
        <w:jc w:val="both"/>
        <w:rPr>
          <w:rFonts w:ascii="Arial" w:hAnsi="Arial" w:cs="Arial"/>
          <w:color w:val="000000" w:themeColor="text1"/>
          <w:lang w:val="en-GB"/>
        </w:rPr>
      </w:pPr>
      <w:r w:rsidRPr="00372D40">
        <w:rPr>
          <w:rFonts w:ascii="Arial" w:hAnsi="Arial" w:cs="Arial"/>
          <w:color w:val="000000" w:themeColor="text1"/>
          <w:lang w:val="en-GB"/>
        </w:rPr>
        <w:t>In line with these developments in society</w:t>
      </w:r>
      <w:r w:rsidR="000F390A">
        <w:rPr>
          <w:rFonts w:ascii="Arial" w:hAnsi="Arial" w:cs="Arial"/>
          <w:color w:val="000000" w:themeColor="text1"/>
          <w:lang w:val="en-GB"/>
        </w:rPr>
        <w:t xml:space="preserve"> in the </w:t>
      </w:r>
      <w:r w:rsidR="000F390A" w:rsidRPr="00372D40">
        <w:rPr>
          <w:rFonts w:ascii="Arial" w:hAnsi="Arial" w:cs="Arial"/>
          <w:color w:val="000000" w:themeColor="text1"/>
          <w:lang w:val="en-GB"/>
        </w:rPr>
        <w:t>broader</w:t>
      </w:r>
      <w:r w:rsidR="000F390A">
        <w:rPr>
          <w:rFonts w:ascii="Arial" w:hAnsi="Arial" w:cs="Arial"/>
          <w:color w:val="000000" w:themeColor="text1"/>
          <w:lang w:val="en-GB"/>
        </w:rPr>
        <w:t xml:space="preserve"> sense</w:t>
      </w:r>
      <w:r w:rsidRPr="00372D40">
        <w:rPr>
          <w:rFonts w:ascii="Arial" w:hAnsi="Arial" w:cs="Arial"/>
          <w:color w:val="000000" w:themeColor="text1"/>
          <w:lang w:val="en-GB"/>
        </w:rPr>
        <w:t xml:space="preserve">, SU has increasingly sought to assert the importance of these values to its strategic vision and </w:t>
      </w:r>
      <w:r w:rsidR="005A4435">
        <w:rPr>
          <w:rFonts w:ascii="Arial" w:hAnsi="Arial" w:cs="Arial"/>
          <w:color w:val="000000" w:themeColor="text1"/>
          <w:lang w:val="en-GB"/>
        </w:rPr>
        <w:t xml:space="preserve">its </w:t>
      </w:r>
      <w:r w:rsidRPr="00372D40">
        <w:rPr>
          <w:rFonts w:ascii="Arial" w:hAnsi="Arial" w:cs="Arial"/>
          <w:color w:val="000000" w:themeColor="text1"/>
          <w:lang w:val="en-GB"/>
        </w:rPr>
        <w:t>role as a university in South Africa. The University’</w:t>
      </w:r>
      <w:r w:rsidR="000A4F1B">
        <w:rPr>
          <w:rFonts w:ascii="Arial" w:hAnsi="Arial" w:cs="Arial"/>
          <w:color w:val="000000" w:themeColor="text1"/>
          <w:lang w:val="en-GB"/>
        </w:rPr>
        <w:t xml:space="preserve">s </w:t>
      </w:r>
      <w:r w:rsidRPr="00372D40">
        <w:rPr>
          <w:rFonts w:ascii="Arial" w:hAnsi="Arial" w:cs="Arial"/>
          <w:i/>
          <w:color w:val="000000" w:themeColor="text1"/>
          <w:lang w:val="en-GB"/>
        </w:rPr>
        <w:t xml:space="preserve">Vision 2030 </w:t>
      </w:r>
      <w:r w:rsidRPr="00FA2884">
        <w:rPr>
          <w:rFonts w:ascii="Arial" w:hAnsi="Arial" w:cs="Arial"/>
          <w:color w:val="000000" w:themeColor="text1"/>
          <w:lang w:val="en-GB"/>
        </w:rPr>
        <w:t>(2013b)</w:t>
      </w:r>
      <w:r w:rsidRPr="00372D40">
        <w:rPr>
          <w:rFonts w:ascii="Arial" w:hAnsi="Arial" w:cs="Arial"/>
          <w:color w:val="000000" w:themeColor="text1"/>
          <w:lang w:val="en-GB"/>
        </w:rPr>
        <w:t xml:space="preserve"> emphasises the principles of diversity, human dignity, inclusivity, social justice and equal opportunities. </w:t>
      </w:r>
      <w:r w:rsidR="00E01651">
        <w:rPr>
          <w:rFonts w:ascii="Arial" w:hAnsi="Arial" w:cs="Arial"/>
          <w:color w:val="000000" w:themeColor="text1"/>
          <w:lang w:val="en-GB"/>
        </w:rPr>
        <w:t>I</w:t>
      </w:r>
      <w:r w:rsidRPr="00372D40">
        <w:rPr>
          <w:rFonts w:ascii="Arial" w:hAnsi="Arial" w:cs="Arial"/>
          <w:color w:val="000000" w:themeColor="text1"/>
          <w:lang w:val="en-GB"/>
        </w:rPr>
        <w:t xml:space="preserve">ts </w:t>
      </w:r>
      <w:r w:rsidRPr="00372D40">
        <w:rPr>
          <w:rFonts w:ascii="Arial" w:hAnsi="Arial" w:cs="Arial"/>
          <w:i/>
          <w:color w:val="000000" w:themeColor="text1"/>
          <w:lang w:val="en-GB"/>
        </w:rPr>
        <w:t>Institutional Intent and Strategy 2013–2018 (IIS)</w:t>
      </w:r>
      <w:r w:rsidRPr="00372D40">
        <w:rPr>
          <w:rFonts w:ascii="Arial" w:hAnsi="Arial" w:cs="Arial"/>
          <w:color w:val="000000" w:themeColor="text1"/>
          <w:lang w:val="en-GB"/>
        </w:rPr>
        <w:t xml:space="preserve"> (2013a)</w:t>
      </w:r>
      <w:r w:rsidR="00E01651">
        <w:rPr>
          <w:rFonts w:ascii="Arial" w:hAnsi="Arial" w:cs="Arial"/>
          <w:color w:val="000000" w:themeColor="text1"/>
          <w:lang w:val="en-GB"/>
        </w:rPr>
        <w:t>, which is a more recent document,</w:t>
      </w:r>
      <w:r w:rsidRPr="00372D40">
        <w:rPr>
          <w:rFonts w:ascii="Arial" w:hAnsi="Arial" w:cs="Arial"/>
          <w:color w:val="000000" w:themeColor="text1"/>
          <w:lang w:val="en-GB"/>
        </w:rPr>
        <w:t xml:space="preserve"> notes the prevailing “transformation mode” at the </w:t>
      </w:r>
      <w:r w:rsidR="00760227">
        <w:rPr>
          <w:rFonts w:ascii="Arial" w:hAnsi="Arial" w:cs="Arial"/>
          <w:color w:val="000000" w:themeColor="text1"/>
          <w:lang w:val="en-GB"/>
        </w:rPr>
        <w:t>I</w:t>
      </w:r>
      <w:r w:rsidR="00760227" w:rsidRPr="00372D40">
        <w:rPr>
          <w:rFonts w:ascii="Arial" w:hAnsi="Arial" w:cs="Arial"/>
          <w:color w:val="000000" w:themeColor="text1"/>
          <w:lang w:val="en-GB"/>
        </w:rPr>
        <w:t>nstitution</w:t>
      </w:r>
      <w:r w:rsidRPr="00372D40">
        <w:rPr>
          <w:rFonts w:ascii="Arial" w:hAnsi="Arial" w:cs="Arial"/>
          <w:color w:val="000000" w:themeColor="text1"/>
          <w:lang w:val="en-GB"/>
        </w:rPr>
        <w:t xml:space="preserve">, and the need </w:t>
      </w:r>
      <w:r w:rsidR="00E01651">
        <w:rPr>
          <w:rFonts w:ascii="Arial" w:hAnsi="Arial" w:cs="Arial"/>
          <w:color w:val="000000" w:themeColor="text1"/>
          <w:lang w:val="en-GB"/>
        </w:rPr>
        <w:t xml:space="preserve">for </w:t>
      </w:r>
      <w:r w:rsidRPr="00372D40">
        <w:rPr>
          <w:rFonts w:ascii="Arial" w:hAnsi="Arial" w:cs="Arial"/>
          <w:color w:val="000000" w:themeColor="text1"/>
          <w:lang w:val="en-GB"/>
        </w:rPr>
        <w:t>more flexi</w:t>
      </w:r>
      <w:r w:rsidR="00E01651">
        <w:rPr>
          <w:rFonts w:ascii="Arial" w:hAnsi="Arial" w:cs="Arial"/>
          <w:color w:val="000000" w:themeColor="text1"/>
          <w:lang w:val="en-GB"/>
        </w:rPr>
        <w:t>bility</w:t>
      </w:r>
      <w:r w:rsidRPr="00372D40">
        <w:rPr>
          <w:rFonts w:ascii="Arial" w:hAnsi="Arial" w:cs="Arial"/>
          <w:color w:val="000000" w:themeColor="text1"/>
          <w:lang w:val="en-GB"/>
        </w:rPr>
        <w:t xml:space="preserve"> and innovati</w:t>
      </w:r>
      <w:r w:rsidR="00E01651">
        <w:rPr>
          <w:rFonts w:ascii="Arial" w:hAnsi="Arial" w:cs="Arial"/>
          <w:color w:val="000000" w:themeColor="text1"/>
          <w:lang w:val="en-GB"/>
        </w:rPr>
        <w:t>on</w:t>
      </w:r>
      <w:r w:rsidRPr="00372D40">
        <w:rPr>
          <w:rFonts w:ascii="Arial" w:hAnsi="Arial" w:cs="Arial"/>
          <w:color w:val="000000" w:themeColor="text1"/>
          <w:lang w:val="en-GB"/>
        </w:rPr>
        <w:t>. In this way</w:t>
      </w:r>
      <w:r w:rsidR="00760227">
        <w:rPr>
          <w:rFonts w:ascii="Arial" w:hAnsi="Arial" w:cs="Arial"/>
          <w:color w:val="000000" w:themeColor="text1"/>
          <w:lang w:val="en-GB"/>
        </w:rPr>
        <w:t>,</w:t>
      </w:r>
      <w:r w:rsidRPr="00372D40">
        <w:rPr>
          <w:rFonts w:ascii="Arial" w:hAnsi="Arial" w:cs="Arial"/>
          <w:color w:val="000000" w:themeColor="text1"/>
          <w:lang w:val="en-GB"/>
        </w:rPr>
        <w:t xml:space="preserve"> </w:t>
      </w:r>
      <w:r w:rsidR="00760227">
        <w:rPr>
          <w:rFonts w:ascii="Arial" w:hAnsi="Arial" w:cs="Arial"/>
          <w:color w:val="000000" w:themeColor="text1"/>
          <w:lang w:val="en-GB"/>
        </w:rPr>
        <w:t>SU</w:t>
      </w:r>
      <w:r w:rsidRPr="00372D40">
        <w:rPr>
          <w:rFonts w:ascii="Arial" w:hAnsi="Arial" w:cs="Arial"/>
          <w:color w:val="000000" w:themeColor="text1"/>
          <w:lang w:val="en-GB"/>
        </w:rPr>
        <w:t xml:space="preserve"> respond</w:t>
      </w:r>
      <w:r w:rsidR="00760227">
        <w:rPr>
          <w:rFonts w:ascii="Arial" w:hAnsi="Arial" w:cs="Arial"/>
          <w:color w:val="000000" w:themeColor="text1"/>
          <w:lang w:val="en-GB"/>
        </w:rPr>
        <w:t>s</w:t>
      </w:r>
      <w:r w:rsidRPr="00372D40">
        <w:rPr>
          <w:rFonts w:ascii="Arial" w:hAnsi="Arial" w:cs="Arial"/>
          <w:color w:val="000000" w:themeColor="text1"/>
          <w:lang w:val="en-GB"/>
        </w:rPr>
        <w:t xml:space="preserve"> to the challenges </w:t>
      </w:r>
      <w:r w:rsidR="00760227">
        <w:rPr>
          <w:rFonts w:ascii="Arial" w:hAnsi="Arial" w:cs="Arial"/>
          <w:color w:val="000000" w:themeColor="text1"/>
          <w:lang w:val="en-GB"/>
        </w:rPr>
        <w:t>faced by</w:t>
      </w:r>
      <w:r w:rsidRPr="00372D40">
        <w:rPr>
          <w:rFonts w:ascii="Arial" w:hAnsi="Arial" w:cs="Arial"/>
          <w:color w:val="000000" w:themeColor="text1"/>
          <w:lang w:val="en-GB"/>
        </w:rPr>
        <w:t xml:space="preserve"> the country in a globalised world. </w:t>
      </w:r>
      <w:r w:rsidR="00E01651">
        <w:rPr>
          <w:rFonts w:ascii="Arial" w:hAnsi="Arial" w:cs="Arial"/>
          <w:color w:val="000000" w:themeColor="text1"/>
          <w:lang w:val="en-GB"/>
        </w:rPr>
        <w:t>The University</w:t>
      </w:r>
      <w:r w:rsidRPr="00372D40">
        <w:rPr>
          <w:rFonts w:ascii="Arial" w:hAnsi="Arial" w:cs="Arial"/>
          <w:color w:val="000000" w:themeColor="text1"/>
          <w:lang w:val="en-GB"/>
        </w:rPr>
        <w:t xml:space="preserve"> recognises that these challenges have important implications for all its staff and students, </w:t>
      </w:r>
      <w:r w:rsidR="00760227">
        <w:rPr>
          <w:rFonts w:ascii="Arial" w:hAnsi="Arial" w:cs="Arial"/>
          <w:color w:val="000000" w:themeColor="text1"/>
          <w:lang w:val="en-GB"/>
        </w:rPr>
        <w:t xml:space="preserve">which </w:t>
      </w:r>
      <w:r w:rsidRPr="00372D40">
        <w:rPr>
          <w:rFonts w:ascii="Arial" w:hAnsi="Arial" w:cs="Arial"/>
          <w:color w:val="000000" w:themeColor="text1"/>
          <w:lang w:val="en-GB"/>
        </w:rPr>
        <w:t>requir</w:t>
      </w:r>
      <w:r w:rsidR="00760227">
        <w:rPr>
          <w:rFonts w:ascii="Arial" w:hAnsi="Arial" w:cs="Arial"/>
          <w:color w:val="000000" w:themeColor="text1"/>
          <w:lang w:val="en-GB"/>
        </w:rPr>
        <w:t>e</w:t>
      </w:r>
      <w:r w:rsidRPr="00372D40">
        <w:rPr>
          <w:rFonts w:ascii="Arial" w:hAnsi="Arial" w:cs="Arial"/>
          <w:color w:val="000000" w:themeColor="text1"/>
          <w:lang w:val="en-GB"/>
        </w:rPr>
        <w:t xml:space="preserve"> new kinds of knowledge and skills </w:t>
      </w:r>
      <w:r w:rsidR="00E01651">
        <w:rPr>
          <w:rFonts w:ascii="Arial" w:hAnsi="Arial" w:cs="Arial"/>
          <w:color w:val="000000" w:themeColor="text1"/>
          <w:lang w:val="en-GB"/>
        </w:rPr>
        <w:t xml:space="preserve">as well as being </w:t>
      </w:r>
      <w:r w:rsidRPr="00372D40">
        <w:rPr>
          <w:rFonts w:ascii="Arial" w:hAnsi="Arial" w:cs="Arial"/>
          <w:color w:val="000000" w:themeColor="text1"/>
          <w:lang w:val="en-GB"/>
        </w:rPr>
        <w:t>committ</w:t>
      </w:r>
      <w:r w:rsidR="00E01651">
        <w:rPr>
          <w:rFonts w:ascii="Arial" w:hAnsi="Arial" w:cs="Arial"/>
          <w:color w:val="000000" w:themeColor="text1"/>
          <w:lang w:val="en-GB"/>
        </w:rPr>
        <w:t>ed</w:t>
      </w:r>
      <w:r w:rsidRPr="00372D40">
        <w:rPr>
          <w:rFonts w:ascii="Arial" w:hAnsi="Arial" w:cs="Arial"/>
          <w:color w:val="000000" w:themeColor="text1"/>
          <w:lang w:val="en-GB"/>
        </w:rPr>
        <w:t xml:space="preserve"> to looking forward</w:t>
      </w:r>
      <w:r w:rsidR="00E01651">
        <w:rPr>
          <w:rFonts w:ascii="Arial" w:hAnsi="Arial" w:cs="Arial"/>
          <w:color w:val="000000" w:themeColor="text1"/>
          <w:lang w:val="en-GB"/>
        </w:rPr>
        <w:t>,</w:t>
      </w:r>
      <w:r w:rsidRPr="00372D40">
        <w:rPr>
          <w:rFonts w:ascii="Arial" w:hAnsi="Arial" w:cs="Arial"/>
          <w:color w:val="000000" w:themeColor="text1"/>
          <w:lang w:val="en-GB"/>
        </w:rPr>
        <w:t xml:space="preserve"> to new possibilities and opportunities.</w:t>
      </w:r>
    </w:p>
    <w:p w14:paraId="12F92887" w14:textId="77777777" w:rsidR="00D44FC8" w:rsidRPr="00372D40" w:rsidRDefault="00D44FC8" w:rsidP="00022AF4">
      <w:pPr>
        <w:pStyle w:val="ListParagraph"/>
        <w:spacing w:after="240" w:line="360" w:lineRule="auto"/>
        <w:ind w:left="0"/>
        <w:contextualSpacing w:val="0"/>
        <w:jc w:val="both"/>
        <w:rPr>
          <w:rFonts w:ascii="Arial" w:hAnsi="Arial" w:cs="Arial"/>
          <w:color w:val="000000" w:themeColor="text1"/>
          <w:lang w:val="en-GB"/>
        </w:rPr>
      </w:pPr>
      <w:r w:rsidRPr="00372D40">
        <w:rPr>
          <w:rFonts w:ascii="Arial" w:hAnsi="Arial" w:cs="Arial"/>
          <w:color w:val="000000" w:themeColor="text1"/>
          <w:lang w:val="en-GB"/>
        </w:rPr>
        <w:t xml:space="preserve">Central to </w:t>
      </w:r>
      <w:r w:rsidR="00760227">
        <w:rPr>
          <w:rFonts w:ascii="Arial" w:hAnsi="Arial" w:cs="Arial"/>
          <w:color w:val="000000" w:themeColor="text1"/>
          <w:lang w:val="en-GB"/>
        </w:rPr>
        <w:t xml:space="preserve">SU’s </w:t>
      </w:r>
      <w:r w:rsidRPr="00372D40">
        <w:rPr>
          <w:rFonts w:ascii="Arial" w:hAnsi="Arial" w:cs="Arial"/>
          <w:color w:val="000000" w:themeColor="text1"/>
          <w:lang w:val="en-GB"/>
        </w:rPr>
        <w:t xml:space="preserve">taking </w:t>
      </w:r>
      <w:r w:rsidR="009D5E8B" w:rsidRPr="00372D40">
        <w:rPr>
          <w:rFonts w:ascii="Arial" w:hAnsi="Arial" w:cs="Arial"/>
          <w:color w:val="000000" w:themeColor="text1"/>
          <w:lang w:val="en-GB"/>
        </w:rPr>
        <w:t>forward</w:t>
      </w:r>
      <w:r w:rsidR="009D5E8B">
        <w:rPr>
          <w:rFonts w:ascii="Arial" w:hAnsi="Arial" w:cs="Arial"/>
          <w:color w:val="000000" w:themeColor="text1"/>
          <w:lang w:val="en-GB"/>
        </w:rPr>
        <w:t>s</w:t>
      </w:r>
      <w:r w:rsidR="009D5E8B" w:rsidRPr="00372D40" w:rsidDel="00760227">
        <w:rPr>
          <w:rFonts w:ascii="Arial" w:hAnsi="Arial" w:cs="Arial"/>
          <w:color w:val="000000" w:themeColor="text1"/>
          <w:lang w:val="en-GB"/>
        </w:rPr>
        <w:t xml:space="preserve"> </w:t>
      </w:r>
      <w:r w:rsidRPr="00372D40">
        <w:rPr>
          <w:rFonts w:ascii="Arial" w:hAnsi="Arial" w:cs="Arial"/>
          <w:color w:val="000000" w:themeColor="text1"/>
          <w:lang w:val="en-GB"/>
        </w:rPr>
        <w:t xml:space="preserve">these commitments is </w:t>
      </w:r>
      <w:r w:rsidR="00760227">
        <w:rPr>
          <w:rFonts w:ascii="Arial" w:hAnsi="Arial" w:cs="Arial"/>
          <w:color w:val="000000" w:themeColor="text1"/>
          <w:lang w:val="en-GB"/>
        </w:rPr>
        <w:t>acknowledg</w:t>
      </w:r>
      <w:r w:rsidR="009D5E8B">
        <w:rPr>
          <w:rFonts w:ascii="Arial" w:hAnsi="Arial" w:cs="Arial"/>
          <w:color w:val="000000" w:themeColor="text1"/>
          <w:lang w:val="en-GB"/>
        </w:rPr>
        <w:t xml:space="preserve">ing </w:t>
      </w:r>
      <w:r w:rsidRPr="00372D40">
        <w:rPr>
          <w:rFonts w:ascii="Arial" w:hAnsi="Arial" w:cs="Arial"/>
          <w:color w:val="000000" w:themeColor="text1"/>
          <w:lang w:val="en-GB"/>
        </w:rPr>
        <w:t xml:space="preserve">that some students and staff have </w:t>
      </w:r>
      <w:r w:rsidR="00071A3E">
        <w:rPr>
          <w:rFonts w:ascii="Arial" w:hAnsi="Arial" w:cs="Arial"/>
          <w:color w:val="000000" w:themeColor="text1"/>
          <w:lang w:val="en-GB"/>
        </w:rPr>
        <w:t xml:space="preserve">faced </w:t>
      </w:r>
      <w:r w:rsidRPr="00372D40">
        <w:rPr>
          <w:rFonts w:ascii="Arial" w:hAnsi="Arial" w:cs="Arial"/>
          <w:color w:val="000000" w:themeColor="text1"/>
          <w:lang w:val="en-GB"/>
        </w:rPr>
        <w:t>in the past</w:t>
      </w:r>
      <w:r w:rsidR="00071A3E">
        <w:rPr>
          <w:rFonts w:ascii="Arial" w:hAnsi="Arial" w:cs="Arial"/>
          <w:color w:val="000000" w:themeColor="text1"/>
          <w:lang w:val="en-GB"/>
        </w:rPr>
        <w:t>,</w:t>
      </w:r>
      <w:r w:rsidRPr="00372D40">
        <w:rPr>
          <w:rFonts w:ascii="Arial" w:hAnsi="Arial" w:cs="Arial"/>
          <w:color w:val="000000" w:themeColor="text1"/>
          <w:lang w:val="en-GB"/>
        </w:rPr>
        <w:t xml:space="preserve"> and </w:t>
      </w:r>
      <w:r w:rsidR="00071A3E">
        <w:rPr>
          <w:rFonts w:ascii="Arial" w:hAnsi="Arial" w:cs="Arial"/>
          <w:color w:val="000000" w:themeColor="text1"/>
          <w:lang w:val="en-GB"/>
        </w:rPr>
        <w:t xml:space="preserve">still </w:t>
      </w:r>
      <w:r w:rsidRPr="00372D40">
        <w:rPr>
          <w:rFonts w:ascii="Arial" w:hAnsi="Arial" w:cs="Arial"/>
          <w:color w:val="000000" w:themeColor="text1"/>
          <w:lang w:val="en-GB"/>
        </w:rPr>
        <w:t>face</w:t>
      </w:r>
      <w:r w:rsidR="00071A3E">
        <w:rPr>
          <w:rFonts w:ascii="Arial" w:hAnsi="Arial" w:cs="Arial"/>
          <w:color w:val="000000" w:themeColor="text1"/>
          <w:lang w:val="en-GB"/>
        </w:rPr>
        <w:t>,</w:t>
      </w:r>
      <w:r w:rsidRPr="00372D40">
        <w:rPr>
          <w:rFonts w:ascii="Arial" w:hAnsi="Arial" w:cs="Arial"/>
          <w:color w:val="000000" w:themeColor="text1"/>
          <w:lang w:val="en-GB"/>
        </w:rPr>
        <w:t xml:space="preserve"> </w:t>
      </w:r>
      <w:r w:rsidR="00071A3E">
        <w:rPr>
          <w:rFonts w:ascii="Arial" w:hAnsi="Arial" w:cs="Arial"/>
          <w:color w:val="000000" w:themeColor="text1"/>
          <w:lang w:val="en-GB"/>
        </w:rPr>
        <w:t>serious</w:t>
      </w:r>
      <w:r w:rsidRPr="00372D40">
        <w:rPr>
          <w:rFonts w:ascii="Arial" w:hAnsi="Arial" w:cs="Arial"/>
          <w:color w:val="000000" w:themeColor="text1"/>
          <w:lang w:val="en-GB"/>
        </w:rPr>
        <w:t xml:space="preserve"> barriers to </w:t>
      </w:r>
      <w:r w:rsidR="00071A3E">
        <w:rPr>
          <w:rFonts w:ascii="Arial" w:hAnsi="Arial" w:cs="Arial"/>
          <w:color w:val="000000" w:themeColor="text1"/>
          <w:lang w:val="en-GB"/>
        </w:rPr>
        <w:t xml:space="preserve">full </w:t>
      </w:r>
      <w:r w:rsidRPr="00372D40">
        <w:rPr>
          <w:rFonts w:ascii="Arial" w:hAnsi="Arial" w:cs="Arial"/>
          <w:color w:val="000000" w:themeColor="text1"/>
          <w:lang w:val="en-GB"/>
        </w:rPr>
        <w:t>participat</w:t>
      </w:r>
      <w:r w:rsidR="00071A3E">
        <w:rPr>
          <w:rFonts w:ascii="Arial" w:hAnsi="Arial" w:cs="Arial"/>
          <w:color w:val="000000" w:themeColor="text1"/>
          <w:lang w:val="en-GB"/>
        </w:rPr>
        <w:t>ion</w:t>
      </w:r>
      <w:r w:rsidRPr="00372D40">
        <w:rPr>
          <w:rFonts w:ascii="Arial" w:hAnsi="Arial" w:cs="Arial"/>
          <w:color w:val="000000" w:themeColor="text1"/>
          <w:lang w:val="en-GB"/>
        </w:rPr>
        <w:t xml:space="preserve"> in the academic programme and life </w:t>
      </w:r>
      <w:r w:rsidR="00071A3E">
        <w:rPr>
          <w:rFonts w:ascii="Arial" w:hAnsi="Arial" w:cs="Arial"/>
          <w:color w:val="000000" w:themeColor="text1"/>
          <w:lang w:val="en-GB"/>
        </w:rPr>
        <w:t xml:space="preserve">at </w:t>
      </w:r>
      <w:r w:rsidRPr="00372D40">
        <w:rPr>
          <w:rFonts w:ascii="Arial" w:hAnsi="Arial" w:cs="Arial"/>
          <w:color w:val="000000" w:themeColor="text1"/>
          <w:lang w:val="en-GB"/>
        </w:rPr>
        <w:t xml:space="preserve">the University. </w:t>
      </w:r>
      <w:r w:rsidR="009D5E8B">
        <w:rPr>
          <w:rFonts w:ascii="Arial" w:hAnsi="Arial" w:cs="Arial"/>
          <w:color w:val="000000" w:themeColor="text1"/>
          <w:lang w:val="en-GB"/>
        </w:rPr>
        <w:t>S</w:t>
      </w:r>
      <w:r w:rsidRPr="00372D40">
        <w:rPr>
          <w:rFonts w:ascii="Arial" w:hAnsi="Arial" w:cs="Arial"/>
          <w:color w:val="000000" w:themeColor="text1"/>
          <w:lang w:val="en-GB"/>
        </w:rPr>
        <w:t>tudents and staff with disabilities</w:t>
      </w:r>
      <w:r w:rsidR="00071A3E">
        <w:rPr>
          <w:rFonts w:ascii="Arial" w:hAnsi="Arial" w:cs="Arial"/>
          <w:color w:val="000000" w:themeColor="text1"/>
          <w:lang w:val="en-GB"/>
        </w:rPr>
        <w:t xml:space="preserve"> are particularly important</w:t>
      </w:r>
      <w:r w:rsidR="009D5E8B">
        <w:rPr>
          <w:rFonts w:ascii="Arial" w:hAnsi="Arial" w:cs="Arial"/>
          <w:color w:val="000000" w:themeColor="text1"/>
          <w:lang w:val="en-GB"/>
        </w:rPr>
        <w:t xml:space="preserve"> in this regard</w:t>
      </w:r>
      <w:r w:rsidRPr="00372D40">
        <w:rPr>
          <w:rFonts w:ascii="Arial" w:hAnsi="Arial" w:cs="Arial"/>
          <w:color w:val="000000" w:themeColor="text1"/>
          <w:lang w:val="en-GB"/>
        </w:rPr>
        <w:t xml:space="preserve">. </w:t>
      </w:r>
      <w:r w:rsidR="00071A3E">
        <w:rPr>
          <w:rFonts w:ascii="Arial" w:hAnsi="Arial" w:cs="Arial"/>
          <w:color w:val="000000" w:themeColor="text1"/>
          <w:lang w:val="en-GB"/>
        </w:rPr>
        <w:t>W</w:t>
      </w:r>
      <w:r w:rsidRPr="00372D40">
        <w:rPr>
          <w:rFonts w:ascii="Arial" w:hAnsi="Arial" w:cs="Arial"/>
          <w:color w:val="000000" w:themeColor="text1"/>
          <w:lang w:val="en-GB"/>
        </w:rPr>
        <w:t xml:space="preserve">hile this policy </w:t>
      </w:r>
      <w:r w:rsidR="00071A3E">
        <w:rPr>
          <w:rFonts w:ascii="Arial" w:hAnsi="Arial" w:cs="Arial"/>
          <w:color w:val="000000" w:themeColor="text1"/>
          <w:lang w:val="en-GB"/>
        </w:rPr>
        <w:t>focuses on</w:t>
      </w:r>
      <w:r w:rsidRPr="00372D40">
        <w:rPr>
          <w:rFonts w:ascii="Arial" w:hAnsi="Arial" w:cs="Arial"/>
          <w:color w:val="000000" w:themeColor="text1"/>
          <w:lang w:val="en-GB"/>
        </w:rPr>
        <w:t xml:space="preserve"> overcoming the barriers that these students and staff experience, </w:t>
      </w:r>
      <w:r w:rsidR="00071A3E">
        <w:rPr>
          <w:rFonts w:ascii="Arial" w:hAnsi="Arial" w:cs="Arial"/>
          <w:color w:val="000000" w:themeColor="text1"/>
          <w:lang w:val="en-GB"/>
        </w:rPr>
        <w:t xml:space="preserve">it </w:t>
      </w:r>
      <w:r w:rsidRPr="00372D40">
        <w:rPr>
          <w:rFonts w:ascii="Arial" w:hAnsi="Arial" w:cs="Arial"/>
          <w:color w:val="000000" w:themeColor="text1"/>
          <w:lang w:val="en-GB"/>
        </w:rPr>
        <w:t xml:space="preserve">also seeks to put forward new ways </w:t>
      </w:r>
      <w:r w:rsidR="00071A3E">
        <w:rPr>
          <w:rFonts w:ascii="Arial" w:hAnsi="Arial" w:cs="Arial"/>
          <w:color w:val="000000" w:themeColor="text1"/>
          <w:lang w:val="en-GB"/>
        </w:rPr>
        <w:t>of</w:t>
      </w:r>
      <w:r w:rsidRPr="00372D40">
        <w:rPr>
          <w:rFonts w:ascii="Arial" w:hAnsi="Arial" w:cs="Arial"/>
          <w:color w:val="000000" w:themeColor="text1"/>
          <w:lang w:val="en-GB"/>
        </w:rPr>
        <w:t xml:space="preserve"> understand</w:t>
      </w:r>
      <w:r w:rsidR="00071A3E">
        <w:rPr>
          <w:rFonts w:ascii="Arial" w:hAnsi="Arial" w:cs="Arial"/>
          <w:color w:val="000000" w:themeColor="text1"/>
          <w:lang w:val="en-GB"/>
        </w:rPr>
        <w:t>ing</w:t>
      </w:r>
      <w:r w:rsidRPr="00372D40">
        <w:rPr>
          <w:rFonts w:ascii="Arial" w:hAnsi="Arial" w:cs="Arial"/>
          <w:color w:val="000000" w:themeColor="text1"/>
          <w:lang w:val="en-GB"/>
        </w:rPr>
        <w:t xml:space="preserve"> and respond</w:t>
      </w:r>
      <w:r w:rsidR="00071A3E">
        <w:rPr>
          <w:rFonts w:ascii="Arial" w:hAnsi="Arial" w:cs="Arial"/>
          <w:color w:val="000000" w:themeColor="text1"/>
          <w:lang w:val="en-GB"/>
        </w:rPr>
        <w:t>ing</w:t>
      </w:r>
      <w:r w:rsidRPr="00372D40">
        <w:rPr>
          <w:rFonts w:ascii="Arial" w:hAnsi="Arial" w:cs="Arial"/>
          <w:color w:val="000000" w:themeColor="text1"/>
          <w:lang w:val="en-GB"/>
        </w:rPr>
        <w:t xml:space="preserve"> to </w:t>
      </w:r>
      <w:r w:rsidR="00071A3E">
        <w:rPr>
          <w:rFonts w:ascii="Arial" w:hAnsi="Arial" w:cs="Arial"/>
          <w:color w:val="000000" w:themeColor="text1"/>
          <w:lang w:val="en-GB"/>
        </w:rPr>
        <w:t xml:space="preserve">diversity among </w:t>
      </w:r>
      <w:r w:rsidRPr="00372D40">
        <w:rPr>
          <w:rFonts w:ascii="Arial" w:hAnsi="Arial" w:cs="Arial"/>
          <w:color w:val="000000" w:themeColor="text1"/>
          <w:lang w:val="en-GB"/>
        </w:rPr>
        <w:t>the University community</w:t>
      </w:r>
      <w:r w:rsidR="00071A3E">
        <w:rPr>
          <w:rFonts w:ascii="Arial" w:hAnsi="Arial" w:cs="Arial"/>
          <w:color w:val="000000" w:themeColor="text1"/>
          <w:lang w:val="en-GB"/>
        </w:rPr>
        <w:t xml:space="preserve"> –</w:t>
      </w:r>
      <w:r w:rsidRPr="00372D40">
        <w:rPr>
          <w:rFonts w:ascii="Arial" w:hAnsi="Arial" w:cs="Arial"/>
          <w:color w:val="000000" w:themeColor="text1"/>
          <w:lang w:val="en-GB"/>
        </w:rPr>
        <w:t xml:space="preserve"> including </w:t>
      </w:r>
      <w:r w:rsidR="00364A20">
        <w:rPr>
          <w:rFonts w:ascii="Arial" w:hAnsi="Arial" w:cs="Arial"/>
          <w:color w:val="000000" w:themeColor="text1"/>
          <w:lang w:val="en-GB"/>
        </w:rPr>
        <w:t xml:space="preserve">the </w:t>
      </w:r>
      <w:r w:rsidRPr="00372D40">
        <w:rPr>
          <w:rFonts w:ascii="Arial" w:hAnsi="Arial" w:cs="Arial"/>
          <w:color w:val="000000" w:themeColor="text1"/>
          <w:lang w:val="en-GB"/>
        </w:rPr>
        <w:t>difference</w:t>
      </w:r>
      <w:r w:rsidR="00071A3E">
        <w:rPr>
          <w:rFonts w:ascii="Arial" w:hAnsi="Arial" w:cs="Arial"/>
          <w:color w:val="000000" w:themeColor="text1"/>
          <w:lang w:val="en-GB"/>
        </w:rPr>
        <w:t>s that</w:t>
      </w:r>
      <w:r w:rsidRPr="00372D40">
        <w:rPr>
          <w:rFonts w:ascii="Arial" w:hAnsi="Arial" w:cs="Arial"/>
          <w:color w:val="000000" w:themeColor="text1"/>
          <w:lang w:val="en-GB"/>
        </w:rPr>
        <w:t xml:space="preserve"> disability</w:t>
      </w:r>
      <w:r w:rsidR="00364A20">
        <w:rPr>
          <w:rFonts w:ascii="Arial" w:hAnsi="Arial" w:cs="Arial"/>
          <w:color w:val="000000" w:themeColor="text1"/>
          <w:lang w:val="en-GB"/>
        </w:rPr>
        <w:t xml:space="preserve"> brings</w:t>
      </w:r>
      <w:r w:rsidRPr="00372D40">
        <w:rPr>
          <w:rFonts w:ascii="Arial" w:hAnsi="Arial" w:cs="Arial"/>
          <w:color w:val="000000" w:themeColor="text1"/>
          <w:lang w:val="en-GB"/>
        </w:rPr>
        <w:t>. Th</w:t>
      </w:r>
      <w:r w:rsidR="00364A20">
        <w:rPr>
          <w:rFonts w:ascii="Arial" w:hAnsi="Arial" w:cs="Arial"/>
          <w:color w:val="000000" w:themeColor="text1"/>
          <w:lang w:val="en-GB"/>
        </w:rPr>
        <w:t>e premise of th</w:t>
      </w:r>
      <w:r w:rsidRPr="00372D40">
        <w:rPr>
          <w:rFonts w:ascii="Arial" w:hAnsi="Arial" w:cs="Arial"/>
          <w:color w:val="000000" w:themeColor="text1"/>
          <w:lang w:val="en-GB"/>
        </w:rPr>
        <w:t>is policy</w:t>
      </w:r>
      <w:r w:rsidR="00364A20">
        <w:rPr>
          <w:rFonts w:ascii="Arial" w:hAnsi="Arial" w:cs="Arial"/>
          <w:color w:val="000000" w:themeColor="text1"/>
          <w:lang w:val="en-GB"/>
        </w:rPr>
        <w:t>,</w:t>
      </w:r>
      <w:r w:rsidRPr="00372D40">
        <w:rPr>
          <w:rFonts w:ascii="Arial" w:hAnsi="Arial" w:cs="Arial"/>
          <w:color w:val="000000" w:themeColor="text1"/>
          <w:lang w:val="en-GB"/>
        </w:rPr>
        <w:t xml:space="preserve"> therefore</w:t>
      </w:r>
      <w:r w:rsidR="00364A20">
        <w:rPr>
          <w:rFonts w:ascii="Arial" w:hAnsi="Arial" w:cs="Arial"/>
          <w:color w:val="000000" w:themeColor="text1"/>
          <w:lang w:val="en-GB"/>
        </w:rPr>
        <w:t>,</w:t>
      </w:r>
      <w:r w:rsidRPr="00372D40">
        <w:rPr>
          <w:rFonts w:ascii="Arial" w:hAnsi="Arial" w:cs="Arial"/>
          <w:color w:val="000000" w:themeColor="text1"/>
          <w:lang w:val="en-GB"/>
        </w:rPr>
        <w:t xml:space="preserve"> </w:t>
      </w:r>
      <w:r w:rsidR="00364A20">
        <w:rPr>
          <w:rFonts w:ascii="Arial" w:hAnsi="Arial" w:cs="Arial"/>
          <w:color w:val="000000" w:themeColor="text1"/>
          <w:lang w:val="en-GB"/>
        </w:rPr>
        <w:t xml:space="preserve">is </w:t>
      </w:r>
      <w:r w:rsidRPr="00372D40">
        <w:rPr>
          <w:rFonts w:ascii="Arial" w:hAnsi="Arial" w:cs="Arial"/>
          <w:color w:val="000000" w:themeColor="text1"/>
          <w:lang w:val="en-GB"/>
        </w:rPr>
        <w:t>that all people lie on a continuum of abilities and that</w:t>
      </w:r>
      <w:r w:rsidR="00364A20">
        <w:rPr>
          <w:rFonts w:ascii="Arial" w:hAnsi="Arial" w:cs="Arial"/>
          <w:color w:val="000000" w:themeColor="text1"/>
          <w:lang w:val="en-GB"/>
        </w:rPr>
        <w:t>,</w:t>
      </w:r>
      <w:r w:rsidRPr="00372D40">
        <w:rPr>
          <w:rFonts w:ascii="Arial" w:hAnsi="Arial" w:cs="Arial"/>
          <w:color w:val="000000" w:themeColor="text1"/>
          <w:lang w:val="en-GB"/>
        </w:rPr>
        <w:t xml:space="preserve"> </w:t>
      </w:r>
      <w:r w:rsidR="00364A20">
        <w:rPr>
          <w:rFonts w:ascii="Arial" w:hAnsi="Arial" w:cs="Arial"/>
          <w:color w:val="000000" w:themeColor="text1"/>
          <w:lang w:val="en-GB"/>
        </w:rPr>
        <w:t>in the course of</w:t>
      </w:r>
      <w:r w:rsidR="00364A20" w:rsidRPr="00372D40">
        <w:rPr>
          <w:rFonts w:ascii="Arial" w:hAnsi="Arial" w:cs="Arial"/>
          <w:color w:val="000000" w:themeColor="text1"/>
          <w:lang w:val="en-GB"/>
        </w:rPr>
        <w:t xml:space="preserve"> </w:t>
      </w:r>
      <w:r w:rsidR="009D5E8B">
        <w:rPr>
          <w:rFonts w:ascii="Arial" w:hAnsi="Arial" w:cs="Arial"/>
          <w:color w:val="000000" w:themeColor="text1"/>
          <w:lang w:val="en-GB"/>
        </w:rPr>
        <w:t xml:space="preserve">their </w:t>
      </w:r>
      <w:r w:rsidRPr="00372D40">
        <w:rPr>
          <w:rFonts w:ascii="Arial" w:hAnsi="Arial" w:cs="Arial"/>
          <w:color w:val="000000" w:themeColor="text1"/>
          <w:lang w:val="en-GB"/>
        </w:rPr>
        <w:t xml:space="preserve">lifetime, </w:t>
      </w:r>
      <w:r w:rsidR="00364A20">
        <w:rPr>
          <w:rFonts w:ascii="Arial" w:hAnsi="Arial" w:cs="Arial"/>
          <w:color w:val="000000" w:themeColor="text1"/>
          <w:lang w:val="en-GB"/>
        </w:rPr>
        <w:t>everyone</w:t>
      </w:r>
      <w:r w:rsidRPr="00372D40">
        <w:rPr>
          <w:rFonts w:ascii="Arial" w:hAnsi="Arial" w:cs="Arial"/>
          <w:color w:val="000000" w:themeColor="text1"/>
          <w:lang w:val="en-GB"/>
        </w:rPr>
        <w:t xml:space="preserve"> will experience functional limitations that </w:t>
      </w:r>
      <w:r w:rsidR="00364A20">
        <w:rPr>
          <w:rFonts w:ascii="Arial" w:hAnsi="Arial" w:cs="Arial"/>
          <w:color w:val="000000" w:themeColor="text1"/>
          <w:lang w:val="en-GB"/>
        </w:rPr>
        <w:t xml:space="preserve">would place an inequitable burden on </w:t>
      </w:r>
      <w:r w:rsidRPr="00372D40">
        <w:rPr>
          <w:rFonts w:ascii="Arial" w:hAnsi="Arial" w:cs="Arial"/>
          <w:color w:val="000000" w:themeColor="text1"/>
          <w:lang w:val="en-GB"/>
        </w:rPr>
        <w:t xml:space="preserve">their ability to perform a </w:t>
      </w:r>
      <w:r w:rsidR="00F540F5">
        <w:rPr>
          <w:rFonts w:ascii="Arial" w:hAnsi="Arial" w:cs="Arial"/>
          <w:color w:val="000000" w:themeColor="text1"/>
          <w:lang w:val="en-GB"/>
        </w:rPr>
        <w:t xml:space="preserve">certain </w:t>
      </w:r>
      <w:r w:rsidRPr="00372D40">
        <w:rPr>
          <w:rFonts w:ascii="Arial" w:hAnsi="Arial" w:cs="Arial"/>
          <w:color w:val="000000" w:themeColor="text1"/>
          <w:lang w:val="en-GB"/>
        </w:rPr>
        <w:t xml:space="preserve">function </w:t>
      </w:r>
      <w:r w:rsidR="00F540F5">
        <w:rPr>
          <w:rFonts w:ascii="Arial" w:hAnsi="Arial" w:cs="Arial"/>
          <w:color w:val="000000" w:themeColor="text1"/>
          <w:lang w:val="en-GB"/>
        </w:rPr>
        <w:t xml:space="preserve">as well as </w:t>
      </w:r>
      <w:r w:rsidRPr="00372D40">
        <w:rPr>
          <w:rFonts w:ascii="Arial" w:hAnsi="Arial" w:cs="Arial"/>
          <w:color w:val="000000" w:themeColor="text1"/>
          <w:lang w:val="en-GB"/>
        </w:rPr>
        <w:t>other</w:t>
      </w:r>
      <w:r w:rsidR="00F540F5">
        <w:rPr>
          <w:rFonts w:ascii="Arial" w:hAnsi="Arial" w:cs="Arial"/>
          <w:color w:val="000000" w:themeColor="text1"/>
          <w:lang w:val="en-GB"/>
        </w:rPr>
        <w:t xml:space="preserve"> people</w:t>
      </w:r>
      <w:r w:rsidRPr="00372D40">
        <w:rPr>
          <w:rFonts w:ascii="Arial" w:hAnsi="Arial" w:cs="Arial"/>
          <w:color w:val="000000" w:themeColor="text1"/>
          <w:lang w:val="en-GB"/>
        </w:rPr>
        <w:t xml:space="preserve">. </w:t>
      </w:r>
      <w:r w:rsidR="00F540F5">
        <w:rPr>
          <w:rFonts w:ascii="Arial" w:hAnsi="Arial" w:cs="Arial"/>
          <w:color w:val="000000" w:themeColor="text1"/>
          <w:lang w:val="en-GB"/>
        </w:rPr>
        <w:t xml:space="preserve">In other words, everyone </w:t>
      </w:r>
      <w:r w:rsidRPr="00372D40">
        <w:rPr>
          <w:rFonts w:ascii="Arial" w:hAnsi="Arial" w:cs="Arial"/>
          <w:color w:val="000000" w:themeColor="text1"/>
          <w:lang w:val="en-GB"/>
        </w:rPr>
        <w:t>depend</w:t>
      </w:r>
      <w:r w:rsidR="00F6662E">
        <w:rPr>
          <w:rFonts w:ascii="Arial" w:hAnsi="Arial" w:cs="Arial"/>
          <w:color w:val="000000" w:themeColor="text1"/>
          <w:lang w:val="en-GB"/>
        </w:rPr>
        <w:t>s</w:t>
      </w:r>
      <w:r w:rsidRPr="00372D40">
        <w:rPr>
          <w:rFonts w:ascii="Arial" w:hAnsi="Arial" w:cs="Arial"/>
          <w:color w:val="000000" w:themeColor="text1"/>
          <w:lang w:val="en-GB"/>
        </w:rPr>
        <w:t xml:space="preserve"> on ways of interacting with the</w:t>
      </w:r>
      <w:r w:rsidR="00F6662E">
        <w:rPr>
          <w:rFonts w:ascii="Arial" w:hAnsi="Arial" w:cs="Arial"/>
          <w:color w:val="000000" w:themeColor="text1"/>
          <w:lang w:val="en-GB"/>
        </w:rPr>
        <w:t>ir</w:t>
      </w:r>
      <w:r w:rsidRPr="00372D40">
        <w:rPr>
          <w:rFonts w:ascii="Arial" w:hAnsi="Arial" w:cs="Arial"/>
          <w:color w:val="000000" w:themeColor="text1"/>
          <w:lang w:val="en-GB"/>
        </w:rPr>
        <w:t xml:space="preserve"> environment comfortabl</w:t>
      </w:r>
      <w:r w:rsidR="00F6662E">
        <w:rPr>
          <w:rFonts w:ascii="Arial" w:hAnsi="Arial" w:cs="Arial"/>
          <w:color w:val="000000" w:themeColor="text1"/>
          <w:lang w:val="en-GB"/>
        </w:rPr>
        <w:t>y</w:t>
      </w:r>
      <w:r w:rsidRPr="00372D40">
        <w:rPr>
          <w:rFonts w:ascii="Arial" w:hAnsi="Arial" w:cs="Arial"/>
          <w:color w:val="000000" w:themeColor="text1"/>
          <w:lang w:val="en-GB"/>
        </w:rPr>
        <w:t xml:space="preserve"> and eas</w:t>
      </w:r>
      <w:r w:rsidR="00F6662E">
        <w:rPr>
          <w:rFonts w:ascii="Arial" w:hAnsi="Arial" w:cs="Arial"/>
          <w:color w:val="000000" w:themeColor="text1"/>
          <w:lang w:val="en-GB"/>
        </w:rPr>
        <w:t>il</w:t>
      </w:r>
      <w:r w:rsidRPr="00372D40">
        <w:rPr>
          <w:rFonts w:ascii="Arial" w:hAnsi="Arial" w:cs="Arial"/>
          <w:color w:val="000000" w:themeColor="text1"/>
          <w:lang w:val="en-GB"/>
        </w:rPr>
        <w:t>y</w:t>
      </w:r>
      <w:r w:rsidR="00F6662E">
        <w:rPr>
          <w:rFonts w:ascii="Arial" w:hAnsi="Arial" w:cs="Arial"/>
          <w:color w:val="000000" w:themeColor="text1"/>
          <w:lang w:val="en-GB"/>
        </w:rPr>
        <w:t>,</w:t>
      </w:r>
      <w:r w:rsidRPr="00372D40">
        <w:rPr>
          <w:rFonts w:ascii="Arial" w:hAnsi="Arial" w:cs="Arial"/>
          <w:color w:val="000000" w:themeColor="text1"/>
          <w:lang w:val="en-GB"/>
        </w:rPr>
        <w:t xml:space="preserve"> </w:t>
      </w:r>
      <w:r w:rsidR="00F6662E">
        <w:rPr>
          <w:rFonts w:ascii="Arial" w:hAnsi="Arial" w:cs="Arial"/>
          <w:color w:val="000000" w:themeColor="text1"/>
          <w:lang w:val="en-GB"/>
        </w:rPr>
        <w:t>which</w:t>
      </w:r>
      <w:r w:rsidRPr="00372D40">
        <w:rPr>
          <w:rFonts w:ascii="Arial" w:hAnsi="Arial" w:cs="Arial"/>
          <w:color w:val="000000" w:themeColor="text1"/>
          <w:lang w:val="en-GB"/>
        </w:rPr>
        <w:t xml:space="preserve"> may require particular forms of support and accommodation to </w:t>
      </w:r>
      <w:r w:rsidR="00F6662E">
        <w:rPr>
          <w:rFonts w:ascii="Arial" w:hAnsi="Arial" w:cs="Arial"/>
          <w:color w:val="000000" w:themeColor="text1"/>
          <w:lang w:val="en-GB"/>
        </w:rPr>
        <w:t xml:space="preserve">function </w:t>
      </w:r>
      <w:r w:rsidRPr="00372D40">
        <w:rPr>
          <w:rFonts w:ascii="Arial" w:hAnsi="Arial" w:cs="Arial"/>
          <w:color w:val="000000" w:themeColor="text1"/>
          <w:lang w:val="en-GB"/>
        </w:rPr>
        <w:t xml:space="preserve">equitably in </w:t>
      </w:r>
      <w:r w:rsidR="00F6662E">
        <w:rPr>
          <w:rFonts w:ascii="Arial" w:hAnsi="Arial" w:cs="Arial"/>
          <w:color w:val="000000" w:themeColor="text1"/>
          <w:lang w:val="en-GB"/>
        </w:rPr>
        <w:t>a</w:t>
      </w:r>
      <w:r w:rsidRPr="00372D40">
        <w:rPr>
          <w:rFonts w:ascii="Arial" w:hAnsi="Arial" w:cs="Arial"/>
          <w:color w:val="000000" w:themeColor="text1"/>
          <w:lang w:val="en-GB"/>
        </w:rPr>
        <w:t xml:space="preserve"> </w:t>
      </w:r>
      <w:r w:rsidR="00F6662E">
        <w:rPr>
          <w:rFonts w:ascii="Arial" w:hAnsi="Arial" w:cs="Arial"/>
          <w:color w:val="000000" w:themeColor="text1"/>
          <w:lang w:val="en-GB"/>
        </w:rPr>
        <w:t xml:space="preserve">specific </w:t>
      </w:r>
      <w:r w:rsidRPr="00372D40">
        <w:rPr>
          <w:rFonts w:ascii="Arial" w:hAnsi="Arial" w:cs="Arial"/>
          <w:color w:val="000000" w:themeColor="text1"/>
          <w:lang w:val="en-GB"/>
        </w:rPr>
        <w:t>environment. The</w:t>
      </w:r>
      <w:r w:rsidR="00F6662E">
        <w:rPr>
          <w:rFonts w:ascii="Arial" w:hAnsi="Arial" w:cs="Arial"/>
          <w:color w:val="000000" w:themeColor="text1"/>
          <w:lang w:val="en-GB"/>
        </w:rPr>
        <w:t>refore,</w:t>
      </w:r>
      <w:r w:rsidRPr="00372D40">
        <w:rPr>
          <w:rFonts w:ascii="Arial" w:hAnsi="Arial" w:cs="Arial"/>
          <w:color w:val="000000" w:themeColor="text1"/>
          <w:lang w:val="en-GB"/>
        </w:rPr>
        <w:t xml:space="preserve"> </w:t>
      </w:r>
      <w:r w:rsidR="00F6662E">
        <w:rPr>
          <w:rFonts w:ascii="Arial" w:hAnsi="Arial" w:cs="Arial"/>
          <w:color w:val="000000" w:themeColor="text1"/>
          <w:lang w:val="en-GB"/>
        </w:rPr>
        <w:t xml:space="preserve">SU’s </w:t>
      </w:r>
      <w:r w:rsidRPr="00372D40">
        <w:rPr>
          <w:rFonts w:ascii="Arial" w:hAnsi="Arial" w:cs="Arial"/>
          <w:color w:val="000000" w:themeColor="text1"/>
          <w:lang w:val="en-GB"/>
        </w:rPr>
        <w:t xml:space="preserve">intention </w:t>
      </w:r>
      <w:r w:rsidR="00F6662E">
        <w:rPr>
          <w:rFonts w:ascii="Arial" w:hAnsi="Arial" w:cs="Arial"/>
          <w:color w:val="000000" w:themeColor="text1"/>
          <w:lang w:val="en-GB"/>
        </w:rPr>
        <w:t>with</w:t>
      </w:r>
      <w:r w:rsidRPr="00372D40">
        <w:rPr>
          <w:rFonts w:ascii="Arial" w:hAnsi="Arial" w:cs="Arial"/>
          <w:color w:val="000000" w:themeColor="text1"/>
          <w:lang w:val="en-GB"/>
        </w:rPr>
        <w:t xml:space="preserve"> this policy is to move towards a comprehensive universal access policy (for staff, students and all visitors to our campus) that seeks </w:t>
      </w:r>
      <w:r w:rsidR="00F6662E" w:rsidRPr="00372D40">
        <w:rPr>
          <w:rFonts w:ascii="Arial" w:hAnsi="Arial" w:cs="Arial"/>
          <w:color w:val="000000" w:themeColor="text1"/>
          <w:lang w:val="en-GB"/>
        </w:rPr>
        <w:t xml:space="preserve">progressively </w:t>
      </w:r>
      <w:r w:rsidRPr="00372D40">
        <w:rPr>
          <w:rFonts w:ascii="Arial" w:hAnsi="Arial" w:cs="Arial"/>
          <w:color w:val="000000" w:themeColor="text1"/>
          <w:lang w:val="en-GB"/>
        </w:rPr>
        <w:t xml:space="preserve">to remove any barriers </w:t>
      </w:r>
      <w:r w:rsidR="009D5E8B">
        <w:rPr>
          <w:rFonts w:ascii="Arial" w:hAnsi="Arial" w:cs="Arial"/>
          <w:color w:val="000000" w:themeColor="text1"/>
          <w:lang w:val="en-GB"/>
        </w:rPr>
        <w:t xml:space="preserve">to </w:t>
      </w:r>
      <w:r w:rsidR="009D5E8B" w:rsidRPr="00372D40">
        <w:rPr>
          <w:rFonts w:ascii="Arial" w:hAnsi="Arial" w:cs="Arial"/>
          <w:color w:val="000000" w:themeColor="text1"/>
          <w:lang w:val="en-GB"/>
        </w:rPr>
        <w:t>any person</w:t>
      </w:r>
      <w:r w:rsidR="009D5E8B" w:rsidRPr="00372D40" w:rsidDel="00F6662E">
        <w:rPr>
          <w:rFonts w:ascii="Arial" w:hAnsi="Arial" w:cs="Arial"/>
          <w:color w:val="000000" w:themeColor="text1"/>
          <w:lang w:val="en-GB"/>
        </w:rPr>
        <w:t xml:space="preserve"> </w:t>
      </w:r>
      <w:r w:rsidR="003E7787">
        <w:rPr>
          <w:rFonts w:ascii="Arial" w:hAnsi="Arial" w:cs="Arial"/>
          <w:color w:val="000000" w:themeColor="text1"/>
          <w:lang w:val="en-GB"/>
        </w:rPr>
        <w:t xml:space="preserve">that would </w:t>
      </w:r>
      <w:r w:rsidRPr="00372D40">
        <w:rPr>
          <w:rFonts w:ascii="Arial" w:hAnsi="Arial" w:cs="Arial"/>
          <w:color w:val="000000" w:themeColor="text1"/>
          <w:lang w:val="en-GB"/>
        </w:rPr>
        <w:t xml:space="preserve">restrict </w:t>
      </w:r>
      <w:r w:rsidR="00F6662E">
        <w:rPr>
          <w:rFonts w:ascii="Arial" w:hAnsi="Arial" w:cs="Arial"/>
          <w:color w:val="000000" w:themeColor="text1"/>
          <w:lang w:val="en-GB"/>
        </w:rPr>
        <w:t xml:space="preserve">access </w:t>
      </w:r>
      <w:r w:rsidR="009D5E8B">
        <w:rPr>
          <w:rFonts w:ascii="Arial" w:hAnsi="Arial" w:cs="Arial"/>
          <w:color w:val="000000" w:themeColor="text1"/>
          <w:lang w:val="en-GB"/>
        </w:rPr>
        <w:t xml:space="preserve">to </w:t>
      </w:r>
      <w:r w:rsidRPr="00372D40">
        <w:rPr>
          <w:rFonts w:ascii="Arial" w:hAnsi="Arial" w:cs="Arial"/>
          <w:color w:val="000000" w:themeColor="text1"/>
          <w:lang w:val="en-GB"/>
        </w:rPr>
        <w:t xml:space="preserve">and participation </w:t>
      </w:r>
      <w:r w:rsidR="00F6662E">
        <w:rPr>
          <w:rFonts w:ascii="Arial" w:hAnsi="Arial" w:cs="Arial"/>
          <w:color w:val="000000" w:themeColor="text1"/>
          <w:lang w:val="en-GB"/>
        </w:rPr>
        <w:t>i</w:t>
      </w:r>
      <w:r w:rsidRPr="00372D40">
        <w:rPr>
          <w:rFonts w:ascii="Arial" w:hAnsi="Arial" w:cs="Arial"/>
          <w:color w:val="000000" w:themeColor="text1"/>
          <w:lang w:val="en-GB"/>
        </w:rPr>
        <w:t xml:space="preserve">n </w:t>
      </w:r>
      <w:r w:rsidR="00F6662E">
        <w:rPr>
          <w:rFonts w:ascii="Arial" w:hAnsi="Arial" w:cs="Arial"/>
          <w:color w:val="000000" w:themeColor="text1"/>
          <w:lang w:val="en-GB"/>
        </w:rPr>
        <w:t xml:space="preserve">life on </w:t>
      </w:r>
      <w:r w:rsidRPr="00372D40">
        <w:rPr>
          <w:rFonts w:ascii="Arial" w:hAnsi="Arial" w:cs="Arial"/>
          <w:color w:val="000000" w:themeColor="text1"/>
          <w:lang w:val="en-GB"/>
        </w:rPr>
        <w:t xml:space="preserve">our campuses. If we are intent on removing the barriers </w:t>
      </w:r>
      <w:r w:rsidRPr="00372D40">
        <w:rPr>
          <w:rFonts w:ascii="Arial" w:hAnsi="Arial" w:cs="Arial"/>
          <w:color w:val="000000" w:themeColor="text1"/>
          <w:lang w:val="en-GB"/>
        </w:rPr>
        <w:lastRenderedPageBreak/>
        <w:t xml:space="preserve">that restrict the participation of </w:t>
      </w:r>
      <w:r w:rsidR="003E7787">
        <w:rPr>
          <w:rFonts w:ascii="Arial" w:hAnsi="Arial" w:cs="Arial"/>
          <w:color w:val="000000" w:themeColor="text1"/>
          <w:lang w:val="en-GB"/>
        </w:rPr>
        <w:t xml:space="preserve">those </w:t>
      </w:r>
      <w:r w:rsidRPr="00372D40">
        <w:rPr>
          <w:rFonts w:ascii="Arial" w:hAnsi="Arial" w:cs="Arial"/>
          <w:color w:val="000000" w:themeColor="text1"/>
          <w:lang w:val="en-GB"/>
        </w:rPr>
        <w:t xml:space="preserve">individuals </w:t>
      </w:r>
      <w:r w:rsidR="00F6662E">
        <w:rPr>
          <w:rFonts w:ascii="Arial" w:hAnsi="Arial" w:cs="Arial"/>
          <w:color w:val="000000" w:themeColor="text1"/>
          <w:lang w:val="en-GB"/>
        </w:rPr>
        <w:t>with</w:t>
      </w:r>
      <w:r w:rsidRPr="00372D40">
        <w:rPr>
          <w:rFonts w:ascii="Arial" w:hAnsi="Arial" w:cs="Arial"/>
          <w:color w:val="000000" w:themeColor="text1"/>
          <w:lang w:val="en-GB"/>
        </w:rPr>
        <w:t xml:space="preserve"> the </w:t>
      </w:r>
      <w:r w:rsidR="003E7787">
        <w:rPr>
          <w:rFonts w:ascii="Arial" w:hAnsi="Arial" w:cs="Arial"/>
          <w:color w:val="000000" w:themeColor="text1"/>
          <w:lang w:val="en-GB"/>
        </w:rPr>
        <w:t xml:space="preserve">highest </w:t>
      </w:r>
      <w:r w:rsidRPr="00372D40">
        <w:rPr>
          <w:rFonts w:ascii="Arial" w:hAnsi="Arial" w:cs="Arial"/>
          <w:color w:val="000000" w:themeColor="text1"/>
          <w:lang w:val="en-GB"/>
        </w:rPr>
        <w:t xml:space="preserve">level of functional limitation, we </w:t>
      </w:r>
      <w:r w:rsidR="00426EB8">
        <w:rPr>
          <w:rFonts w:ascii="Arial" w:hAnsi="Arial" w:cs="Arial"/>
          <w:color w:val="000000" w:themeColor="text1"/>
          <w:lang w:val="en-GB"/>
        </w:rPr>
        <w:t xml:space="preserve">will </w:t>
      </w:r>
      <w:r w:rsidRPr="00372D40">
        <w:rPr>
          <w:rFonts w:ascii="Arial" w:hAnsi="Arial" w:cs="Arial"/>
          <w:color w:val="000000" w:themeColor="text1"/>
          <w:lang w:val="en-GB"/>
        </w:rPr>
        <w:t>make the University fully accessible to all</w:t>
      </w:r>
      <w:r w:rsidR="00426EB8">
        <w:rPr>
          <w:rFonts w:ascii="Arial" w:hAnsi="Arial" w:cs="Arial"/>
          <w:color w:val="000000" w:themeColor="text1"/>
          <w:lang w:val="en-GB"/>
        </w:rPr>
        <w:t xml:space="preserve"> in the process</w:t>
      </w:r>
      <w:r w:rsidRPr="00372D40">
        <w:rPr>
          <w:rFonts w:ascii="Arial" w:hAnsi="Arial" w:cs="Arial"/>
          <w:color w:val="000000" w:themeColor="text1"/>
          <w:lang w:val="en-GB"/>
        </w:rPr>
        <w:t>.</w:t>
      </w:r>
    </w:p>
    <w:p w14:paraId="7B94788A" w14:textId="77777777" w:rsidR="00D44FC8" w:rsidRPr="00372D40" w:rsidRDefault="001A3DF5" w:rsidP="009943CA">
      <w:pPr>
        <w:pStyle w:val="Opskrif1"/>
        <w:numPr>
          <w:ilvl w:val="0"/>
          <w:numId w:val="2"/>
        </w:numPr>
        <w:spacing w:line="360" w:lineRule="auto"/>
        <w:ind w:left="425" w:hanging="425"/>
        <w:rPr>
          <w:rFonts w:ascii="Arial" w:hAnsi="Arial" w:cs="Arial"/>
          <w:sz w:val="22"/>
          <w:szCs w:val="22"/>
        </w:rPr>
      </w:pPr>
      <w:r w:rsidRPr="00372D40">
        <w:rPr>
          <w:rFonts w:ascii="Arial" w:hAnsi="Arial" w:cs="Arial"/>
          <w:sz w:val="22"/>
          <w:szCs w:val="22"/>
        </w:rPr>
        <w:t xml:space="preserve">Application of the </w:t>
      </w:r>
      <w:r w:rsidR="00426EB8">
        <w:rPr>
          <w:rFonts w:ascii="Arial" w:hAnsi="Arial" w:cs="Arial"/>
          <w:sz w:val="22"/>
          <w:szCs w:val="22"/>
        </w:rPr>
        <w:t>p</w:t>
      </w:r>
      <w:r w:rsidRPr="00372D40">
        <w:rPr>
          <w:rFonts w:ascii="Arial" w:hAnsi="Arial" w:cs="Arial"/>
          <w:sz w:val="22"/>
          <w:szCs w:val="22"/>
        </w:rPr>
        <w:t>olicy</w:t>
      </w:r>
    </w:p>
    <w:p w14:paraId="09E13A80" w14:textId="77777777" w:rsidR="001A3DF5" w:rsidRPr="00372D40" w:rsidRDefault="001A3DF5" w:rsidP="00022AF4">
      <w:pPr>
        <w:pStyle w:val="Opskrif1"/>
        <w:spacing w:before="120" w:after="240" w:line="360" w:lineRule="auto"/>
        <w:rPr>
          <w:rFonts w:ascii="Arial" w:hAnsi="Arial" w:cs="Arial"/>
          <w:b w:val="0"/>
          <w:sz w:val="22"/>
          <w:szCs w:val="22"/>
        </w:rPr>
      </w:pPr>
      <w:r w:rsidRPr="00372D40">
        <w:rPr>
          <w:rFonts w:ascii="Arial" w:hAnsi="Arial" w:cs="Arial"/>
          <w:b w:val="0"/>
          <w:sz w:val="22"/>
          <w:szCs w:val="22"/>
        </w:rPr>
        <w:t xml:space="preserve">The Universal Access Policy applies to all </w:t>
      </w:r>
      <w:r w:rsidR="00426EB8">
        <w:rPr>
          <w:rFonts w:ascii="Arial" w:hAnsi="Arial" w:cs="Arial"/>
          <w:b w:val="0"/>
          <w:sz w:val="22"/>
          <w:szCs w:val="22"/>
        </w:rPr>
        <w:t xml:space="preserve">people </w:t>
      </w:r>
      <w:r w:rsidRPr="00372D40">
        <w:rPr>
          <w:rFonts w:ascii="Arial" w:hAnsi="Arial" w:cs="Arial"/>
          <w:b w:val="0"/>
          <w:sz w:val="22"/>
          <w:szCs w:val="22"/>
        </w:rPr>
        <w:t xml:space="preserve">on campus: </w:t>
      </w:r>
      <w:r w:rsidR="00003D59">
        <w:rPr>
          <w:rFonts w:ascii="Arial" w:hAnsi="Arial" w:cs="Arial"/>
          <w:b w:val="0"/>
          <w:sz w:val="22"/>
          <w:szCs w:val="22"/>
        </w:rPr>
        <w:t>M</w:t>
      </w:r>
      <w:r w:rsidRPr="00372D40">
        <w:rPr>
          <w:rFonts w:ascii="Arial" w:hAnsi="Arial" w:cs="Arial"/>
          <w:b w:val="0"/>
          <w:sz w:val="22"/>
          <w:szCs w:val="22"/>
        </w:rPr>
        <w:t xml:space="preserve">anagement, </w:t>
      </w:r>
      <w:r w:rsidR="00003D59">
        <w:rPr>
          <w:rFonts w:ascii="Arial" w:hAnsi="Arial" w:cs="Arial"/>
          <w:b w:val="0"/>
          <w:sz w:val="22"/>
          <w:szCs w:val="22"/>
        </w:rPr>
        <w:t xml:space="preserve">the </w:t>
      </w:r>
      <w:r w:rsidRPr="00372D40">
        <w:rPr>
          <w:rFonts w:ascii="Arial" w:hAnsi="Arial" w:cs="Arial"/>
          <w:b w:val="0"/>
          <w:sz w:val="22"/>
          <w:szCs w:val="22"/>
        </w:rPr>
        <w:t>faculties</w:t>
      </w:r>
      <w:r w:rsidR="00426EB8">
        <w:rPr>
          <w:rFonts w:ascii="Arial" w:hAnsi="Arial" w:cs="Arial"/>
          <w:b w:val="0"/>
          <w:sz w:val="22"/>
          <w:szCs w:val="22"/>
        </w:rPr>
        <w:t xml:space="preserve"> and</w:t>
      </w:r>
      <w:r w:rsidRPr="00372D40">
        <w:rPr>
          <w:rFonts w:ascii="Arial" w:hAnsi="Arial" w:cs="Arial"/>
          <w:b w:val="0"/>
          <w:sz w:val="22"/>
          <w:szCs w:val="22"/>
        </w:rPr>
        <w:t xml:space="preserve"> </w:t>
      </w:r>
      <w:r w:rsidR="00003D59">
        <w:rPr>
          <w:rFonts w:ascii="Arial" w:hAnsi="Arial" w:cs="Arial"/>
          <w:b w:val="0"/>
          <w:sz w:val="22"/>
          <w:szCs w:val="22"/>
        </w:rPr>
        <w:t xml:space="preserve">the </w:t>
      </w:r>
      <w:r w:rsidRPr="00372D40">
        <w:rPr>
          <w:rFonts w:ascii="Arial" w:hAnsi="Arial" w:cs="Arial"/>
          <w:b w:val="0"/>
          <w:sz w:val="22"/>
          <w:szCs w:val="22"/>
        </w:rPr>
        <w:t xml:space="preserve">support services, </w:t>
      </w:r>
      <w:r w:rsidR="00426EB8">
        <w:rPr>
          <w:rFonts w:ascii="Arial" w:hAnsi="Arial" w:cs="Arial"/>
          <w:b w:val="0"/>
          <w:sz w:val="22"/>
          <w:szCs w:val="22"/>
        </w:rPr>
        <w:t xml:space="preserve">including </w:t>
      </w:r>
      <w:r w:rsidRPr="00372D40">
        <w:rPr>
          <w:rFonts w:ascii="Arial" w:hAnsi="Arial" w:cs="Arial"/>
          <w:b w:val="0"/>
          <w:sz w:val="22"/>
          <w:szCs w:val="22"/>
        </w:rPr>
        <w:t>all staff and students at SU.</w:t>
      </w:r>
    </w:p>
    <w:p w14:paraId="208DF76D" w14:textId="77777777" w:rsidR="00D44FC8" w:rsidRPr="00651A84" w:rsidRDefault="00C54D1F" w:rsidP="009943CA">
      <w:pPr>
        <w:pStyle w:val="Opskrif1"/>
        <w:numPr>
          <w:ilvl w:val="0"/>
          <w:numId w:val="2"/>
        </w:numPr>
        <w:spacing w:line="360" w:lineRule="auto"/>
        <w:ind w:left="425" w:hanging="425"/>
        <w:rPr>
          <w:rFonts w:ascii="Arial" w:hAnsi="Arial" w:cs="Arial"/>
          <w:sz w:val="22"/>
          <w:szCs w:val="22"/>
        </w:rPr>
      </w:pPr>
      <w:r w:rsidRPr="00651A84">
        <w:rPr>
          <w:rFonts w:ascii="Arial" w:hAnsi="Arial" w:cs="Arial"/>
          <w:sz w:val="22"/>
          <w:szCs w:val="22"/>
        </w:rPr>
        <w:t xml:space="preserve">Purpose of the </w:t>
      </w:r>
      <w:r w:rsidR="00426EB8">
        <w:rPr>
          <w:rFonts w:ascii="Arial" w:hAnsi="Arial" w:cs="Arial"/>
          <w:sz w:val="22"/>
          <w:szCs w:val="22"/>
        </w:rPr>
        <w:t>p</w:t>
      </w:r>
      <w:r w:rsidRPr="00651A84">
        <w:rPr>
          <w:rFonts w:ascii="Arial" w:hAnsi="Arial" w:cs="Arial"/>
          <w:sz w:val="22"/>
          <w:szCs w:val="22"/>
        </w:rPr>
        <w:t>olicy</w:t>
      </w:r>
    </w:p>
    <w:p w14:paraId="0159C98C" w14:textId="77777777" w:rsidR="00D44FC8" w:rsidRPr="00372D40" w:rsidRDefault="00D44FC8" w:rsidP="00022AF4">
      <w:pPr>
        <w:spacing w:before="120" w:after="240" w:line="360" w:lineRule="auto"/>
        <w:jc w:val="both"/>
        <w:rPr>
          <w:rFonts w:ascii="Arial" w:hAnsi="Arial" w:cs="Arial"/>
          <w:lang w:val="en-GB"/>
        </w:rPr>
      </w:pPr>
      <w:r w:rsidRPr="00372D40">
        <w:rPr>
          <w:rFonts w:ascii="Arial" w:hAnsi="Arial" w:cs="Arial"/>
          <w:lang w:val="en-GB"/>
        </w:rPr>
        <w:t>Th</w:t>
      </w:r>
      <w:r w:rsidR="00426EB8">
        <w:rPr>
          <w:rFonts w:ascii="Arial" w:hAnsi="Arial" w:cs="Arial"/>
          <w:lang w:val="en-GB"/>
        </w:rPr>
        <w:t>is</w:t>
      </w:r>
      <w:r w:rsidRPr="00372D40">
        <w:rPr>
          <w:rFonts w:ascii="Arial" w:hAnsi="Arial" w:cs="Arial"/>
          <w:lang w:val="en-GB"/>
        </w:rPr>
        <w:t xml:space="preserve"> policy outline</w:t>
      </w:r>
      <w:r w:rsidR="00426EB8">
        <w:rPr>
          <w:rFonts w:ascii="Arial" w:hAnsi="Arial" w:cs="Arial"/>
          <w:lang w:val="en-GB"/>
        </w:rPr>
        <w:t>s</w:t>
      </w:r>
      <w:r w:rsidRPr="00372D40">
        <w:rPr>
          <w:rFonts w:ascii="Arial" w:hAnsi="Arial" w:cs="Arial"/>
          <w:lang w:val="en-GB"/>
        </w:rPr>
        <w:t xml:space="preserve"> the principles and provisions that will guide SU towards establish</w:t>
      </w:r>
      <w:r w:rsidR="00426EB8">
        <w:rPr>
          <w:rFonts w:ascii="Arial" w:hAnsi="Arial" w:cs="Arial"/>
          <w:lang w:val="en-GB"/>
        </w:rPr>
        <w:t>ing</w:t>
      </w:r>
      <w:r w:rsidRPr="00372D40">
        <w:rPr>
          <w:rFonts w:ascii="Arial" w:hAnsi="Arial" w:cs="Arial"/>
          <w:lang w:val="en-GB"/>
        </w:rPr>
        <w:t xml:space="preserve"> </w:t>
      </w:r>
      <w:r w:rsidR="00426EB8">
        <w:rPr>
          <w:rFonts w:ascii="Arial" w:hAnsi="Arial" w:cs="Arial"/>
          <w:lang w:val="en-GB"/>
        </w:rPr>
        <w:t xml:space="preserve">itself </w:t>
      </w:r>
      <w:r w:rsidRPr="00372D40">
        <w:rPr>
          <w:rFonts w:ascii="Arial" w:hAnsi="Arial" w:cs="Arial"/>
          <w:lang w:val="en-GB"/>
        </w:rPr>
        <w:t xml:space="preserve">as a universally accessible institution </w:t>
      </w:r>
      <w:r w:rsidR="00426EB8">
        <w:rPr>
          <w:rFonts w:ascii="Arial" w:hAnsi="Arial" w:cs="Arial"/>
          <w:lang w:val="en-GB"/>
        </w:rPr>
        <w:t xml:space="preserve">of </w:t>
      </w:r>
      <w:r w:rsidR="00426EB8" w:rsidRPr="00372D40">
        <w:rPr>
          <w:rFonts w:ascii="Arial" w:hAnsi="Arial" w:cs="Arial"/>
          <w:lang w:val="en-GB"/>
        </w:rPr>
        <w:t xml:space="preserve">higher education </w:t>
      </w:r>
      <w:r w:rsidRPr="00372D40">
        <w:rPr>
          <w:rFonts w:ascii="Arial" w:hAnsi="Arial" w:cs="Arial"/>
          <w:lang w:val="en-GB"/>
        </w:rPr>
        <w:t xml:space="preserve">that </w:t>
      </w:r>
      <w:r w:rsidR="00426EB8">
        <w:rPr>
          <w:rFonts w:ascii="Arial" w:hAnsi="Arial" w:cs="Arial"/>
          <w:lang w:val="en-GB"/>
        </w:rPr>
        <w:t>offers curricular and co-curricular spaces that are</w:t>
      </w:r>
      <w:r w:rsidRPr="00372D40">
        <w:rPr>
          <w:rFonts w:ascii="Arial" w:hAnsi="Arial" w:cs="Arial"/>
          <w:lang w:val="en-GB"/>
        </w:rPr>
        <w:t xml:space="preserve"> barrier-free </w:t>
      </w:r>
      <w:r w:rsidR="003E7787">
        <w:rPr>
          <w:rFonts w:ascii="Arial" w:hAnsi="Arial" w:cs="Arial"/>
          <w:lang w:val="en-GB"/>
        </w:rPr>
        <w:t>to</w:t>
      </w:r>
      <w:r w:rsidRPr="00372D40">
        <w:rPr>
          <w:rFonts w:ascii="Arial" w:hAnsi="Arial" w:cs="Arial"/>
          <w:lang w:val="en-GB"/>
        </w:rPr>
        <w:t xml:space="preserve"> all its staff, students and visitors</w:t>
      </w:r>
      <w:r w:rsidR="00426EB8">
        <w:rPr>
          <w:rFonts w:ascii="Arial" w:hAnsi="Arial" w:cs="Arial"/>
          <w:lang w:val="en-GB"/>
        </w:rPr>
        <w:t>,</w:t>
      </w:r>
      <w:r w:rsidR="001A3DF5" w:rsidRPr="00372D40">
        <w:rPr>
          <w:rFonts w:ascii="Arial" w:hAnsi="Arial" w:cs="Arial"/>
          <w:lang w:val="en-GB"/>
        </w:rPr>
        <w:t xml:space="preserve"> </w:t>
      </w:r>
      <w:r w:rsidR="00426EB8">
        <w:rPr>
          <w:rFonts w:ascii="Arial" w:hAnsi="Arial" w:cs="Arial"/>
          <w:lang w:val="en-GB"/>
        </w:rPr>
        <w:t>thus</w:t>
      </w:r>
      <w:r w:rsidR="001A3DF5" w:rsidRPr="00372D40">
        <w:rPr>
          <w:rFonts w:ascii="Arial" w:hAnsi="Arial" w:cs="Arial"/>
          <w:lang w:val="en-GB"/>
        </w:rPr>
        <w:t xml:space="preserve"> ensur</w:t>
      </w:r>
      <w:r w:rsidR="00426EB8">
        <w:rPr>
          <w:rFonts w:ascii="Arial" w:hAnsi="Arial" w:cs="Arial"/>
          <w:lang w:val="en-GB"/>
        </w:rPr>
        <w:t>ing</w:t>
      </w:r>
      <w:r w:rsidR="001A3DF5" w:rsidRPr="00372D40">
        <w:rPr>
          <w:rFonts w:ascii="Arial" w:hAnsi="Arial" w:cs="Arial"/>
          <w:lang w:val="en-GB"/>
        </w:rPr>
        <w:t xml:space="preserve"> successful inclusion from a disability perspective.</w:t>
      </w:r>
    </w:p>
    <w:p w14:paraId="6C95B522" w14:textId="77777777" w:rsidR="00D44FC8" w:rsidRPr="0007676D" w:rsidRDefault="00D44FC8" w:rsidP="009943CA">
      <w:pPr>
        <w:pStyle w:val="Opskrif1"/>
        <w:numPr>
          <w:ilvl w:val="0"/>
          <w:numId w:val="2"/>
        </w:numPr>
        <w:spacing w:line="360" w:lineRule="auto"/>
        <w:ind w:left="425" w:hanging="425"/>
        <w:rPr>
          <w:rFonts w:ascii="Arial" w:hAnsi="Arial" w:cs="Arial"/>
          <w:sz w:val="22"/>
          <w:szCs w:val="22"/>
        </w:rPr>
      </w:pPr>
      <w:r w:rsidRPr="00022AF4">
        <w:rPr>
          <w:rFonts w:ascii="Arial" w:hAnsi="Arial" w:cs="Arial"/>
          <w:sz w:val="22"/>
          <w:szCs w:val="22"/>
        </w:rPr>
        <w:t>A</w:t>
      </w:r>
      <w:r w:rsidR="00C54D1F" w:rsidRPr="00022AF4">
        <w:rPr>
          <w:rFonts w:ascii="Arial" w:hAnsi="Arial" w:cs="Arial"/>
          <w:sz w:val="22"/>
          <w:szCs w:val="22"/>
        </w:rPr>
        <w:t>ims of the policy</w:t>
      </w:r>
    </w:p>
    <w:p w14:paraId="4652B8D0" w14:textId="77777777" w:rsidR="00D44FC8" w:rsidRPr="0007676D" w:rsidRDefault="00EF4938" w:rsidP="00022AF4">
      <w:pPr>
        <w:tabs>
          <w:tab w:val="left" w:pos="851"/>
        </w:tabs>
        <w:spacing w:before="120" w:after="120" w:line="360" w:lineRule="auto"/>
        <w:ind w:left="851" w:hanging="425"/>
        <w:jc w:val="both"/>
        <w:rPr>
          <w:rFonts w:ascii="Arial" w:hAnsi="Arial" w:cs="Arial"/>
          <w:lang w:val="en-GB"/>
        </w:rPr>
      </w:pPr>
      <w:r w:rsidRPr="0007676D">
        <w:rPr>
          <w:rFonts w:ascii="Arial" w:hAnsi="Arial" w:cs="Arial"/>
          <w:b/>
          <w:lang w:val="en-GB"/>
        </w:rPr>
        <w:t>4.1</w:t>
      </w:r>
      <w:r w:rsidRPr="0007676D">
        <w:rPr>
          <w:rFonts w:ascii="Arial" w:hAnsi="Arial" w:cs="Arial"/>
          <w:b/>
          <w:lang w:val="en-GB"/>
        </w:rPr>
        <w:tab/>
      </w:r>
      <w:r>
        <w:rPr>
          <w:rFonts w:ascii="Arial" w:hAnsi="Arial" w:cs="Arial"/>
          <w:lang w:val="en-GB"/>
        </w:rPr>
        <w:t>Clearly define</w:t>
      </w:r>
      <w:r w:rsidR="00D44FC8" w:rsidRPr="0007676D">
        <w:rPr>
          <w:rFonts w:ascii="Arial" w:hAnsi="Arial" w:cs="Arial"/>
          <w:lang w:val="en-GB"/>
        </w:rPr>
        <w:t xml:space="preserve"> important concepts regarded as essential to develop</w:t>
      </w:r>
      <w:r>
        <w:rPr>
          <w:rFonts w:ascii="Arial" w:hAnsi="Arial" w:cs="Arial"/>
          <w:lang w:val="en-GB"/>
        </w:rPr>
        <w:t>ing</w:t>
      </w:r>
      <w:r w:rsidR="00D44FC8" w:rsidRPr="0007676D">
        <w:rPr>
          <w:rFonts w:ascii="Arial" w:hAnsi="Arial" w:cs="Arial"/>
          <w:lang w:val="en-GB"/>
        </w:rPr>
        <w:t xml:space="preserve"> the University as a universally accessible </w:t>
      </w:r>
      <w:r w:rsidRPr="00A6437E">
        <w:rPr>
          <w:rFonts w:ascii="Arial" w:hAnsi="Arial" w:cs="Arial"/>
          <w:lang w:val="en-GB"/>
        </w:rPr>
        <w:t>institution</w:t>
      </w:r>
      <w:r w:rsidRPr="00685E49">
        <w:rPr>
          <w:rFonts w:ascii="Arial" w:hAnsi="Arial" w:cs="Arial"/>
          <w:lang w:val="en-GB"/>
        </w:rPr>
        <w:t xml:space="preserve"> </w:t>
      </w:r>
      <w:r>
        <w:rPr>
          <w:rFonts w:ascii="Arial" w:hAnsi="Arial" w:cs="Arial"/>
          <w:lang w:val="en-GB"/>
        </w:rPr>
        <w:t xml:space="preserve">of </w:t>
      </w:r>
      <w:r w:rsidR="00D44FC8" w:rsidRPr="0007676D">
        <w:rPr>
          <w:rFonts w:ascii="Arial" w:hAnsi="Arial" w:cs="Arial"/>
          <w:lang w:val="en-GB"/>
        </w:rPr>
        <w:t>higher education.</w:t>
      </w:r>
    </w:p>
    <w:p w14:paraId="6E88D24F" w14:textId="77777777" w:rsidR="00D44FC8" w:rsidRPr="0007676D" w:rsidRDefault="00EF4938" w:rsidP="00022AF4">
      <w:pPr>
        <w:tabs>
          <w:tab w:val="left" w:pos="851"/>
        </w:tabs>
        <w:spacing w:before="120" w:after="120" w:line="360" w:lineRule="auto"/>
        <w:ind w:left="851" w:hanging="425"/>
        <w:jc w:val="both"/>
        <w:rPr>
          <w:rFonts w:ascii="Arial" w:hAnsi="Arial" w:cs="Arial"/>
          <w:lang w:val="en-GB"/>
        </w:rPr>
      </w:pPr>
      <w:r w:rsidRPr="0007676D">
        <w:rPr>
          <w:rFonts w:ascii="Arial" w:hAnsi="Arial" w:cs="Arial"/>
          <w:b/>
          <w:lang w:val="en-GB"/>
        </w:rPr>
        <w:t>4.2</w:t>
      </w:r>
      <w:r w:rsidRPr="0007676D">
        <w:rPr>
          <w:rFonts w:ascii="Arial" w:hAnsi="Arial" w:cs="Arial"/>
          <w:b/>
          <w:lang w:val="en-GB"/>
        </w:rPr>
        <w:tab/>
      </w:r>
      <w:r>
        <w:rPr>
          <w:rFonts w:ascii="Arial" w:hAnsi="Arial" w:cs="Arial"/>
          <w:lang w:val="en-GB"/>
        </w:rPr>
        <w:t>Establish</w:t>
      </w:r>
      <w:r w:rsidR="00D44FC8" w:rsidRPr="0007676D">
        <w:rPr>
          <w:rFonts w:ascii="Arial" w:hAnsi="Arial" w:cs="Arial"/>
          <w:lang w:val="en-GB"/>
        </w:rPr>
        <w:t xml:space="preserve"> </w:t>
      </w:r>
      <w:r>
        <w:rPr>
          <w:rFonts w:ascii="Arial" w:hAnsi="Arial" w:cs="Arial"/>
          <w:lang w:val="en-GB"/>
        </w:rPr>
        <w:t>suitable</w:t>
      </w:r>
      <w:r w:rsidRPr="0007676D">
        <w:rPr>
          <w:rFonts w:ascii="Arial" w:hAnsi="Arial" w:cs="Arial"/>
          <w:lang w:val="en-GB"/>
        </w:rPr>
        <w:t xml:space="preserve"> </w:t>
      </w:r>
      <w:r w:rsidR="00D44FC8" w:rsidRPr="0007676D">
        <w:rPr>
          <w:rFonts w:ascii="Arial" w:hAnsi="Arial" w:cs="Arial"/>
          <w:lang w:val="en-GB"/>
        </w:rPr>
        <w:t xml:space="preserve">systems, processes and practices to support </w:t>
      </w:r>
      <w:r>
        <w:rPr>
          <w:rFonts w:ascii="Arial" w:hAnsi="Arial" w:cs="Arial"/>
          <w:lang w:val="en-GB"/>
        </w:rPr>
        <w:t xml:space="preserve">all </w:t>
      </w:r>
      <w:r w:rsidR="00D44FC8" w:rsidRPr="0007676D">
        <w:rPr>
          <w:rFonts w:ascii="Arial" w:hAnsi="Arial" w:cs="Arial"/>
          <w:lang w:val="en-GB"/>
        </w:rPr>
        <w:t>studen</w:t>
      </w:r>
      <w:r w:rsidR="0005756F" w:rsidRPr="0007676D">
        <w:rPr>
          <w:rFonts w:ascii="Arial" w:hAnsi="Arial" w:cs="Arial"/>
          <w:lang w:val="en-GB"/>
        </w:rPr>
        <w:t>t</w:t>
      </w:r>
      <w:r>
        <w:rPr>
          <w:rFonts w:ascii="Arial" w:hAnsi="Arial" w:cs="Arial"/>
          <w:lang w:val="en-GB"/>
        </w:rPr>
        <w:t>s</w:t>
      </w:r>
      <w:r w:rsidR="0005756F" w:rsidRPr="0007676D">
        <w:rPr>
          <w:rFonts w:ascii="Arial" w:hAnsi="Arial" w:cs="Arial"/>
          <w:lang w:val="en-GB"/>
        </w:rPr>
        <w:t xml:space="preserve"> and staff member</w:t>
      </w:r>
      <w:r>
        <w:rPr>
          <w:rFonts w:ascii="Arial" w:hAnsi="Arial" w:cs="Arial"/>
          <w:lang w:val="en-GB"/>
        </w:rPr>
        <w:t>s</w:t>
      </w:r>
      <w:r w:rsidR="0005756F" w:rsidRPr="0007676D">
        <w:rPr>
          <w:rFonts w:ascii="Arial" w:hAnsi="Arial" w:cs="Arial"/>
          <w:lang w:val="en-GB"/>
        </w:rPr>
        <w:t xml:space="preserve"> </w:t>
      </w:r>
      <w:r>
        <w:rPr>
          <w:rFonts w:ascii="Arial" w:hAnsi="Arial" w:cs="Arial"/>
          <w:lang w:val="en-GB"/>
        </w:rPr>
        <w:t xml:space="preserve">who </w:t>
      </w:r>
      <w:r w:rsidR="0005756F" w:rsidRPr="0007676D">
        <w:rPr>
          <w:rFonts w:ascii="Arial" w:hAnsi="Arial" w:cs="Arial"/>
          <w:lang w:val="en-GB"/>
        </w:rPr>
        <w:t>may expe</w:t>
      </w:r>
      <w:r w:rsidR="00D44FC8" w:rsidRPr="0007676D">
        <w:rPr>
          <w:rFonts w:ascii="Arial" w:hAnsi="Arial" w:cs="Arial"/>
          <w:lang w:val="en-GB"/>
        </w:rPr>
        <w:t>r</w:t>
      </w:r>
      <w:r w:rsidR="0005756F" w:rsidRPr="0007676D">
        <w:rPr>
          <w:rFonts w:ascii="Arial" w:hAnsi="Arial" w:cs="Arial"/>
          <w:lang w:val="en-GB"/>
        </w:rPr>
        <w:t>i</w:t>
      </w:r>
      <w:r w:rsidR="00D44FC8" w:rsidRPr="0007676D">
        <w:rPr>
          <w:rFonts w:ascii="Arial" w:hAnsi="Arial" w:cs="Arial"/>
          <w:lang w:val="en-GB"/>
        </w:rPr>
        <w:t>ence particular functional limitations</w:t>
      </w:r>
      <w:r w:rsidR="003E7787">
        <w:rPr>
          <w:rFonts w:ascii="Arial" w:hAnsi="Arial" w:cs="Arial"/>
          <w:lang w:val="en-GB"/>
        </w:rPr>
        <w:t>,</w:t>
      </w:r>
      <w:r w:rsidR="00D44FC8" w:rsidRPr="0007676D">
        <w:rPr>
          <w:rFonts w:ascii="Arial" w:hAnsi="Arial" w:cs="Arial"/>
          <w:lang w:val="en-GB"/>
        </w:rPr>
        <w:t xml:space="preserve"> </w:t>
      </w:r>
      <w:r w:rsidR="003E7787">
        <w:rPr>
          <w:rFonts w:ascii="Arial" w:hAnsi="Arial" w:cs="Arial"/>
          <w:lang w:val="en-GB"/>
        </w:rPr>
        <w:t>thus</w:t>
      </w:r>
      <w:r w:rsidR="00D44FC8" w:rsidRPr="0007676D">
        <w:rPr>
          <w:rFonts w:ascii="Arial" w:hAnsi="Arial" w:cs="Arial"/>
          <w:lang w:val="en-GB"/>
        </w:rPr>
        <w:t xml:space="preserve"> </w:t>
      </w:r>
      <w:r>
        <w:rPr>
          <w:rFonts w:ascii="Arial" w:hAnsi="Arial" w:cs="Arial"/>
          <w:lang w:val="en-GB"/>
        </w:rPr>
        <w:t>en</w:t>
      </w:r>
      <w:r w:rsidR="00D44FC8" w:rsidRPr="0007676D">
        <w:rPr>
          <w:rFonts w:ascii="Arial" w:hAnsi="Arial" w:cs="Arial"/>
          <w:lang w:val="en-GB"/>
        </w:rPr>
        <w:t>abl</w:t>
      </w:r>
      <w:r>
        <w:rPr>
          <w:rFonts w:ascii="Arial" w:hAnsi="Arial" w:cs="Arial"/>
          <w:lang w:val="en-GB"/>
        </w:rPr>
        <w:t>ing</w:t>
      </w:r>
      <w:r w:rsidR="00D44FC8" w:rsidRPr="0007676D">
        <w:rPr>
          <w:rFonts w:ascii="Arial" w:hAnsi="Arial" w:cs="Arial"/>
          <w:lang w:val="en-GB"/>
        </w:rPr>
        <w:t xml:space="preserve"> </w:t>
      </w:r>
      <w:r>
        <w:rPr>
          <w:rFonts w:ascii="Arial" w:hAnsi="Arial" w:cs="Arial"/>
          <w:lang w:val="en-GB"/>
        </w:rPr>
        <w:t xml:space="preserve">them </w:t>
      </w:r>
      <w:r w:rsidR="00D44FC8" w:rsidRPr="0007676D">
        <w:rPr>
          <w:rFonts w:ascii="Arial" w:hAnsi="Arial" w:cs="Arial"/>
          <w:lang w:val="en-GB"/>
        </w:rPr>
        <w:t xml:space="preserve">to enter </w:t>
      </w:r>
      <w:r>
        <w:rPr>
          <w:rFonts w:ascii="Arial" w:hAnsi="Arial" w:cs="Arial"/>
          <w:lang w:val="en-GB"/>
        </w:rPr>
        <w:t xml:space="preserve">into </w:t>
      </w:r>
      <w:r w:rsidR="00D44FC8" w:rsidRPr="0007676D">
        <w:rPr>
          <w:rFonts w:ascii="Arial" w:hAnsi="Arial" w:cs="Arial"/>
          <w:lang w:val="en-GB"/>
        </w:rPr>
        <w:t xml:space="preserve">and participate fully in all aspects of </w:t>
      </w:r>
      <w:r w:rsidR="0030685A">
        <w:rPr>
          <w:rFonts w:ascii="Arial" w:hAnsi="Arial" w:cs="Arial"/>
          <w:lang w:val="en-GB"/>
        </w:rPr>
        <w:t>u</w:t>
      </w:r>
      <w:r w:rsidR="00D44FC8" w:rsidRPr="0007676D">
        <w:rPr>
          <w:rFonts w:ascii="Arial" w:hAnsi="Arial" w:cs="Arial"/>
          <w:lang w:val="en-GB"/>
        </w:rPr>
        <w:t xml:space="preserve">niversity </w:t>
      </w:r>
      <w:r w:rsidR="0030685A">
        <w:rPr>
          <w:rFonts w:ascii="Arial" w:hAnsi="Arial" w:cs="Arial"/>
          <w:lang w:val="en-GB"/>
        </w:rPr>
        <w:t xml:space="preserve">life, </w:t>
      </w:r>
      <w:r w:rsidR="00D44FC8" w:rsidRPr="0007676D">
        <w:rPr>
          <w:rFonts w:ascii="Arial" w:hAnsi="Arial" w:cs="Arial"/>
          <w:lang w:val="en-GB"/>
        </w:rPr>
        <w:t xml:space="preserve">and to highlight the various roles and responsibilities that will be required </w:t>
      </w:r>
      <w:r w:rsidR="003E7787">
        <w:rPr>
          <w:rFonts w:ascii="Arial" w:hAnsi="Arial" w:cs="Arial"/>
          <w:lang w:val="en-GB"/>
        </w:rPr>
        <w:t xml:space="preserve">of </w:t>
      </w:r>
      <w:r w:rsidR="00D44FC8" w:rsidRPr="0007676D">
        <w:rPr>
          <w:rFonts w:ascii="Arial" w:hAnsi="Arial" w:cs="Arial"/>
          <w:lang w:val="en-GB"/>
        </w:rPr>
        <w:t>those involved in provi</w:t>
      </w:r>
      <w:r w:rsidR="003E7787">
        <w:rPr>
          <w:rFonts w:ascii="Arial" w:hAnsi="Arial" w:cs="Arial"/>
          <w:lang w:val="en-GB"/>
        </w:rPr>
        <w:t>ding</w:t>
      </w:r>
      <w:r w:rsidR="00D44FC8" w:rsidRPr="0007676D">
        <w:rPr>
          <w:rFonts w:ascii="Arial" w:hAnsi="Arial" w:cs="Arial"/>
          <w:lang w:val="en-GB"/>
        </w:rPr>
        <w:t xml:space="preserve"> such support</w:t>
      </w:r>
      <w:r w:rsidR="0005756F" w:rsidRPr="0007676D">
        <w:rPr>
          <w:rFonts w:ascii="Arial" w:hAnsi="Arial" w:cs="Arial"/>
          <w:lang w:val="en-GB"/>
        </w:rPr>
        <w:t>.</w:t>
      </w:r>
    </w:p>
    <w:p w14:paraId="11F91D3C" w14:textId="77777777" w:rsidR="00D44FC8" w:rsidRPr="0007676D" w:rsidRDefault="00EF4938" w:rsidP="00022AF4">
      <w:pPr>
        <w:tabs>
          <w:tab w:val="left" w:pos="851"/>
        </w:tabs>
        <w:spacing w:before="120" w:after="120" w:line="360" w:lineRule="auto"/>
        <w:ind w:left="851" w:hanging="425"/>
        <w:jc w:val="both"/>
        <w:rPr>
          <w:rFonts w:ascii="Arial" w:hAnsi="Arial" w:cs="Arial"/>
          <w:lang w:val="en-GB"/>
        </w:rPr>
      </w:pPr>
      <w:r w:rsidRPr="0007676D">
        <w:rPr>
          <w:rFonts w:ascii="Arial" w:hAnsi="Arial" w:cs="Arial"/>
          <w:b/>
          <w:lang w:val="en-GB"/>
        </w:rPr>
        <w:t>4.3</w:t>
      </w:r>
      <w:r w:rsidRPr="0007676D">
        <w:rPr>
          <w:rFonts w:ascii="Arial" w:hAnsi="Arial" w:cs="Arial"/>
          <w:b/>
          <w:lang w:val="en-GB"/>
        </w:rPr>
        <w:tab/>
      </w:r>
      <w:r w:rsidR="003E7787">
        <w:rPr>
          <w:rFonts w:ascii="Arial" w:hAnsi="Arial" w:cs="Arial"/>
          <w:lang w:val="en-GB"/>
        </w:rPr>
        <w:t>G</w:t>
      </w:r>
      <w:r w:rsidR="00D44FC8" w:rsidRPr="0007676D">
        <w:rPr>
          <w:rFonts w:ascii="Arial" w:hAnsi="Arial" w:cs="Arial"/>
          <w:lang w:val="en-GB"/>
        </w:rPr>
        <w:t xml:space="preserve">uide the provision of inclusive and universally accessible teaching and learning environments that </w:t>
      </w:r>
      <w:r w:rsidR="003E7787">
        <w:rPr>
          <w:rFonts w:ascii="Arial" w:hAnsi="Arial" w:cs="Arial"/>
          <w:lang w:val="en-GB"/>
        </w:rPr>
        <w:t>would</w:t>
      </w:r>
      <w:r w:rsidR="00D44FC8" w:rsidRPr="0007676D">
        <w:rPr>
          <w:rFonts w:ascii="Arial" w:hAnsi="Arial" w:cs="Arial"/>
          <w:lang w:val="en-GB"/>
        </w:rPr>
        <w:t xml:space="preserve"> foster the full participation of all students in the academic programme, including having access to </w:t>
      </w:r>
      <w:r w:rsidR="003E7787">
        <w:rPr>
          <w:rFonts w:ascii="Arial" w:hAnsi="Arial" w:cs="Arial"/>
          <w:lang w:val="en-GB"/>
        </w:rPr>
        <w:t xml:space="preserve">the </w:t>
      </w:r>
      <w:r w:rsidR="00D44FC8" w:rsidRPr="0007676D">
        <w:rPr>
          <w:rFonts w:ascii="Arial" w:hAnsi="Arial" w:cs="Arial"/>
          <w:lang w:val="en-GB"/>
        </w:rPr>
        <w:t>necessary information systems on campus.</w:t>
      </w:r>
    </w:p>
    <w:p w14:paraId="1CE33614" w14:textId="77777777" w:rsidR="00D44FC8" w:rsidRPr="0007676D" w:rsidRDefault="00EF4938" w:rsidP="00022AF4">
      <w:pPr>
        <w:tabs>
          <w:tab w:val="left" w:pos="851"/>
        </w:tabs>
        <w:spacing w:before="120" w:after="120" w:line="360" w:lineRule="auto"/>
        <w:ind w:left="851" w:hanging="425"/>
        <w:jc w:val="both"/>
        <w:rPr>
          <w:rFonts w:ascii="Arial" w:hAnsi="Arial" w:cs="Arial"/>
          <w:lang w:val="en-GB"/>
        </w:rPr>
      </w:pPr>
      <w:r w:rsidRPr="0007676D">
        <w:rPr>
          <w:rFonts w:ascii="Arial" w:hAnsi="Arial" w:cs="Arial"/>
          <w:b/>
          <w:lang w:val="en-GB"/>
        </w:rPr>
        <w:t>4.4</w:t>
      </w:r>
      <w:r w:rsidRPr="0007676D">
        <w:rPr>
          <w:rFonts w:ascii="Arial" w:hAnsi="Arial" w:cs="Arial"/>
          <w:b/>
          <w:lang w:val="en-GB"/>
        </w:rPr>
        <w:tab/>
      </w:r>
      <w:r w:rsidR="003E7787">
        <w:rPr>
          <w:rFonts w:ascii="Arial" w:hAnsi="Arial" w:cs="Arial"/>
          <w:lang w:val="en-GB"/>
        </w:rPr>
        <w:t>G</w:t>
      </w:r>
      <w:r w:rsidR="00D44FC8" w:rsidRPr="0007676D">
        <w:rPr>
          <w:rFonts w:ascii="Arial" w:hAnsi="Arial" w:cs="Arial"/>
          <w:lang w:val="en-GB"/>
        </w:rPr>
        <w:t xml:space="preserve">uide the provision of inclusive and universally accessible working environments to ensure that all staff </w:t>
      </w:r>
      <w:r w:rsidR="003E7787">
        <w:rPr>
          <w:rFonts w:ascii="Arial" w:hAnsi="Arial" w:cs="Arial"/>
          <w:lang w:val="en-GB"/>
        </w:rPr>
        <w:t xml:space="preserve">could </w:t>
      </w:r>
      <w:r w:rsidR="00D44FC8" w:rsidRPr="0007676D">
        <w:rPr>
          <w:rFonts w:ascii="Arial" w:hAnsi="Arial" w:cs="Arial"/>
          <w:lang w:val="en-GB"/>
        </w:rPr>
        <w:t xml:space="preserve">contribute fully to the </w:t>
      </w:r>
      <w:r w:rsidR="004A0245">
        <w:rPr>
          <w:rFonts w:ascii="Arial" w:hAnsi="Arial" w:cs="Arial"/>
          <w:lang w:val="en-GB"/>
        </w:rPr>
        <w:t xml:space="preserve">University’s </w:t>
      </w:r>
      <w:r w:rsidR="00D44FC8" w:rsidRPr="0007676D">
        <w:rPr>
          <w:rFonts w:ascii="Arial" w:hAnsi="Arial" w:cs="Arial"/>
          <w:lang w:val="en-GB"/>
        </w:rPr>
        <w:t>effective functioning.</w:t>
      </w:r>
    </w:p>
    <w:p w14:paraId="539E6858" w14:textId="77777777" w:rsidR="00D44FC8" w:rsidRPr="0007676D" w:rsidRDefault="00EF4938" w:rsidP="00022AF4">
      <w:pPr>
        <w:tabs>
          <w:tab w:val="left" w:pos="851"/>
        </w:tabs>
        <w:spacing w:before="120" w:after="240" w:line="360" w:lineRule="auto"/>
        <w:ind w:left="851" w:hanging="425"/>
        <w:jc w:val="both"/>
        <w:rPr>
          <w:rFonts w:ascii="Arial" w:hAnsi="Arial" w:cs="Arial"/>
          <w:lang w:val="en-GB"/>
        </w:rPr>
      </w:pPr>
      <w:r w:rsidRPr="0007676D">
        <w:rPr>
          <w:rFonts w:ascii="Arial" w:hAnsi="Arial" w:cs="Arial"/>
          <w:b/>
          <w:lang w:val="en-GB"/>
        </w:rPr>
        <w:t>4.5</w:t>
      </w:r>
      <w:r w:rsidRPr="0007676D">
        <w:rPr>
          <w:rFonts w:ascii="Arial" w:hAnsi="Arial" w:cs="Arial"/>
          <w:b/>
          <w:lang w:val="en-GB"/>
        </w:rPr>
        <w:tab/>
      </w:r>
      <w:r w:rsidR="004A0245">
        <w:rPr>
          <w:rFonts w:ascii="Arial" w:hAnsi="Arial" w:cs="Arial"/>
          <w:lang w:val="en-GB"/>
        </w:rPr>
        <w:t>P</w:t>
      </w:r>
      <w:r w:rsidR="00D44FC8" w:rsidRPr="0007676D">
        <w:rPr>
          <w:rFonts w:ascii="Arial" w:hAnsi="Arial" w:cs="Arial"/>
          <w:lang w:val="en-GB"/>
        </w:rPr>
        <w:t>rogressively adapt the physical design and structure of the campus and facult</w:t>
      </w:r>
      <w:r w:rsidR="004A0245">
        <w:rPr>
          <w:rFonts w:ascii="Arial" w:hAnsi="Arial" w:cs="Arial"/>
          <w:lang w:val="en-GB"/>
        </w:rPr>
        <w:t>y buildings</w:t>
      </w:r>
      <w:r w:rsidR="00D44FC8" w:rsidRPr="0007676D">
        <w:rPr>
          <w:rFonts w:ascii="Arial" w:hAnsi="Arial" w:cs="Arial"/>
          <w:lang w:val="en-GB"/>
        </w:rPr>
        <w:t xml:space="preserve"> to ensure that they </w:t>
      </w:r>
      <w:r w:rsidR="004A0245">
        <w:rPr>
          <w:rFonts w:ascii="Arial" w:hAnsi="Arial" w:cs="Arial"/>
          <w:lang w:val="en-GB"/>
        </w:rPr>
        <w:t>b</w:t>
      </w:r>
      <w:r w:rsidR="00D44FC8" w:rsidRPr="0007676D">
        <w:rPr>
          <w:rFonts w:ascii="Arial" w:hAnsi="Arial" w:cs="Arial"/>
          <w:lang w:val="en-GB"/>
        </w:rPr>
        <w:t>e</w:t>
      </w:r>
      <w:r w:rsidR="0005756F" w:rsidRPr="0007676D">
        <w:rPr>
          <w:rFonts w:ascii="Arial" w:hAnsi="Arial" w:cs="Arial"/>
          <w:lang w:val="en-GB"/>
        </w:rPr>
        <w:t xml:space="preserve"> fu</w:t>
      </w:r>
      <w:r w:rsidR="00D44FC8" w:rsidRPr="0007676D">
        <w:rPr>
          <w:rFonts w:ascii="Arial" w:hAnsi="Arial" w:cs="Arial"/>
          <w:lang w:val="en-GB"/>
        </w:rPr>
        <w:t>lly accessible to all students, staff and visitors</w:t>
      </w:r>
      <w:r w:rsidR="0005756F" w:rsidRPr="0007676D">
        <w:rPr>
          <w:rFonts w:ascii="Arial" w:hAnsi="Arial" w:cs="Arial"/>
          <w:lang w:val="en-GB"/>
        </w:rPr>
        <w:t>.</w:t>
      </w:r>
    </w:p>
    <w:p w14:paraId="7F15D1F4" w14:textId="77777777" w:rsidR="00D44FC8" w:rsidRPr="00651A84" w:rsidRDefault="00C54D1F" w:rsidP="009943CA">
      <w:pPr>
        <w:pStyle w:val="Opskrif1"/>
        <w:numPr>
          <w:ilvl w:val="0"/>
          <w:numId w:val="2"/>
        </w:numPr>
        <w:spacing w:after="240"/>
        <w:ind w:left="425" w:hanging="425"/>
        <w:rPr>
          <w:rFonts w:ascii="Arial" w:hAnsi="Arial" w:cs="Arial"/>
          <w:sz w:val="22"/>
          <w:szCs w:val="22"/>
        </w:rPr>
      </w:pPr>
      <w:r w:rsidRPr="00651A84">
        <w:rPr>
          <w:rFonts w:ascii="Arial" w:hAnsi="Arial" w:cs="Arial"/>
          <w:sz w:val="22"/>
          <w:szCs w:val="22"/>
        </w:rPr>
        <w:t>Key concepts informing this policy</w:t>
      </w:r>
    </w:p>
    <w:p w14:paraId="0324839E" w14:textId="77777777" w:rsidR="00D44FC8" w:rsidRPr="00372D40" w:rsidRDefault="00D44FC8" w:rsidP="00022AF4">
      <w:pPr>
        <w:pStyle w:val="ListParagraph"/>
        <w:numPr>
          <w:ilvl w:val="1"/>
          <w:numId w:val="15"/>
        </w:numPr>
        <w:spacing w:before="240" w:after="0" w:line="360" w:lineRule="auto"/>
        <w:ind w:left="850" w:hanging="425"/>
        <w:contextualSpacing w:val="0"/>
        <w:jc w:val="both"/>
        <w:rPr>
          <w:rFonts w:ascii="Arial" w:hAnsi="Arial" w:cs="Arial"/>
          <w:b/>
          <w:lang w:val="en-GB"/>
        </w:rPr>
      </w:pPr>
      <w:r w:rsidRPr="00372D40">
        <w:rPr>
          <w:rFonts w:ascii="Arial" w:hAnsi="Arial" w:cs="Arial"/>
          <w:b/>
          <w:lang w:val="en-GB"/>
        </w:rPr>
        <w:t xml:space="preserve">Universal </w:t>
      </w:r>
      <w:r w:rsidR="002C1003">
        <w:rPr>
          <w:rFonts w:ascii="Arial" w:hAnsi="Arial" w:cs="Arial"/>
          <w:b/>
          <w:lang w:val="en-GB"/>
        </w:rPr>
        <w:t>a</w:t>
      </w:r>
      <w:r w:rsidRPr="00372D40">
        <w:rPr>
          <w:rFonts w:ascii="Arial" w:hAnsi="Arial" w:cs="Arial"/>
          <w:b/>
          <w:lang w:val="en-GB"/>
        </w:rPr>
        <w:t>ccess (UA)</w:t>
      </w:r>
    </w:p>
    <w:p w14:paraId="2AD9EF2F" w14:textId="77777777" w:rsidR="00D44FC8" w:rsidRDefault="00D44FC8" w:rsidP="009943CA">
      <w:pPr>
        <w:pStyle w:val="Opskrif1"/>
        <w:spacing w:before="0" w:after="0"/>
        <w:ind w:left="425"/>
        <w:rPr>
          <w:rFonts w:ascii="Arial" w:hAnsi="Arial" w:cs="Arial"/>
          <w:b w:val="0"/>
          <w:sz w:val="22"/>
          <w:szCs w:val="22"/>
        </w:rPr>
      </w:pPr>
      <w:r w:rsidRPr="00372D40">
        <w:rPr>
          <w:rFonts w:ascii="Arial" w:hAnsi="Arial" w:cs="Arial"/>
          <w:b w:val="0"/>
          <w:sz w:val="22"/>
          <w:szCs w:val="22"/>
        </w:rPr>
        <w:t>U</w:t>
      </w:r>
      <w:r w:rsidR="00DE70C1">
        <w:rPr>
          <w:rFonts w:ascii="Arial" w:hAnsi="Arial" w:cs="Arial"/>
          <w:b w:val="0"/>
          <w:sz w:val="22"/>
          <w:szCs w:val="22"/>
        </w:rPr>
        <w:t>A</w:t>
      </w:r>
      <w:r w:rsidRPr="00372D40">
        <w:rPr>
          <w:rFonts w:ascii="Arial" w:hAnsi="Arial" w:cs="Arial"/>
          <w:b w:val="0"/>
          <w:sz w:val="22"/>
          <w:szCs w:val="22"/>
        </w:rPr>
        <w:t xml:space="preserve"> means </w:t>
      </w:r>
      <w:r w:rsidR="007007FF">
        <w:rPr>
          <w:rFonts w:ascii="Arial" w:hAnsi="Arial" w:cs="Arial"/>
          <w:b w:val="0"/>
          <w:sz w:val="22"/>
          <w:szCs w:val="22"/>
        </w:rPr>
        <w:t xml:space="preserve">that </w:t>
      </w:r>
      <w:r w:rsidRPr="00372D40">
        <w:rPr>
          <w:rFonts w:ascii="Arial" w:hAnsi="Arial" w:cs="Arial"/>
          <w:b w:val="0"/>
          <w:sz w:val="22"/>
          <w:szCs w:val="22"/>
        </w:rPr>
        <w:t xml:space="preserve">cultural, physical, social and other barriers </w:t>
      </w:r>
      <w:r w:rsidR="007007FF">
        <w:rPr>
          <w:rFonts w:ascii="Arial" w:hAnsi="Arial" w:cs="Arial"/>
          <w:b w:val="0"/>
          <w:sz w:val="22"/>
          <w:szCs w:val="22"/>
        </w:rPr>
        <w:t xml:space="preserve">have been removed </w:t>
      </w:r>
      <w:r w:rsidRPr="00372D40">
        <w:rPr>
          <w:rFonts w:ascii="Arial" w:hAnsi="Arial" w:cs="Arial"/>
          <w:b w:val="0"/>
          <w:sz w:val="22"/>
          <w:szCs w:val="22"/>
        </w:rPr>
        <w:t xml:space="preserve">that </w:t>
      </w:r>
      <w:r w:rsidR="007007FF">
        <w:rPr>
          <w:rFonts w:ascii="Arial" w:hAnsi="Arial" w:cs="Arial"/>
          <w:b w:val="0"/>
          <w:sz w:val="22"/>
          <w:szCs w:val="22"/>
        </w:rPr>
        <w:t xml:space="preserve">would </w:t>
      </w:r>
      <w:r w:rsidRPr="00372D40">
        <w:rPr>
          <w:rFonts w:ascii="Arial" w:hAnsi="Arial" w:cs="Arial"/>
          <w:b w:val="0"/>
          <w:sz w:val="22"/>
          <w:szCs w:val="22"/>
        </w:rPr>
        <w:t xml:space="preserve">prevent people from entering, using or benefiting from the various systems </w:t>
      </w:r>
      <w:r w:rsidR="007007FF">
        <w:rPr>
          <w:rFonts w:ascii="Arial" w:hAnsi="Arial" w:cs="Arial"/>
          <w:b w:val="0"/>
          <w:sz w:val="22"/>
          <w:szCs w:val="22"/>
        </w:rPr>
        <w:t>in a</w:t>
      </w:r>
      <w:r w:rsidRPr="00372D40">
        <w:rPr>
          <w:rFonts w:ascii="Arial" w:hAnsi="Arial" w:cs="Arial"/>
          <w:b w:val="0"/>
          <w:sz w:val="22"/>
          <w:szCs w:val="22"/>
        </w:rPr>
        <w:t xml:space="preserve"> society that are available to other citizens and residents. </w:t>
      </w:r>
      <w:r w:rsidR="007007FF">
        <w:rPr>
          <w:rFonts w:ascii="Arial" w:hAnsi="Arial" w:cs="Arial"/>
          <w:b w:val="0"/>
          <w:sz w:val="22"/>
          <w:szCs w:val="22"/>
        </w:rPr>
        <w:t>A</w:t>
      </w:r>
      <w:r w:rsidRPr="00372D40">
        <w:rPr>
          <w:rFonts w:ascii="Arial" w:hAnsi="Arial" w:cs="Arial"/>
          <w:b w:val="0"/>
          <w:sz w:val="22"/>
          <w:szCs w:val="22"/>
        </w:rPr>
        <w:t xml:space="preserve">bsence of accessibility or denial of </w:t>
      </w:r>
      <w:r w:rsidRPr="00372D40">
        <w:rPr>
          <w:rFonts w:ascii="Arial" w:hAnsi="Arial" w:cs="Arial"/>
          <w:b w:val="0"/>
          <w:sz w:val="22"/>
          <w:szCs w:val="22"/>
        </w:rPr>
        <w:lastRenderedPageBreak/>
        <w:t xml:space="preserve">access </w:t>
      </w:r>
      <w:r w:rsidR="009E3023">
        <w:rPr>
          <w:rFonts w:ascii="Arial" w:hAnsi="Arial" w:cs="Arial"/>
          <w:b w:val="0"/>
          <w:sz w:val="22"/>
          <w:szCs w:val="22"/>
        </w:rPr>
        <w:t>means that some members of a community</w:t>
      </w:r>
      <w:r w:rsidR="007007FF">
        <w:rPr>
          <w:rFonts w:ascii="Arial" w:hAnsi="Arial" w:cs="Arial"/>
          <w:b w:val="0"/>
          <w:sz w:val="22"/>
          <w:szCs w:val="22"/>
        </w:rPr>
        <w:t xml:space="preserve"> </w:t>
      </w:r>
      <w:r w:rsidR="009E3023">
        <w:rPr>
          <w:rFonts w:ascii="Arial" w:hAnsi="Arial" w:cs="Arial"/>
          <w:b w:val="0"/>
          <w:sz w:val="22"/>
          <w:szCs w:val="22"/>
        </w:rPr>
        <w:t xml:space="preserve">are deprived </w:t>
      </w:r>
      <w:r w:rsidRPr="00372D40">
        <w:rPr>
          <w:rFonts w:ascii="Arial" w:hAnsi="Arial" w:cs="Arial"/>
          <w:b w:val="0"/>
          <w:sz w:val="22"/>
          <w:szCs w:val="22"/>
        </w:rPr>
        <w:t xml:space="preserve">of opportunities to </w:t>
      </w:r>
      <w:r w:rsidR="009E3023">
        <w:rPr>
          <w:rFonts w:ascii="Arial" w:hAnsi="Arial" w:cs="Arial"/>
          <w:b w:val="0"/>
          <w:sz w:val="22"/>
          <w:szCs w:val="22"/>
        </w:rPr>
        <w:t xml:space="preserve">engage </w:t>
      </w:r>
      <w:r w:rsidRPr="00372D40">
        <w:rPr>
          <w:rFonts w:ascii="Arial" w:hAnsi="Arial" w:cs="Arial"/>
          <w:b w:val="0"/>
          <w:sz w:val="22"/>
          <w:szCs w:val="22"/>
        </w:rPr>
        <w:t>on an equal basis with others.</w:t>
      </w:r>
      <w:r w:rsidRPr="00372D40">
        <w:rPr>
          <w:rStyle w:val="FootnoteReference"/>
          <w:rFonts w:ascii="Arial" w:hAnsi="Arial" w:cs="Arial"/>
          <w:b w:val="0"/>
          <w:sz w:val="22"/>
          <w:szCs w:val="22"/>
        </w:rPr>
        <w:footnoteReference w:id="1"/>
      </w:r>
    </w:p>
    <w:p w14:paraId="05B9AD0E" w14:textId="77777777" w:rsidR="009E3023" w:rsidRPr="00372D40" w:rsidRDefault="009E3023" w:rsidP="009943CA">
      <w:pPr>
        <w:pStyle w:val="Opskrif1"/>
        <w:spacing w:before="0" w:after="0"/>
        <w:ind w:left="425"/>
        <w:rPr>
          <w:rFonts w:ascii="Arial" w:hAnsi="Arial" w:cs="Arial"/>
          <w:b w:val="0"/>
          <w:sz w:val="22"/>
          <w:szCs w:val="22"/>
        </w:rPr>
      </w:pPr>
    </w:p>
    <w:p w14:paraId="3F30A76F" w14:textId="77777777" w:rsidR="00D44FC8" w:rsidRPr="00372D40" w:rsidRDefault="001A3DF5" w:rsidP="00022AF4">
      <w:pPr>
        <w:pStyle w:val="ListParagraph"/>
        <w:numPr>
          <w:ilvl w:val="1"/>
          <w:numId w:val="15"/>
        </w:numPr>
        <w:spacing w:before="120" w:after="0" w:line="360" w:lineRule="auto"/>
        <w:ind w:left="850" w:hanging="425"/>
        <w:contextualSpacing w:val="0"/>
        <w:jc w:val="both"/>
        <w:rPr>
          <w:rFonts w:ascii="Arial" w:hAnsi="Arial" w:cs="Arial"/>
          <w:b/>
          <w:lang w:val="en-GB"/>
        </w:rPr>
      </w:pPr>
      <w:r w:rsidRPr="00372D40">
        <w:rPr>
          <w:rFonts w:ascii="Arial" w:hAnsi="Arial" w:cs="Arial"/>
          <w:b/>
          <w:lang w:val="en-GB"/>
        </w:rPr>
        <w:t xml:space="preserve">Universal </w:t>
      </w:r>
      <w:r w:rsidR="002C1003">
        <w:rPr>
          <w:rFonts w:ascii="Arial" w:hAnsi="Arial" w:cs="Arial"/>
          <w:b/>
          <w:lang w:val="en-GB"/>
        </w:rPr>
        <w:t>d</w:t>
      </w:r>
      <w:r w:rsidRPr="00372D40">
        <w:rPr>
          <w:rFonts w:ascii="Arial" w:hAnsi="Arial" w:cs="Arial"/>
          <w:b/>
          <w:lang w:val="en-GB"/>
        </w:rPr>
        <w:t>esign (UD)</w:t>
      </w:r>
    </w:p>
    <w:p w14:paraId="489433C0" w14:textId="77777777" w:rsidR="00D44FC8" w:rsidRDefault="00D44FC8" w:rsidP="00022AF4">
      <w:pPr>
        <w:pStyle w:val="Opskrif1"/>
        <w:spacing w:before="120" w:after="0"/>
        <w:ind w:left="425"/>
        <w:rPr>
          <w:rFonts w:ascii="Arial" w:hAnsi="Arial" w:cs="Arial"/>
          <w:b w:val="0"/>
          <w:sz w:val="22"/>
          <w:szCs w:val="22"/>
        </w:rPr>
      </w:pPr>
      <w:r w:rsidRPr="00372D40">
        <w:rPr>
          <w:rFonts w:ascii="Arial" w:hAnsi="Arial" w:cs="Arial"/>
          <w:b w:val="0"/>
          <w:sz w:val="22"/>
          <w:szCs w:val="22"/>
        </w:rPr>
        <w:t>U</w:t>
      </w:r>
      <w:r w:rsidR="00DE70C1">
        <w:rPr>
          <w:rFonts w:ascii="Arial" w:hAnsi="Arial" w:cs="Arial"/>
          <w:b w:val="0"/>
          <w:sz w:val="22"/>
          <w:szCs w:val="22"/>
        </w:rPr>
        <w:t>D</w:t>
      </w:r>
      <w:r w:rsidRPr="00372D40">
        <w:rPr>
          <w:rFonts w:ascii="Arial" w:hAnsi="Arial" w:cs="Arial"/>
          <w:b w:val="0"/>
          <w:sz w:val="22"/>
          <w:szCs w:val="22"/>
        </w:rPr>
        <w:t xml:space="preserve"> </w:t>
      </w:r>
      <w:r w:rsidR="009E3023">
        <w:rPr>
          <w:rFonts w:ascii="Arial" w:hAnsi="Arial" w:cs="Arial"/>
          <w:b w:val="0"/>
          <w:sz w:val="22"/>
          <w:szCs w:val="22"/>
        </w:rPr>
        <w:t>means that</w:t>
      </w:r>
      <w:r w:rsidRPr="00372D40">
        <w:rPr>
          <w:rFonts w:ascii="Arial" w:hAnsi="Arial" w:cs="Arial"/>
          <w:b w:val="0"/>
          <w:sz w:val="22"/>
          <w:szCs w:val="22"/>
        </w:rPr>
        <w:t xml:space="preserve"> products, environments, programmes and services </w:t>
      </w:r>
      <w:r w:rsidR="009E3023">
        <w:rPr>
          <w:rFonts w:ascii="Arial" w:hAnsi="Arial" w:cs="Arial"/>
          <w:b w:val="0"/>
          <w:sz w:val="22"/>
          <w:szCs w:val="22"/>
        </w:rPr>
        <w:t xml:space="preserve">are designed </w:t>
      </w:r>
      <w:r w:rsidRPr="00372D40">
        <w:rPr>
          <w:rFonts w:ascii="Arial" w:hAnsi="Arial" w:cs="Arial"/>
          <w:b w:val="0"/>
          <w:sz w:val="22"/>
          <w:szCs w:val="22"/>
        </w:rPr>
        <w:t xml:space="preserve">to be usable </w:t>
      </w:r>
      <w:r w:rsidR="00077D8F">
        <w:rPr>
          <w:rFonts w:ascii="Arial" w:hAnsi="Arial" w:cs="Arial"/>
          <w:b w:val="0"/>
          <w:sz w:val="22"/>
          <w:szCs w:val="22"/>
        </w:rPr>
        <w:t>to</w:t>
      </w:r>
      <w:r w:rsidRPr="00372D40">
        <w:rPr>
          <w:rFonts w:ascii="Arial" w:hAnsi="Arial" w:cs="Arial"/>
          <w:b w:val="0"/>
          <w:sz w:val="22"/>
          <w:szCs w:val="22"/>
        </w:rPr>
        <w:t xml:space="preserve"> all persons to the greatest extent possible without the need for adaptation or specialised design. </w:t>
      </w:r>
      <w:r w:rsidR="007A392D">
        <w:rPr>
          <w:rFonts w:ascii="Arial" w:hAnsi="Arial" w:cs="Arial"/>
          <w:b w:val="0"/>
          <w:sz w:val="22"/>
          <w:szCs w:val="22"/>
        </w:rPr>
        <w:t>The a</w:t>
      </w:r>
      <w:r w:rsidRPr="00372D40">
        <w:rPr>
          <w:rFonts w:ascii="Arial" w:hAnsi="Arial" w:cs="Arial"/>
          <w:b w:val="0"/>
          <w:sz w:val="22"/>
          <w:szCs w:val="22"/>
        </w:rPr>
        <w:t xml:space="preserve">ssistive devices and technologies </w:t>
      </w:r>
      <w:r w:rsidR="007A392D">
        <w:rPr>
          <w:rFonts w:ascii="Arial" w:hAnsi="Arial" w:cs="Arial"/>
          <w:b w:val="0"/>
          <w:sz w:val="22"/>
          <w:szCs w:val="22"/>
        </w:rPr>
        <w:t xml:space="preserve">that </w:t>
      </w:r>
      <w:r w:rsidRPr="00372D40">
        <w:rPr>
          <w:rFonts w:ascii="Arial" w:hAnsi="Arial" w:cs="Arial"/>
          <w:b w:val="0"/>
          <w:sz w:val="22"/>
          <w:szCs w:val="22"/>
        </w:rPr>
        <w:t>some individuals</w:t>
      </w:r>
      <w:r w:rsidR="007A392D">
        <w:rPr>
          <w:rFonts w:ascii="Arial" w:hAnsi="Arial" w:cs="Arial"/>
          <w:b w:val="0"/>
          <w:sz w:val="22"/>
          <w:szCs w:val="22"/>
        </w:rPr>
        <w:t xml:space="preserve"> require</w:t>
      </w:r>
      <w:r w:rsidRPr="00372D40">
        <w:rPr>
          <w:rFonts w:ascii="Arial" w:hAnsi="Arial" w:cs="Arial"/>
          <w:b w:val="0"/>
          <w:sz w:val="22"/>
          <w:szCs w:val="22"/>
        </w:rPr>
        <w:t xml:space="preserve">, including some people with disabilities, must also </w:t>
      </w:r>
      <w:r w:rsidR="007A392D">
        <w:rPr>
          <w:rFonts w:ascii="Arial" w:hAnsi="Arial" w:cs="Arial"/>
          <w:b w:val="0"/>
          <w:sz w:val="22"/>
          <w:szCs w:val="22"/>
        </w:rPr>
        <w:t>meet</w:t>
      </w:r>
      <w:r w:rsidRPr="00372D40">
        <w:rPr>
          <w:rFonts w:ascii="Arial" w:hAnsi="Arial" w:cs="Arial"/>
          <w:b w:val="0"/>
          <w:sz w:val="22"/>
          <w:szCs w:val="22"/>
        </w:rPr>
        <w:t xml:space="preserve"> the principles of </w:t>
      </w:r>
      <w:r w:rsidR="007A392D">
        <w:rPr>
          <w:rFonts w:ascii="Arial" w:hAnsi="Arial" w:cs="Arial"/>
          <w:b w:val="0"/>
          <w:sz w:val="22"/>
          <w:szCs w:val="22"/>
        </w:rPr>
        <w:t>UD,</w:t>
      </w:r>
      <w:r w:rsidRPr="00372D40">
        <w:rPr>
          <w:rFonts w:ascii="Arial" w:hAnsi="Arial" w:cs="Arial"/>
          <w:b w:val="0"/>
          <w:sz w:val="22"/>
          <w:szCs w:val="22"/>
        </w:rPr>
        <w:t xml:space="preserve"> </w:t>
      </w:r>
      <w:r w:rsidR="007A392D">
        <w:rPr>
          <w:rFonts w:ascii="Arial" w:hAnsi="Arial" w:cs="Arial"/>
          <w:b w:val="0"/>
          <w:sz w:val="22"/>
          <w:szCs w:val="22"/>
        </w:rPr>
        <w:t>which makes it</w:t>
      </w:r>
      <w:r w:rsidRPr="00372D40">
        <w:rPr>
          <w:rFonts w:ascii="Arial" w:hAnsi="Arial" w:cs="Arial"/>
          <w:b w:val="0"/>
          <w:sz w:val="22"/>
          <w:szCs w:val="22"/>
        </w:rPr>
        <w:t xml:space="preserve"> the most important tool </w:t>
      </w:r>
      <w:r w:rsidR="007A392D">
        <w:rPr>
          <w:rFonts w:ascii="Arial" w:hAnsi="Arial" w:cs="Arial"/>
          <w:b w:val="0"/>
          <w:sz w:val="22"/>
          <w:szCs w:val="22"/>
        </w:rPr>
        <w:t xml:space="preserve">for </w:t>
      </w:r>
      <w:r w:rsidRPr="00372D40">
        <w:rPr>
          <w:rFonts w:ascii="Arial" w:hAnsi="Arial" w:cs="Arial"/>
          <w:b w:val="0"/>
          <w:sz w:val="22"/>
          <w:szCs w:val="22"/>
        </w:rPr>
        <w:t>achiev</w:t>
      </w:r>
      <w:r w:rsidR="007A392D">
        <w:rPr>
          <w:rFonts w:ascii="Arial" w:hAnsi="Arial" w:cs="Arial"/>
          <w:b w:val="0"/>
          <w:sz w:val="22"/>
          <w:szCs w:val="22"/>
        </w:rPr>
        <w:t>ing</w:t>
      </w:r>
      <w:r w:rsidRPr="00372D40">
        <w:rPr>
          <w:rFonts w:ascii="Arial" w:hAnsi="Arial" w:cs="Arial"/>
          <w:b w:val="0"/>
          <w:sz w:val="22"/>
          <w:szCs w:val="22"/>
        </w:rPr>
        <w:t xml:space="preserve"> universal access</w:t>
      </w:r>
      <w:r w:rsidRPr="00077D8F">
        <w:rPr>
          <w:rStyle w:val="FootnoteReference"/>
          <w:rFonts w:ascii="Arial" w:hAnsi="Arial" w:cs="Arial"/>
          <w:sz w:val="22"/>
          <w:szCs w:val="22"/>
        </w:rPr>
        <w:footnoteReference w:id="2"/>
      </w:r>
      <w:r w:rsidRPr="00372D40">
        <w:rPr>
          <w:rFonts w:ascii="Arial" w:hAnsi="Arial" w:cs="Arial"/>
          <w:b w:val="0"/>
          <w:sz w:val="22"/>
          <w:szCs w:val="22"/>
        </w:rPr>
        <w:t>.</w:t>
      </w:r>
    </w:p>
    <w:p w14:paraId="78923233" w14:textId="77777777" w:rsidR="007A392D" w:rsidRPr="00372D40" w:rsidRDefault="007A392D" w:rsidP="009943CA">
      <w:pPr>
        <w:pStyle w:val="Opskrif1"/>
        <w:spacing w:before="0" w:after="0"/>
        <w:ind w:left="425"/>
        <w:rPr>
          <w:rFonts w:ascii="Arial" w:hAnsi="Arial" w:cs="Arial"/>
          <w:b w:val="0"/>
          <w:sz w:val="22"/>
          <w:szCs w:val="22"/>
        </w:rPr>
      </w:pPr>
    </w:p>
    <w:p w14:paraId="1B9CCC7C" w14:textId="77777777" w:rsidR="00D44FC8" w:rsidRPr="00A708FB" w:rsidRDefault="00D44FC8" w:rsidP="00022AF4">
      <w:pPr>
        <w:pStyle w:val="ListParagraph"/>
        <w:numPr>
          <w:ilvl w:val="1"/>
          <w:numId w:val="15"/>
        </w:numPr>
        <w:spacing w:before="120" w:after="0" w:line="360" w:lineRule="auto"/>
        <w:ind w:left="850" w:hanging="425"/>
        <w:contextualSpacing w:val="0"/>
        <w:jc w:val="both"/>
        <w:rPr>
          <w:rFonts w:ascii="Arial" w:hAnsi="Arial" w:cs="Arial"/>
          <w:b/>
          <w:lang w:val="en-GB"/>
        </w:rPr>
      </w:pPr>
      <w:r w:rsidRPr="00A708FB">
        <w:rPr>
          <w:rFonts w:ascii="Arial" w:hAnsi="Arial" w:cs="Arial"/>
          <w:b/>
          <w:lang w:val="en-GB"/>
        </w:rPr>
        <w:t xml:space="preserve">Universal </w:t>
      </w:r>
      <w:r w:rsidR="002C1003" w:rsidRPr="00A708FB">
        <w:rPr>
          <w:rFonts w:ascii="Arial" w:hAnsi="Arial" w:cs="Arial"/>
          <w:b/>
          <w:lang w:val="en-GB"/>
        </w:rPr>
        <w:t>d</w:t>
      </w:r>
      <w:r w:rsidRPr="00A708FB">
        <w:rPr>
          <w:rFonts w:ascii="Arial" w:hAnsi="Arial" w:cs="Arial"/>
          <w:b/>
          <w:lang w:val="en-GB"/>
        </w:rPr>
        <w:t xml:space="preserve">esign for </w:t>
      </w:r>
      <w:r w:rsidR="002C1003" w:rsidRPr="00A708FB">
        <w:rPr>
          <w:rFonts w:ascii="Arial" w:hAnsi="Arial" w:cs="Arial"/>
          <w:b/>
          <w:lang w:val="en-GB"/>
        </w:rPr>
        <w:t>l</w:t>
      </w:r>
      <w:r w:rsidRPr="00A708FB">
        <w:rPr>
          <w:rFonts w:ascii="Arial" w:hAnsi="Arial" w:cs="Arial"/>
          <w:b/>
          <w:lang w:val="en-GB"/>
        </w:rPr>
        <w:t>earning (UDL)</w:t>
      </w:r>
    </w:p>
    <w:p w14:paraId="695D718F" w14:textId="77777777" w:rsidR="00A708FB" w:rsidRPr="00A708FB" w:rsidRDefault="00A708FB" w:rsidP="009943CA">
      <w:pPr>
        <w:pStyle w:val="Opskrif1"/>
        <w:spacing w:before="0" w:after="0"/>
        <w:ind w:left="425"/>
        <w:rPr>
          <w:rFonts w:ascii="Arial" w:hAnsi="Arial" w:cs="Arial"/>
          <w:b w:val="0"/>
          <w:sz w:val="22"/>
          <w:szCs w:val="22"/>
        </w:rPr>
      </w:pPr>
      <w:r w:rsidRPr="00A708FB">
        <w:rPr>
          <w:rFonts w:ascii="Arial" w:hAnsi="Arial" w:cs="Arial"/>
          <w:b w:val="0"/>
          <w:color w:val="333333"/>
          <w:sz w:val="22"/>
          <w:szCs w:val="22"/>
          <w:shd w:val="clear" w:color="auto" w:fill="FFFFFF"/>
        </w:rPr>
        <w:t>UDL can be defined as "a framework for designing curricula that enable all individuals to gain knowledge, skills, and enthusiasm for learning. UDL provides rich supports for learning and reduces barriers to the curriculum while maintaining high achievement standards for all." UDL calls for the integration of multiple means of representation, action and expression, and engagement into course curriculum</w:t>
      </w:r>
      <w:r w:rsidRPr="00A708FB">
        <w:rPr>
          <w:rStyle w:val="FootnoteReference"/>
          <w:rFonts w:ascii="Arial" w:hAnsi="Arial" w:cs="Arial"/>
          <w:b w:val="0"/>
          <w:color w:val="333333"/>
          <w:sz w:val="22"/>
          <w:szCs w:val="22"/>
          <w:shd w:val="clear" w:color="auto" w:fill="FFFFFF"/>
        </w:rPr>
        <w:footnoteReference w:id="3"/>
      </w:r>
      <w:r w:rsidRPr="00A708FB">
        <w:rPr>
          <w:rFonts w:ascii="Arial" w:hAnsi="Arial" w:cs="Arial"/>
          <w:b w:val="0"/>
          <w:color w:val="333333"/>
          <w:sz w:val="22"/>
          <w:szCs w:val="22"/>
          <w:shd w:val="clear" w:color="auto" w:fill="FFFFFF"/>
        </w:rPr>
        <w:t>.</w:t>
      </w:r>
    </w:p>
    <w:p w14:paraId="40DA63D9" w14:textId="77777777" w:rsidR="00B82089" w:rsidRPr="00A708FB" w:rsidRDefault="00B82089" w:rsidP="009943CA">
      <w:pPr>
        <w:pStyle w:val="Opskrif1"/>
        <w:spacing w:before="0" w:after="0"/>
        <w:ind w:left="425"/>
        <w:rPr>
          <w:rFonts w:ascii="Arial" w:hAnsi="Arial" w:cs="Arial"/>
          <w:b w:val="0"/>
          <w:sz w:val="22"/>
          <w:szCs w:val="22"/>
        </w:rPr>
      </w:pPr>
    </w:p>
    <w:p w14:paraId="15356110" w14:textId="77777777" w:rsidR="00D44FC8" w:rsidRPr="00A708FB" w:rsidRDefault="00D44FC8" w:rsidP="00022AF4">
      <w:pPr>
        <w:pStyle w:val="ListParagraph"/>
        <w:numPr>
          <w:ilvl w:val="1"/>
          <w:numId w:val="15"/>
        </w:numPr>
        <w:spacing w:before="120" w:after="0" w:line="360" w:lineRule="auto"/>
        <w:ind w:left="850" w:hanging="425"/>
        <w:contextualSpacing w:val="0"/>
        <w:jc w:val="both"/>
        <w:rPr>
          <w:rFonts w:ascii="Arial" w:hAnsi="Arial" w:cs="Arial"/>
          <w:b/>
          <w:lang w:val="en-GB"/>
        </w:rPr>
      </w:pPr>
      <w:r w:rsidRPr="00A708FB">
        <w:rPr>
          <w:rFonts w:ascii="Arial" w:hAnsi="Arial" w:cs="Arial"/>
          <w:b/>
          <w:lang w:val="en-GB"/>
        </w:rPr>
        <w:t xml:space="preserve">Universal </w:t>
      </w:r>
      <w:r w:rsidR="002C1003" w:rsidRPr="00A708FB">
        <w:rPr>
          <w:rFonts w:ascii="Arial" w:hAnsi="Arial" w:cs="Arial"/>
          <w:b/>
          <w:lang w:val="en-GB"/>
        </w:rPr>
        <w:t>d</w:t>
      </w:r>
      <w:r w:rsidRPr="00A708FB">
        <w:rPr>
          <w:rFonts w:ascii="Arial" w:hAnsi="Arial" w:cs="Arial"/>
          <w:b/>
          <w:lang w:val="en-GB"/>
        </w:rPr>
        <w:t xml:space="preserve">esign in </w:t>
      </w:r>
      <w:r w:rsidR="002C1003" w:rsidRPr="00A708FB">
        <w:rPr>
          <w:rFonts w:ascii="Arial" w:hAnsi="Arial" w:cs="Arial"/>
          <w:b/>
          <w:lang w:val="en-GB"/>
        </w:rPr>
        <w:t>p</w:t>
      </w:r>
      <w:r w:rsidRPr="00A708FB">
        <w:rPr>
          <w:rFonts w:ascii="Arial" w:hAnsi="Arial" w:cs="Arial"/>
          <w:b/>
          <w:lang w:val="en-GB"/>
        </w:rPr>
        <w:t xml:space="preserve">hysical </w:t>
      </w:r>
      <w:r w:rsidR="002C1003" w:rsidRPr="00A708FB">
        <w:rPr>
          <w:rFonts w:ascii="Arial" w:hAnsi="Arial" w:cs="Arial"/>
          <w:b/>
          <w:lang w:val="en-GB"/>
        </w:rPr>
        <w:t>p</w:t>
      </w:r>
      <w:r w:rsidRPr="00A708FB">
        <w:rPr>
          <w:rFonts w:ascii="Arial" w:hAnsi="Arial" w:cs="Arial"/>
          <w:b/>
          <w:lang w:val="en-GB"/>
        </w:rPr>
        <w:t>lanning (UDPP)</w:t>
      </w:r>
    </w:p>
    <w:p w14:paraId="3BD96580" w14:textId="77777777" w:rsidR="00B82089" w:rsidRPr="00A708FB" w:rsidRDefault="00D44FC8" w:rsidP="009943CA">
      <w:pPr>
        <w:pStyle w:val="Opskrif1"/>
        <w:spacing w:before="0" w:after="0"/>
        <w:ind w:left="425"/>
        <w:rPr>
          <w:rFonts w:ascii="Arial" w:hAnsi="Arial" w:cs="Arial"/>
          <w:b w:val="0"/>
          <w:sz w:val="22"/>
          <w:szCs w:val="22"/>
        </w:rPr>
      </w:pPr>
      <w:r w:rsidRPr="00A708FB">
        <w:rPr>
          <w:rFonts w:ascii="Arial" w:hAnsi="Arial" w:cs="Arial"/>
          <w:b w:val="0"/>
          <w:sz w:val="22"/>
          <w:szCs w:val="22"/>
        </w:rPr>
        <w:t>U</w:t>
      </w:r>
      <w:r w:rsidR="003E6E80" w:rsidRPr="00A708FB">
        <w:rPr>
          <w:rFonts w:ascii="Arial" w:hAnsi="Arial" w:cs="Arial"/>
          <w:b w:val="0"/>
          <w:sz w:val="22"/>
          <w:szCs w:val="22"/>
        </w:rPr>
        <w:t>DPP</w:t>
      </w:r>
      <w:r w:rsidRPr="00A708FB">
        <w:rPr>
          <w:rFonts w:ascii="Arial" w:hAnsi="Arial" w:cs="Arial"/>
          <w:b w:val="0"/>
          <w:sz w:val="22"/>
          <w:szCs w:val="22"/>
        </w:rPr>
        <w:t xml:space="preserve"> refers to the guidelines and standards for design</w:t>
      </w:r>
      <w:r w:rsidR="003E6E80" w:rsidRPr="00A708FB">
        <w:rPr>
          <w:rFonts w:ascii="Arial" w:hAnsi="Arial" w:cs="Arial"/>
          <w:b w:val="0"/>
          <w:sz w:val="22"/>
          <w:szCs w:val="22"/>
        </w:rPr>
        <w:t>ing</w:t>
      </w:r>
      <w:r w:rsidRPr="00A708FB">
        <w:rPr>
          <w:rFonts w:ascii="Arial" w:hAnsi="Arial" w:cs="Arial"/>
          <w:b w:val="0"/>
          <w:sz w:val="22"/>
          <w:szCs w:val="22"/>
        </w:rPr>
        <w:t xml:space="preserve"> physical environments</w:t>
      </w:r>
      <w:r w:rsidR="001A3DF5" w:rsidRPr="00A708FB">
        <w:rPr>
          <w:rFonts w:ascii="Arial" w:hAnsi="Arial" w:cs="Arial"/>
          <w:b w:val="0"/>
          <w:sz w:val="22"/>
          <w:szCs w:val="22"/>
        </w:rPr>
        <w:t xml:space="preserve"> on campuses</w:t>
      </w:r>
      <w:r w:rsidRPr="00A708FB">
        <w:rPr>
          <w:rFonts w:ascii="Arial" w:hAnsi="Arial" w:cs="Arial"/>
          <w:b w:val="0"/>
          <w:sz w:val="22"/>
          <w:szCs w:val="22"/>
        </w:rPr>
        <w:t xml:space="preserve"> to provide </w:t>
      </w:r>
      <w:r w:rsidR="003E6E80" w:rsidRPr="00A708FB">
        <w:rPr>
          <w:rFonts w:ascii="Arial" w:hAnsi="Arial" w:cs="Arial"/>
          <w:b w:val="0"/>
          <w:sz w:val="22"/>
          <w:szCs w:val="22"/>
        </w:rPr>
        <w:t>UA</w:t>
      </w:r>
      <w:r w:rsidRPr="00A708FB">
        <w:rPr>
          <w:rFonts w:ascii="Arial" w:hAnsi="Arial" w:cs="Arial"/>
          <w:b w:val="0"/>
          <w:sz w:val="22"/>
          <w:szCs w:val="22"/>
        </w:rPr>
        <w:t>, beyond the minimum requirements of the South African National Building Regulations</w:t>
      </w:r>
      <w:r w:rsidR="00627DD0" w:rsidRPr="00A708FB">
        <w:rPr>
          <w:rFonts w:ascii="Arial" w:hAnsi="Arial" w:cs="Arial"/>
          <w:b w:val="0"/>
          <w:sz w:val="22"/>
          <w:szCs w:val="22"/>
        </w:rPr>
        <w:t>,</w:t>
      </w:r>
      <w:r w:rsidRPr="00A708FB">
        <w:rPr>
          <w:rFonts w:ascii="Arial" w:hAnsi="Arial" w:cs="Arial"/>
          <w:b w:val="0"/>
          <w:sz w:val="22"/>
          <w:szCs w:val="22"/>
        </w:rPr>
        <w:t xml:space="preserve"> Section 10.</w:t>
      </w:r>
    </w:p>
    <w:p w14:paraId="1E17AC4E" w14:textId="77777777" w:rsidR="00B82089" w:rsidRPr="00A708FB" w:rsidRDefault="00B82089" w:rsidP="009943CA">
      <w:pPr>
        <w:pStyle w:val="Opskrif1"/>
        <w:spacing w:before="0" w:after="0"/>
        <w:ind w:left="425"/>
        <w:rPr>
          <w:rFonts w:ascii="Arial" w:hAnsi="Arial" w:cs="Arial"/>
          <w:b w:val="0"/>
          <w:sz w:val="22"/>
          <w:szCs w:val="22"/>
        </w:rPr>
      </w:pPr>
    </w:p>
    <w:p w14:paraId="0D39E6C9" w14:textId="77777777" w:rsidR="00D44FC8" w:rsidRPr="00A708FB" w:rsidRDefault="00D44FC8" w:rsidP="00022AF4">
      <w:pPr>
        <w:pStyle w:val="ListParagraph"/>
        <w:numPr>
          <w:ilvl w:val="1"/>
          <w:numId w:val="15"/>
        </w:numPr>
        <w:spacing w:before="120" w:after="0" w:line="360" w:lineRule="auto"/>
        <w:ind w:left="850" w:hanging="425"/>
        <w:contextualSpacing w:val="0"/>
        <w:jc w:val="both"/>
        <w:rPr>
          <w:rFonts w:ascii="Arial" w:hAnsi="Arial" w:cs="Arial"/>
          <w:b/>
          <w:lang w:val="en-GB"/>
        </w:rPr>
      </w:pPr>
      <w:r w:rsidRPr="00A708FB">
        <w:rPr>
          <w:rFonts w:ascii="Arial" w:hAnsi="Arial" w:cs="Arial"/>
          <w:b/>
          <w:lang w:val="en-GB"/>
        </w:rPr>
        <w:t xml:space="preserve">Functional </w:t>
      </w:r>
      <w:r w:rsidR="002C1003" w:rsidRPr="00A708FB">
        <w:rPr>
          <w:rFonts w:ascii="Arial" w:hAnsi="Arial" w:cs="Arial"/>
          <w:b/>
          <w:lang w:val="en-GB"/>
        </w:rPr>
        <w:t>l</w:t>
      </w:r>
      <w:r w:rsidRPr="00A708FB">
        <w:rPr>
          <w:rFonts w:ascii="Arial" w:hAnsi="Arial" w:cs="Arial"/>
          <w:b/>
          <w:lang w:val="en-GB"/>
        </w:rPr>
        <w:t>imitation</w:t>
      </w:r>
    </w:p>
    <w:p w14:paraId="01575436" w14:textId="77777777" w:rsidR="00D44FC8" w:rsidRPr="00A708FB" w:rsidRDefault="00D44FC8" w:rsidP="009943CA">
      <w:pPr>
        <w:pStyle w:val="Opskrif1"/>
        <w:spacing w:before="0" w:after="0"/>
        <w:ind w:left="425"/>
        <w:rPr>
          <w:rFonts w:ascii="Arial" w:hAnsi="Arial" w:cs="Arial"/>
          <w:b w:val="0"/>
          <w:sz w:val="22"/>
          <w:szCs w:val="22"/>
        </w:rPr>
      </w:pPr>
      <w:r w:rsidRPr="00A708FB">
        <w:rPr>
          <w:rFonts w:ascii="Arial" w:hAnsi="Arial" w:cs="Arial"/>
          <w:b w:val="0"/>
          <w:sz w:val="22"/>
          <w:szCs w:val="22"/>
        </w:rPr>
        <w:t>For the purposes of this policy</w:t>
      </w:r>
      <w:r w:rsidR="002238D7" w:rsidRPr="00A708FB">
        <w:rPr>
          <w:rFonts w:ascii="Arial" w:hAnsi="Arial" w:cs="Arial"/>
          <w:b w:val="0"/>
          <w:sz w:val="22"/>
          <w:szCs w:val="22"/>
        </w:rPr>
        <w:t>,</w:t>
      </w:r>
      <w:r w:rsidRPr="00A708FB">
        <w:rPr>
          <w:rFonts w:ascii="Arial" w:hAnsi="Arial" w:cs="Arial"/>
          <w:b w:val="0"/>
          <w:sz w:val="22"/>
          <w:szCs w:val="22"/>
        </w:rPr>
        <w:t xml:space="preserve"> </w:t>
      </w:r>
      <w:r w:rsidR="002238D7" w:rsidRPr="00A708FB">
        <w:rPr>
          <w:rFonts w:ascii="Arial" w:hAnsi="Arial" w:cs="Arial"/>
          <w:b w:val="0"/>
          <w:sz w:val="22"/>
          <w:szCs w:val="22"/>
        </w:rPr>
        <w:t>‘</w:t>
      </w:r>
      <w:r w:rsidRPr="00A708FB">
        <w:rPr>
          <w:rFonts w:ascii="Arial" w:hAnsi="Arial" w:cs="Arial"/>
          <w:b w:val="0"/>
          <w:sz w:val="22"/>
          <w:szCs w:val="22"/>
        </w:rPr>
        <w:t>functional limitation</w:t>
      </w:r>
      <w:r w:rsidR="002238D7" w:rsidRPr="00A708FB">
        <w:rPr>
          <w:rFonts w:ascii="Arial" w:hAnsi="Arial" w:cs="Arial"/>
          <w:b w:val="0"/>
          <w:sz w:val="22"/>
          <w:szCs w:val="22"/>
        </w:rPr>
        <w:t>’</w:t>
      </w:r>
      <w:r w:rsidRPr="00A708FB">
        <w:rPr>
          <w:rFonts w:ascii="Arial" w:hAnsi="Arial" w:cs="Arial"/>
          <w:b w:val="0"/>
          <w:sz w:val="22"/>
          <w:szCs w:val="22"/>
        </w:rPr>
        <w:t xml:space="preserve"> describe</w:t>
      </w:r>
      <w:r w:rsidR="002238D7" w:rsidRPr="00A708FB">
        <w:rPr>
          <w:rFonts w:ascii="Arial" w:hAnsi="Arial" w:cs="Arial"/>
          <w:b w:val="0"/>
          <w:sz w:val="22"/>
          <w:szCs w:val="22"/>
        </w:rPr>
        <w:t>s</w:t>
      </w:r>
      <w:r w:rsidRPr="00A708FB">
        <w:rPr>
          <w:rFonts w:ascii="Arial" w:hAnsi="Arial" w:cs="Arial"/>
          <w:b w:val="0"/>
          <w:sz w:val="22"/>
          <w:szCs w:val="22"/>
        </w:rPr>
        <w:t xml:space="preserve"> people’s level of functioning in various contexts at University</w:t>
      </w:r>
      <w:r w:rsidR="002238D7" w:rsidRPr="00A708FB">
        <w:rPr>
          <w:rFonts w:ascii="Arial" w:hAnsi="Arial" w:cs="Arial"/>
          <w:b w:val="0"/>
          <w:sz w:val="22"/>
          <w:szCs w:val="22"/>
        </w:rPr>
        <w:t>;</w:t>
      </w:r>
      <w:r w:rsidRPr="00A708FB">
        <w:rPr>
          <w:rFonts w:ascii="Arial" w:hAnsi="Arial" w:cs="Arial"/>
          <w:b w:val="0"/>
          <w:sz w:val="22"/>
          <w:szCs w:val="22"/>
        </w:rPr>
        <w:t xml:space="preserve"> </w:t>
      </w:r>
      <w:r w:rsidR="002238D7" w:rsidRPr="00A708FB">
        <w:rPr>
          <w:rFonts w:ascii="Arial" w:hAnsi="Arial" w:cs="Arial"/>
          <w:b w:val="0"/>
          <w:sz w:val="22"/>
          <w:szCs w:val="22"/>
        </w:rPr>
        <w:t xml:space="preserve">for example, </w:t>
      </w:r>
      <w:r w:rsidRPr="00A708FB">
        <w:rPr>
          <w:rFonts w:ascii="Arial" w:hAnsi="Arial" w:cs="Arial"/>
          <w:b w:val="0"/>
          <w:sz w:val="22"/>
          <w:szCs w:val="22"/>
        </w:rPr>
        <w:t>how information or the physical environment is accessed</w:t>
      </w:r>
      <w:r w:rsidR="002238D7" w:rsidRPr="00A708FB">
        <w:rPr>
          <w:rFonts w:ascii="Arial" w:hAnsi="Arial" w:cs="Arial"/>
          <w:b w:val="0"/>
          <w:sz w:val="22"/>
          <w:szCs w:val="22"/>
        </w:rPr>
        <w:t>,</w:t>
      </w:r>
      <w:r w:rsidRPr="00A708FB">
        <w:rPr>
          <w:rFonts w:ascii="Arial" w:hAnsi="Arial" w:cs="Arial"/>
          <w:b w:val="0"/>
          <w:sz w:val="22"/>
          <w:szCs w:val="22"/>
        </w:rPr>
        <w:t xml:space="preserve"> </w:t>
      </w:r>
      <w:r w:rsidR="007E7709" w:rsidRPr="00A708FB">
        <w:rPr>
          <w:rFonts w:ascii="Arial" w:hAnsi="Arial" w:cs="Arial"/>
          <w:b w:val="0"/>
          <w:sz w:val="22"/>
          <w:szCs w:val="22"/>
        </w:rPr>
        <w:t xml:space="preserve">how </w:t>
      </w:r>
      <w:r w:rsidR="00707583" w:rsidRPr="00A708FB">
        <w:rPr>
          <w:rFonts w:ascii="Arial" w:hAnsi="Arial" w:cs="Arial"/>
          <w:b w:val="0"/>
          <w:sz w:val="22"/>
          <w:szCs w:val="22"/>
        </w:rPr>
        <w:t>students with different disabilities</w:t>
      </w:r>
      <w:r w:rsidR="00707583" w:rsidRPr="00A708FB" w:rsidDel="0031682C">
        <w:rPr>
          <w:rFonts w:ascii="Arial" w:hAnsi="Arial" w:cs="Arial"/>
          <w:b w:val="0"/>
          <w:sz w:val="22"/>
          <w:szCs w:val="22"/>
        </w:rPr>
        <w:t xml:space="preserve"> </w:t>
      </w:r>
      <w:r w:rsidR="00707583" w:rsidRPr="00A708FB">
        <w:rPr>
          <w:rFonts w:ascii="Arial" w:hAnsi="Arial" w:cs="Arial"/>
          <w:b w:val="0"/>
          <w:sz w:val="22"/>
          <w:szCs w:val="22"/>
        </w:rPr>
        <w:t>may have different needs regarding</w:t>
      </w:r>
      <w:r w:rsidRPr="00A708FB">
        <w:rPr>
          <w:rFonts w:ascii="Arial" w:hAnsi="Arial" w:cs="Arial"/>
          <w:b w:val="0"/>
          <w:sz w:val="22"/>
          <w:szCs w:val="22"/>
        </w:rPr>
        <w:t xml:space="preserve"> access </w:t>
      </w:r>
      <w:r w:rsidR="0031682C" w:rsidRPr="00A708FB">
        <w:rPr>
          <w:rFonts w:ascii="Arial" w:hAnsi="Arial" w:cs="Arial"/>
          <w:b w:val="0"/>
          <w:sz w:val="22"/>
          <w:szCs w:val="22"/>
        </w:rPr>
        <w:t xml:space="preserve">to </w:t>
      </w:r>
      <w:r w:rsidRPr="00A708FB">
        <w:rPr>
          <w:rFonts w:ascii="Arial" w:hAnsi="Arial" w:cs="Arial"/>
          <w:b w:val="0"/>
          <w:sz w:val="22"/>
          <w:szCs w:val="22"/>
        </w:rPr>
        <w:t xml:space="preserve">the curriculum and </w:t>
      </w:r>
      <w:r w:rsidR="0031682C" w:rsidRPr="00A708FB">
        <w:rPr>
          <w:rFonts w:ascii="Arial" w:hAnsi="Arial" w:cs="Arial"/>
          <w:b w:val="0"/>
          <w:sz w:val="22"/>
          <w:szCs w:val="22"/>
        </w:rPr>
        <w:t xml:space="preserve">full </w:t>
      </w:r>
      <w:r w:rsidRPr="00A708FB">
        <w:rPr>
          <w:rFonts w:ascii="Arial" w:hAnsi="Arial" w:cs="Arial"/>
          <w:b w:val="0"/>
          <w:sz w:val="22"/>
          <w:szCs w:val="22"/>
        </w:rPr>
        <w:t>participat</w:t>
      </w:r>
      <w:r w:rsidR="0031682C" w:rsidRPr="00A708FB">
        <w:rPr>
          <w:rFonts w:ascii="Arial" w:hAnsi="Arial" w:cs="Arial"/>
          <w:b w:val="0"/>
          <w:sz w:val="22"/>
          <w:szCs w:val="22"/>
        </w:rPr>
        <w:t>ion</w:t>
      </w:r>
      <w:r w:rsidRPr="00A708FB">
        <w:rPr>
          <w:rFonts w:ascii="Arial" w:hAnsi="Arial" w:cs="Arial"/>
          <w:b w:val="0"/>
          <w:sz w:val="22"/>
          <w:szCs w:val="22"/>
        </w:rPr>
        <w:t xml:space="preserve"> in the classroom</w:t>
      </w:r>
      <w:r w:rsidR="004F47BB" w:rsidRPr="00A708FB">
        <w:rPr>
          <w:rFonts w:ascii="Arial" w:hAnsi="Arial" w:cs="Arial"/>
          <w:b w:val="0"/>
          <w:sz w:val="22"/>
          <w:szCs w:val="22"/>
        </w:rPr>
        <w:t>.</w:t>
      </w:r>
      <w:r w:rsidRPr="00A708FB">
        <w:rPr>
          <w:rFonts w:ascii="Arial" w:hAnsi="Arial" w:cs="Arial"/>
          <w:b w:val="0"/>
          <w:sz w:val="22"/>
          <w:szCs w:val="22"/>
        </w:rPr>
        <w:t xml:space="preserve"> </w:t>
      </w:r>
      <w:r w:rsidR="0049445E" w:rsidRPr="00A708FB">
        <w:rPr>
          <w:rFonts w:ascii="Arial" w:hAnsi="Arial" w:cs="Arial"/>
          <w:b w:val="0"/>
          <w:sz w:val="22"/>
          <w:szCs w:val="22"/>
        </w:rPr>
        <w:t>Of course,</w:t>
      </w:r>
      <w:r w:rsidR="00A91F0D" w:rsidRPr="00A708FB">
        <w:rPr>
          <w:rFonts w:ascii="Arial" w:hAnsi="Arial" w:cs="Arial"/>
          <w:b w:val="0"/>
          <w:sz w:val="22"/>
          <w:szCs w:val="22"/>
        </w:rPr>
        <w:t xml:space="preserve"> functional limitations </w:t>
      </w:r>
      <w:r w:rsidR="0049445E" w:rsidRPr="00A708FB">
        <w:rPr>
          <w:rFonts w:ascii="Arial" w:hAnsi="Arial" w:cs="Arial"/>
          <w:b w:val="0"/>
          <w:sz w:val="22"/>
          <w:szCs w:val="22"/>
        </w:rPr>
        <w:t>also affect</w:t>
      </w:r>
      <w:r w:rsidR="00A91F0D" w:rsidRPr="00A708FB">
        <w:rPr>
          <w:rFonts w:ascii="Arial" w:hAnsi="Arial" w:cs="Arial"/>
          <w:b w:val="0"/>
          <w:sz w:val="22"/>
          <w:szCs w:val="22"/>
        </w:rPr>
        <w:t xml:space="preserve"> staff </w:t>
      </w:r>
      <w:r w:rsidR="0049445E" w:rsidRPr="00A708FB">
        <w:rPr>
          <w:rFonts w:ascii="Arial" w:hAnsi="Arial" w:cs="Arial"/>
          <w:b w:val="0"/>
          <w:sz w:val="22"/>
          <w:szCs w:val="22"/>
        </w:rPr>
        <w:t>with disabilities</w:t>
      </w:r>
      <w:r w:rsidR="00A91F0D" w:rsidRPr="00A708FB">
        <w:rPr>
          <w:rFonts w:ascii="Arial" w:hAnsi="Arial" w:cs="Arial"/>
          <w:b w:val="0"/>
          <w:sz w:val="22"/>
          <w:szCs w:val="22"/>
        </w:rPr>
        <w:t xml:space="preserve">. </w:t>
      </w:r>
      <w:r w:rsidR="007E7709" w:rsidRPr="00A708FB">
        <w:rPr>
          <w:rFonts w:ascii="Arial" w:hAnsi="Arial" w:cs="Arial"/>
          <w:b w:val="0"/>
          <w:sz w:val="22"/>
          <w:szCs w:val="22"/>
        </w:rPr>
        <w:t>M</w:t>
      </w:r>
      <w:r w:rsidR="00A91F0D" w:rsidRPr="00A708FB">
        <w:rPr>
          <w:rFonts w:ascii="Arial" w:hAnsi="Arial" w:cs="Arial"/>
          <w:b w:val="0"/>
          <w:sz w:val="22"/>
          <w:szCs w:val="22"/>
        </w:rPr>
        <w:t>ostly</w:t>
      </w:r>
      <w:r w:rsidR="007E7709" w:rsidRPr="00A708FB">
        <w:rPr>
          <w:rFonts w:ascii="Arial" w:hAnsi="Arial" w:cs="Arial"/>
          <w:b w:val="0"/>
          <w:sz w:val="22"/>
          <w:szCs w:val="22"/>
        </w:rPr>
        <w:t>,</w:t>
      </w:r>
      <w:r w:rsidR="00A91F0D" w:rsidRPr="00A708FB">
        <w:rPr>
          <w:rFonts w:ascii="Arial" w:hAnsi="Arial" w:cs="Arial"/>
          <w:b w:val="0"/>
          <w:sz w:val="22"/>
          <w:szCs w:val="22"/>
        </w:rPr>
        <w:t xml:space="preserve"> </w:t>
      </w:r>
      <w:r w:rsidR="007E7709" w:rsidRPr="00A708FB">
        <w:rPr>
          <w:rFonts w:ascii="Arial" w:hAnsi="Arial" w:cs="Arial"/>
          <w:b w:val="0"/>
          <w:sz w:val="22"/>
          <w:szCs w:val="22"/>
        </w:rPr>
        <w:t xml:space="preserve">functional limitations are </w:t>
      </w:r>
      <w:r w:rsidR="0049445E" w:rsidRPr="00A708FB">
        <w:rPr>
          <w:rFonts w:ascii="Arial" w:hAnsi="Arial" w:cs="Arial"/>
          <w:b w:val="0"/>
          <w:sz w:val="22"/>
          <w:szCs w:val="22"/>
        </w:rPr>
        <w:t>the result of</w:t>
      </w:r>
      <w:r w:rsidR="007E7709" w:rsidRPr="00A708FB">
        <w:rPr>
          <w:rFonts w:ascii="Arial" w:hAnsi="Arial" w:cs="Arial"/>
          <w:b w:val="0"/>
          <w:sz w:val="22"/>
          <w:szCs w:val="22"/>
        </w:rPr>
        <w:t xml:space="preserve"> </w:t>
      </w:r>
      <w:r w:rsidR="00A91F0D" w:rsidRPr="00A708FB">
        <w:rPr>
          <w:rFonts w:ascii="Arial" w:hAnsi="Arial" w:cs="Arial"/>
          <w:b w:val="0"/>
          <w:sz w:val="22"/>
          <w:szCs w:val="22"/>
        </w:rPr>
        <w:t>inaccessibl</w:t>
      </w:r>
      <w:r w:rsidR="0049445E" w:rsidRPr="00A708FB">
        <w:rPr>
          <w:rFonts w:ascii="Arial" w:hAnsi="Arial" w:cs="Arial"/>
          <w:b w:val="0"/>
          <w:sz w:val="22"/>
          <w:szCs w:val="22"/>
        </w:rPr>
        <w:t>e</w:t>
      </w:r>
      <w:r w:rsidR="00A91F0D" w:rsidRPr="00A708FB">
        <w:rPr>
          <w:rFonts w:ascii="Arial" w:hAnsi="Arial" w:cs="Arial"/>
          <w:b w:val="0"/>
          <w:sz w:val="22"/>
          <w:szCs w:val="22"/>
        </w:rPr>
        <w:t xml:space="preserve"> services, products, information and materials, </w:t>
      </w:r>
      <w:r w:rsidR="006E0D63" w:rsidRPr="00A708FB">
        <w:rPr>
          <w:rFonts w:ascii="Arial" w:hAnsi="Arial" w:cs="Arial"/>
          <w:b w:val="0"/>
          <w:sz w:val="22"/>
          <w:szCs w:val="22"/>
        </w:rPr>
        <w:t>not of</w:t>
      </w:r>
      <w:r w:rsidR="00A91F0D" w:rsidRPr="00A708FB">
        <w:rPr>
          <w:rFonts w:ascii="Arial" w:hAnsi="Arial" w:cs="Arial"/>
          <w:b w:val="0"/>
          <w:sz w:val="22"/>
          <w:szCs w:val="22"/>
        </w:rPr>
        <w:t xml:space="preserve"> </w:t>
      </w:r>
      <w:r w:rsidR="006E0D63" w:rsidRPr="00A708FB">
        <w:rPr>
          <w:rFonts w:ascii="Arial" w:hAnsi="Arial" w:cs="Arial"/>
          <w:b w:val="0"/>
          <w:sz w:val="22"/>
          <w:szCs w:val="22"/>
        </w:rPr>
        <w:t xml:space="preserve">a </w:t>
      </w:r>
      <w:r w:rsidR="00A91F0D" w:rsidRPr="00A708FB">
        <w:rPr>
          <w:rFonts w:ascii="Arial" w:hAnsi="Arial" w:cs="Arial"/>
          <w:b w:val="0"/>
          <w:sz w:val="22"/>
          <w:szCs w:val="22"/>
        </w:rPr>
        <w:t xml:space="preserve">disability </w:t>
      </w:r>
      <w:r w:rsidR="006E0D63" w:rsidRPr="00A708FB">
        <w:rPr>
          <w:rFonts w:ascii="Arial" w:hAnsi="Arial" w:cs="Arial"/>
          <w:b w:val="0"/>
          <w:sz w:val="22"/>
          <w:szCs w:val="22"/>
        </w:rPr>
        <w:t xml:space="preserve">in </w:t>
      </w:r>
      <w:r w:rsidR="00A91F0D" w:rsidRPr="00A708FB">
        <w:rPr>
          <w:rFonts w:ascii="Arial" w:hAnsi="Arial" w:cs="Arial"/>
          <w:b w:val="0"/>
          <w:sz w:val="22"/>
          <w:szCs w:val="22"/>
        </w:rPr>
        <w:t>itself.</w:t>
      </w:r>
    </w:p>
    <w:p w14:paraId="0E464F05" w14:textId="77777777" w:rsidR="00B82089" w:rsidRPr="00A708FB" w:rsidRDefault="00B82089" w:rsidP="009943CA">
      <w:pPr>
        <w:pStyle w:val="Opskrif1"/>
        <w:spacing w:before="0" w:after="0"/>
        <w:ind w:left="425"/>
        <w:rPr>
          <w:rFonts w:ascii="Arial" w:hAnsi="Arial" w:cs="Arial"/>
          <w:b w:val="0"/>
          <w:sz w:val="22"/>
          <w:szCs w:val="22"/>
        </w:rPr>
      </w:pPr>
    </w:p>
    <w:p w14:paraId="3A523D86" w14:textId="77777777" w:rsidR="00D44FC8" w:rsidRPr="00372D40" w:rsidRDefault="00C54D1F" w:rsidP="00022AF4">
      <w:pPr>
        <w:pStyle w:val="ListParagraph"/>
        <w:numPr>
          <w:ilvl w:val="1"/>
          <w:numId w:val="15"/>
        </w:numPr>
        <w:spacing w:before="120" w:after="0" w:line="360" w:lineRule="auto"/>
        <w:ind w:left="850" w:hanging="425"/>
        <w:contextualSpacing w:val="0"/>
        <w:jc w:val="both"/>
        <w:rPr>
          <w:rFonts w:ascii="Arial" w:hAnsi="Arial" w:cs="Arial"/>
          <w:b/>
          <w:lang w:val="en-GB"/>
        </w:rPr>
      </w:pPr>
      <w:r w:rsidRPr="00372D40">
        <w:rPr>
          <w:rFonts w:ascii="Arial" w:hAnsi="Arial" w:cs="Arial"/>
          <w:b/>
          <w:lang w:val="en-GB"/>
        </w:rPr>
        <w:t xml:space="preserve">Progressive </w:t>
      </w:r>
      <w:r w:rsidR="002C1003">
        <w:rPr>
          <w:rFonts w:ascii="Arial" w:hAnsi="Arial" w:cs="Arial"/>
          <w:b/>
          <w:lang w:val="en-GB"/>
        </w:rPr>
        <w:t>r</w:t>
      </w:r>
      <w:r w:rsidR="00D44FC8" w:rsidRPr="00372D40">
        <w:rPr>
          <w:rFonts w:ascii="Arial" w:hAnsi="Arial" w:cs="Arial"/>
          <w:b/>
          <w:lang w:val="en-GB"/>
        </w:rPr>
        <w:t>ealisation</w:t>
      </w:r>
    </w:p>
    <w:p w14:paraId="000F0055" w14:textId="77777777" w:rsidR="00D44FC8" w:rsidRDefault="00D44FC8" w:rsidP="009943CA">
      <w:pPr>
        <w:pStyle w:val="Opskrif1"/>
        <w:spacing w:before="0" w:after="0"/>
        <w:ind w:left="425"/>
        <w:rPr>
          <w:rFonts w:ascii="Arial" w:hAnsi="Arial" w:cs="Arial"/>
          <w:b w:val="0"/>
          <w:sz w:val="22"/>
          <w:szCs w:val="22"/>
        </w:rPr>
      </w:pPr>
      <w:r w:rsidRPr="00372D40">
        <w:rPr>
          <w:rFonts w:ascii="Arial" w:hAnsi="Arial" w:cs="Arial"/>
          <w:b w:val="0"/>
          <w:sz w:val="22"/>
          <w:szCs w:val="22"/>
        </w:rPr>
        <w:t xml:space="preserve">The concept </w:t>
      </w:r>
      <w:r w:rsidR="006E0D63">
        <w:rPr>
          <w:rFonts w:ascii="Arial" w:hAnsi="Arial" w:cs="Arial"/>
          <w:b w:val="0"/>
          <w:sz w:val="22"/>
          <w:szCs w:val="22"/>
        </w:rPr>
        <w:t>‘</w:t>
      </w:r>
      <w:r w:rsidRPr="00372D40">
        <w:rPr>
          <w:rFonts w:ascii="Arial" w:hAnsi="Arial" w:cs="Arial"/>
          <w:b w:val="0"/>
          <w:sz w:val="22"/>
          <w:szCs w:val="22"/>
        </w:rPr>
        <w:t>progressive realisation</w:t>
      </w:r>
      <w:r w:rsidR="006E0D63">
        <w:rPr>
          <w:rFonts w:ascii="Arial" w:hAnsi="Arial" w:cs="Arial"/>
          <w:b w:val="0"/>
          <w:sz w:val="22"/>
          <w:szCs w:val="22"/>
        </w:rPr>
        <w:t>’</w:t>
      </w:r>
      <w:r w:rsidRPr="00372D40">
        <w:rPr>
          <w:rFonts w:ascii="Arial" w:hAnsi="Arial" w:cs="Arial"/>
          <w:b w:val="0"/>
          <w:sz w:val="22"/>
          <w:szCs w:val="22"/>
        </w:rPr>
        <w:t xml:space="preserve"> </w:t>
      </w:r>
      <w:r w:rsidR="006E0D63">
        <w:rPr>
          <w:rFonts w:ascii="Arial" w:hAnsi="Arial" w:cs="Arial"/>
          <w:b w:val="0"/>
          <w:sz w:val="22"/>
          <w:szCs w:val="22"/>
        </w:rPr>
        <w:t xml:space="preserve">expresses the fact </w:t>
      </w:r>
      <w:r w:rsidRPr="00372D40">
        <w:rPr>
          <w:rFonts w:ascii="Arial" w:hAnsi="Arial" w:cs="Arial"/>
          <w:b w:val="0"/>
          <w:sz w:val="22"/>
          <w:szCs w:val="22"/>
        </w:rPr>
        <w:t xml:space="preserve">that </w:t>
      </w:r>
      <w:r w:rsidR="006E0D63">
        <w:rPr>
          <w:rFonts w:ascii="Arial" w:hAnsi="Arial" w:cs="Arial"/>
          <w:b w:val="0"/>
          <w:sz w:val="22"/>
          <w:szCs w:val="22"/>
        </w:rPr>
        <w:t>it will take time to</w:t>
      </w:r>
      <w:r w:rsidRPr="00372D40">
        <w:rPr>
          <w:rFonts w:ascii="Arial" w:hAnsi="Arial" w:cs="Arial"/>
          <w:b w:val="0"/>
          <w:sz w:val="22"/>
          <w:szCs w:val="22"/>
        </w:rPr>
        <w:t xml:space="preserve"> realis</w:t>
      </w:r>
      <w:r w:rsidR="006E0D63">
        <w:rPr>
          <w:rFonts w:ascii="Arial" w:hAnsi="Arial" w:cs="Arial"/>
          <w:b w:val="0"/>
          <w:sz w:val="22"/>
          <w:szCs w:val="22"/>
        </w:rPr>
        <w:t>e</w:t>
      </w:r>
      <w:r w:rsidRPr="00372D40">
        <w:rPr>
          <w:rFonts w:ascii="Arial" w:hAnsi="Arial" w:cs="Arial"/>
          <w:b w:val="0"/>
          <w:sz w:val="22"/>
          <w:szCs w:val="22"/>
        </w:rPr>
        <w:t xml:space="preserve"> all economic, social and cultural rights </w:t>
      </w:r>
      <w:r w:rsidR="006E0D63">
        <w:rPr>
          <w:rFonts w:ascii="Arial" w:hAnsi="Arial" w:cs="Arial"/>
          <w:b w:val="0"/>
          <w:sz w:val="22"/>
          <w:szCs w:val="22"/>
        </w:rPr>
        <w:t>fully</w:t>
      </w:r>
      <w:r w:rsidRPr="00372D40">
        <w:rPr>
          <w:rFonts w:ascii="Arial" w:hAnsi="Arial" w:cs="Arial"/>
          <w:b w:val="0"/>
          <w:sz w:val="22"/>
          <w:szCs w:val="22"/>
        </w:rPr>
        <w:t xml:space="preserve">. </w:t>
      </w:r>
      <w:r w:rsidR="006E0D63">
        <w:rPr>
          <w:rFonts w:ascii="Arial" w:hAnsi="Arial" w:cs="Arial"/>
          <w:b w:val="0"/>
          <w:sz w:val="22"/>
          <w:szCs w:val="22"/>
        </w:rPr>
        <w:t>Nonetheless</w:t>
      </w:r>
      <w:r w:rsidRPr="00372D40">
        <w:rPr>
          <w:rFonts w:ascii="Arial" w:hAnsi="Arial" w:cs="Arial"/>
          <w:b w:val="0"/>
          <w:sz w:val="22"/>
          <w:szCs w:val="22"/>
        </w:rPr>
        <w:t xml:space="preserve">, </w:t>
      </w:r>
      <w:r w:rsidR="006E0D63">
        <w:rPr>
          <w:rFonts w:ascii="Arial" w:hAnsi="Arial" w:cs="Arial"/>
          <w:b w:val="0"/>
          <w:sz w:val="22"/>
          <w:szCs w:val="22"/>
        </w:rPr>
        <w:t xml:space="preserve">the </w:t>
      </w:r>
      <w:r w:rsidRPr="00372D40">
        <w:rPr>
          <w:rFonts w:ascii="Arial" w:hAnsi="Arial" w:cs="Arial"/>
          <w:b w:val="0"/>
          <w:sz w:val="22"/>
          <w:szCs w:val="22"/>
        </w:rPr>
        <w:t xml:space="preserve">obligation </w:t>
      </w:r>
      <w:r w:rsidR="006E0D63">
        <w:rPr>
          <w:rFonts w:ascii="Arial" w:hAnsi="Arial" w:cs="Arial"/>
          <w:b w:val="0"/>
          <w:sz w:val="22"/>
          <w:szCs w:val="22"/>
        </w:rPr>
        <w:t xml:space="preserve">remains </w:t>
      </w:r>
      <w:r w:rsidRPr="00372D40">
        <w:rPr>
          <w:rFonts w:ascii="Arial" w:hAnsi="Arial" w:cs="Arial"/>
          <w:b w:val="0"/>
          <w:sz w:val="22"/>
          <w:szCs w:val="22"/>
        </w:rPr>
        <w:t>to move as expeditiously and effectively as possible towards that goal.</w:t>
      </w:r>
      <w:r w:rsidRPr="00372D40">
        <w:rPr>
          <w:rStyle w:val="FootnoteReference"/>
          <w:rFonts w:ascii="Arial" w:hAnsi="Arial" w:cs="Arial"/>
          <w:b w:val="0"/>
          <w:sz w:val="22"/>
          <w:szCs w:val="22"/>
        </w:rPr>
        <w:footnoteReference w:id="4"/>
      </w:r>
    </w:p>
    <w:p w14:paraId="5A8C72FA" w14:textId="77777777" w:rsidR="00B82089" w:rsidRPr="00372D40" w:rsidRDefault="00B82089" w:rsidP="009943CA">
      <w:pPr>
        <w:pStyle w:val="Opskrif1"/>
        <w:spacing w:before="0" w:after="0"/>
        <w:ind w:left="425"/>
        <w:rPr>
          <w:rFonts w:ascii="Arial" w:hAnsi="Arial" w:cs="Arial"/>
          <w:b w:val="0"/>
          <w:sz w:val="22"/>
          <w:szCs w:val="22"/>
        </w:rPr>
      </w:pPr>
    </w:p>
    <w:p w14:paraId="5923C034" w14:textId="77777777" w:rsidR="00D44FC8" w:rsidRPr="00372D40" w:rsidRDefault="00C54D1F" w:rsidP="00022AF4">
      <w:pPr>
        <w:pStyle w:val="ListParagraph"/>
        <w:numPr>
          <w:ilvl w:val="1"/>
          <w:numId w:val="15"/>
        </w:numPr>
        <w:spacing w:before="120" w:after="0" w:line="360" w:lineRule="auto"/>
        <w:ind w:left="850" w:hanging="425"/>
        <w:contextualSpacing w:val="0"/>
        <w:jc w:val="both"/>
        <w:rPr>
          <w:rFonts w:ascii="Arial" w:hAnsi="Arial" w:cs="Arial"/>
          <w:b/>
          <w:lang w:val="en-GB"/>
        </w:rPr>
      </w:pPr>
      <w:r w:rsidRPr="00372D40">
        <w:rPr>
          <w:rFonts w:ascii="Arial" w:hAnsi="Arial" w:cs="Arial"/>
          <w:b/>
          <w:lang w:val="en-GB"/>
        </w:rPr>
        <w:t xml:space="preserve">Reasonable </w:t>
      </w:r>
      <w:r w:rsidR="002C1003">
        <w:rPr>
          <w:rFonts w:ascii="Arial" w:hAnsi="Arial" w:cs="Arial"/>
          <w:b/>
          <w:lang w:val="en-GB"/>
        </w:rPr>
        <w:t>a</w:t>
      </w:r>
      <w:r w:rsidRPr="00372D40">
        <w:rPr>
          <w:rFonts w:ascii="Arial" w:hAnsi="Arial" w:cs="Arial"/>
          <w:b/>
          <w:lang w:val="en-GB"/>
        </w:rPr>
        <w:t>ccommodation</w:t>
      </w:r>
    </w:p>
    <w:p w14:paraId="4B917B22" w14:textId="77777777" w:rsidR="00D44FC8" w:rsidRDefault="002C1003" w:rsidP="009943CA">
      <w:pPr>
        <w:pStyle w:val="Opskrif1"/>
        <w:spacing w:before="0" w:after="0"/>
        <w:ind w:left="425"/>
        <w:rPr>
          <w:rFonts w:ascii="Arial" w:hAnsi="Arial" w:cs="Arial"/>
          <w:b w:val="0"/>
          <w:color w:val="000000" w:themeColor="text1"/>
          <w:sz w:val="22"/>
          <w:szCs w:val="22"/>
        </w:rPr>
      </w:pPr>
      <w:r>
        <w:rPr>
          <w:rFonts w:ascii="Arial" w:hAnsi="Arial" w:cs="Arial"/>
          <w:b w:val="0"/>
          <w:sz w:val="22"/>
          <w:szCs w:val="22"/>
        </w:rPr>
        <w:t>‘</w:t>
      </w:r>
      <w:r w:rsidR="00D44FC8" w:rsidRPr="00372D40">
        <w:rPr>
          <w:rFonts w:ascii="Arial" w:hAnsi="Arial" w:cs="Arial"/>
          <w:b w:val="0"/>
          <w:sz w:val="22"/>
          <w:szCs w:val="22"/>
        </w:rPr>
        <w:t>Reasonable accommodation</w:t>
      </w:r>
      <w:r>
        <w:rPr>
          <w:rFonts w:ascii="Arial" w:hAnsi="Arial" w:cs="Arial"/>
          <w:b w:val="0"/>
          <w:sz w:val="22"/>
          <w:szCs w:val="22"/>
        </w:rPr>
        <w:t>’</w:t>
      </w:r>
      <w:r w:rsidR="00D44FC8" w:rsidRPr="00372D40">
        <w:rPr>
          <w:rFonts w:ascii="Arial" w:hAnsi="Arial" w:cs="Arial"/>
          <w:b w:val="0"/>
          <w:sz w:val="22"/>
          <w:szCs w:val="22"/>
        </w:rPr>
        <w:t xml:space="preserve"> refers to necessary and appropriate modification </w:t>
      </w:r>
      <w:r w:rsidR="00D44FC8" w:rsidRPr="00372D40">
        <w:rPr>
          <w:rFonts w:ascii="Arial" w:hAnsi="Arial" w:cs="Arial"/>
          <w:b w:val="0"/>
          <w:color w:val="000000" w:themeColor="text1"/>
          <w:sz w:val="22"/>
          <w:szCs w:val="22"/>
        </w:rPr>
        <w:t>and adjustment</w:t>
      </w:r>
      <w:r w:rsidR="00384A5F">
        <w:rPr>
          <w:rFonts w:ascii="Arial" w:hAnsi="Arial" w:cs="Arial"/>
          <w:b w:val="0"/>
          <w:color w:val="000000" w:themeColor="text1"/>
          <w:sz w:val="22"/>
          <w:szCs w:val="22"/>
        </w:rPr>
        <w:t xml:space="preserve"> –</w:t>
      </w:r>
      <w:r w:rsidR="00D44FC8" w:rsidRPr="00372D40">
        <w:rPr>
          <w:rFonts w:ascii="Arial" w:hAnsi="Arial" w:cs="Arial"/>
          <w:b w:val="0"/>
          <w:color w:val="000000" w:themeColor="text1"/>
          <w:sz w:val="22"/>
          <w:szCs w:val="22"/>
        </w:rPr>
        <w:t xml:space="preserve"> </w:t>
      </w:r>
      <w:r w:rsidR="00384A5F">
        <w:rPr>
          <w:rFonts w:ascii="Arial" w:hAnsi="Arial" w:cs="Arial"/>
          <w:b w:val="0"/>
          <w:color w:val="000000" w:themeColor="text1"/>
          <w:sz w:val="22"/>
          <w:szCs w:val="22"/>
        </w:rPr>
        <w:t>which includes</w:t>
      </w:r>
      <w:r w:rsidR="00D44FC8" w:rsidRPr="00372D40">
        <w:rPr>
          <w:rFonts w:ascii="Arial" w:hAnsi="Arial" w:cs="Arial"/>
          <w:b w:val="0"/>
          <w:color w:val="000000" w:themeColor="text1"/>
          <w:sz w:val="22"/>
          <w:szCs w:val="22"/>
        </w:rPr>
        <w:t xml:space="preserve"> assistive devices and technology</w:t>
      </w:r>
      <w:r w:rsidR="00384A5F">
        <w:rPr>
          <w:rFonts w:ascii="Arial" w:hAnsi="Arial" w:cs="Arial"/>
          <w:b w:val="0"/>
          <w:color w:val="000000" w:themeColor="text1"/>
          <w:sz w:val="22"/>
          <w:szCs w:val="22"/>
        </w:rPr>
        <w:t xml:space="preserve"> –</w:t>
      </w:r>
      <w:r w:rsidR="00D44FC8" w:rsidRPr="00372D40">
        <w:rPr>
          <w:rFonts w:ascii="Arial" w:hAnsi="Arial" w:cs="Arial"/>
          <w:b w:val="0"/>
          <w:color w:val="000000" w:themeColor="text1"/>
          <w:sz w:val="22"/>
          <w:szCs w:val="22"/>
        </w:rPr>
        <w:t xml:space="preserve"> to ensure </w:t>
      </w:r>
      <w:r>
        <w:rPr>
          <w:rFonts w:ascii="Arial" w:hAnsi="Arial" w:cs="Arial"/>
          <w:b w:val="0"/>
          <w:color w:val="000000" w:themeColor="text1"/>
          <w:sz w:val="22"/>
          <w:szCs w:val="22"/>
        </w:rPr>
        <w:t xml:space="preserve">that </w:t>
      </w:r>
      <w:r w:rsidR="00D44FC8" w:rsidRPr="00372D40">
        <w:rPr>
          <w:rFonts w:ascii="Arial" w:hAnsi="Arial" w:cs="Arial"/>
          <w:b w:val="0"/>
          <w:color w:val="000000" w:themeColor="text1"/>
          <w:sz w:val="22"/>
          <w:szCs w:val="22"/>
        </w:rPr>
        <w:t xml:space="preserve">all persons </w:t>
      </w:r>
      <w:r>
        <w:rPr>
          <w:rFonts w:ascii="Arial" w:hAnsi="Arial" w:cs="Arial"/>
          <w:b w:val="0"/>
          <w:color w:val="000000" w:themeColor="text1"/>
          <w:sz w:val="22"/>
          <w:szCs w:val="22"/>
        </w:rPr>
        <w:t xml:space="preserve">can </w:t>
      </w:r>
      <w:r w:rsidR="00D44FC8" w:rsidRPr="00372D40">
        <w:rPr>
          <w:rFonts w:ascii="Arial" w:hAnsi="Arial" w:cs="Arial"/>
          <w:b w:val="0"/>
          <w:color w:val="000000" w:themeColor="text1"/>
          <w:sz w:val="22"/>
          <w:szCs w:val="22"/>
        </w:rPr>
        <w:t>enjoy and participat</w:t>
      </w:r>
      <w:r>
        <w:rPr>
          <w:rFonts w:ascii="Arial" w:hAnsi="Arial" w:cs="Arial"/>
          <w:b w:val="0"/>
          <w:color w:val="000000" w:themeColor="text1"/>
          <w:sz w:val="22"/>
          <w:szCs w:val="22"/>
        </w:rPr>
        <w:t>e in</w:t>
      </w:r>
      <w:r w:rsidR="00D44FC8" w:rsidRPr="00372D40">
        <w:rPr>
          <w:rFonts w:ascii="Arial" w:hAnsi="Arial" w:cs="Arial"/>
          <w:b w:val="0"/>
          <w:color w:val="000000" w:themeColor="text1"/>
          <w:sz w:val="22"/>
          <w:szCs w:val="22"/>
        </w:rPr>
        <w:t xml:space="preserve"> all human ri</w:t>
      </w:r>
      <w:r w:rsidR="00C54D1F" w:rsidRPr="00372D40">
        <w:rPr>
          <w:rFonts w:ascii="Arial" w:hAnsi="Arial" w:cs="Arial"/>
          <w:b w:val="0"/>
          <w:color w:val="000000" w:themeColor="text1"/>
          <w:sz w:val="22"/>
          <w:szCs w:val="22"/>
        </w:rPr>
        <w:t>ghts and fundamental freedoms</w:t>
      </w:r>
      <w:r>
        <w:rPr>
          <w:rFonts w:ascii="Arial" w:hAnsi="Arial" w:cs="Arial"/>
          <w:b w:val="0"/>
          <w:color w:val="000000" w:themeColor="text1"/>
          <w:sz w:val="22"/>
          <w:szCs w:val="22"/>
        </w:rPr>
        <w:t xml:space="preserve"> equally</w:t>
      </w:r>
      <w:r w:rsidR="009054BF">
        <w:rPr>
          <w:rFonts w:ascii="Arial" w:hAnsi="Arial" w:cs="Arial"/>
          <w:b w:val="0"/>
          <w:color w:val="000000" w:themeColor="text1"/>
          <w:sz w:val="22"/>
          <w:szCs w:val="22"/>
        </w:rPr>
        <w:t>.</w:t>
      </w:r>
      <w:r w:rsidR="00384A5F">
        <w:rPr>
          <w:rFonts w:ascii="Arial" w:hAnsi="Arial" w:cs="Arial"/>
          <w:b w:val="0"/>
          <w:color w:val="000000" w:themeColor="text1"/>
          <w:sz w:val="22"/>
          <w:szCs w:val="22"/>
        </w:rPr>
        <w:t xml:space="preserve"> </w:t>
      </w:r>
      <w:r w:rsidR="009054BF">
        <w:rPr>
          <w:rFonts w:ascii="Arial" w:hAnsi="Arial" w:cs="Arial"/>
          <w:b w:val="0"/>
          <w:color w:val="000000" w:themeColor="text1"/>
          <w:sz w:val="22"/>
          <w:szCs w:val="22"/>
        </w:rPr>
        <w:t>However, s</w:t>
      </w:r>
      <w:r w:rsidR="00384A5F">
        <w:rPr>
          <w:rFonts w:ascii="Arial" w:hAnsi="Arial" w:cs="Arial"/>
          <w:b w:val="0"/>
          <w:color w:val="000000" w:themeColor="text1"/>
          <w:sz w:val="22"/>
          <w:szCs w:val="22"/>
        </w:rPr>
        <w:t>uch accommodation</w:t>
      </w:r>
      <w:r w:rsidR="009054BF">
        <w:rPr>
          <w:rFonts w:ascii="Arial" w:hAnsi="Arial" w:cs="Arial"/>
          <w:b w:val="0"/>
          <w:color w:val="000000" w:themeColor="text1"/>
          <w:sz w:val="22"/>
          <w:szCs w:val="22"/>
        </w:rPr>
        <w:t xml:space="preserve"> should not be imposed in all circumstances; it should</w:t>
      </w:r>
      <w:r w:rsidR="00384A5F">
        <w:rPr>
          <w:rFonts w:ascii="Arial" w:hAnsi="Arial" w:cs="Arial"/>
          <w:b w:val="0"/>
          <w:color w:val="000000" w:themeColor="text1"/>
          <w:sz w:val="22"/>
          <w:szCs w:val="22"/>
        </w:rPr>
        <w:t xml:space="preserve"> </w:t>
      </w:r>
      <w:r w:rsidR="009054BF">
        <w:rPr>
          <w:rFonts w:ascii="Arial" w:hAnsi="Arial" w:cs="Arial"/>
          <w:b w:val="0"/>
          <w:color w:val="000000" w:themeColor="text1"/>
          <w:sz w:val="22"/>
          <w:szCs w:val="22"/>
        </w:rPr>
        <w:t xml:space="preserve">be </w:t>
      </w:r>
      <w:r w:rsidR="00384A5F">
        <w:rPr>
          <w:rFonts w:ascii="Arial" w:hAnsi="Arial" w:cs="Arial"/>
          <w:b w:val="0"/>
          <w:color w:val="000000" w:themeColor="text1"/>
          <w:sz w:val="22"/>
          <w:szCs w:val="22"/>
        </w:rPr>
        <w:t>provid</w:t>
      </w:r>
      <w:r w:rsidR="009054BF">
        <w:rPr>
          <w:rFonts w:ascii="Arial" w:hAnsi="Arial" w:cs="Arial"/>
          <w:b w:val="0"/>
          <w:color w:val="000000" w:themeColor="text1"/>
          <w:sz w:val="22"/>
          <w:szCs w:val="22"/>
        </w:rPr>
        <w:t xml:space="preserve">ed </w:t>
      </w:r>
      <w:r w:rsidR="00384A5F">
        <w:rPr>
          <w:rFonts w:ascii="Arial" w:hAnsi="Arial" w:cs="Arial"/>
          <w:b w:val="0"/>
          <w:color w:val="000000" w:themeColor="text1"/>
          <w:sz w:val="22"/>
          <w:szCs w:val="22"/>
        </w:rPr>
        <w:t xml:space="preserve">when required </w:t>
      </w:r>
      <w:r w:rsidR="009054BF">
        <w:rPr>
          <w:rFonts w:ascii="Arial" w:hAnsi="Arial" w:cs="Arial"/>
          <w:b w:val="0"/>
          <w:color w:val="000000" w:themeColor="text1"/>
          <w:sz w:val="22"/>
          <w:szCs w:val="22"/>
        </w:rPr>
        <w:t xml:space="preserve">by </w:t>
      </w:r>
      <w:r w:rsidR="00384A5F" w:rsidRPr="00372D40">
        <w:rPr>
          <w:rFonts w:ascii="Arial" w:hAnsi="Arial" w:cs="Arial"/>
          <w:b w:val="0"/>
          <w:color w:val="000000" w:themeColor="text1"/>
          <w:sz w:val="22"/>
          <w:szCs w:val="22"/>
        </w:rPr>
        <w:t xml:space="preserve">a </w:t>
      </w:r>
      <w:r w:rsidR="00384A5F">
        <w:rPr>
          <w:rFonts w:ascii="Arial" w:hAnsi="Arial" w:cs="Arial"/>
          <w:b w:val="0"/>
          <w:color w:val="000000" w:themeColor="text1"/>
          <w:sz w:val="22"/>
          <w:szCs w:val="22"/>
        </w:rPr>
        <w:t>particular case.</w:t>
      </w:r>
      <w:r w:rsidR="00C54D1F" w:rsidRPr="00372D40">
        <w:rPr>
          <w:rStyle w:val="FootnoteReference"/>
          <w:rFonts w:ascii="Arial" w:hAnsi="Arial" w:cs="Arial"/>
          <w:b w:val="0"/>
          <w:color w:val="000000" w:themeColor="text1"/>
          <w:sz w:val="22"/>
          <w:szCs w:val="22"/>
        </w:rPr>
        <w:footnoteReference w:id="5"/>
      </w:r>
    </w:p>
    <w:p w14:paraId="272DA4F0" w14:textId="77777777" w:rsidR="00B82089" w:rsidRPr="00372D40" w:rsidRDefault="00B82089" w:rsidP="009943CA">
      <w:pPr>
        <w:pStyle w:val="Opskrif1"/>
        <w:spacing w:before="0" w:after="0"/>
        <w:ind w:left="425"/>
        <w:rPr>
          <w:rFonts w:ascii="Arial" w:hAnsi="Arial" w:cs="Arial"/>
          <w:b w:val="0"/>
          <w:color w:val="000000" w:themeColor="text1"/>
          <w:sz w:val="22"/>
          <w:szCs w:val="22"/>
        </w:rPr>
      </w:pPr>
    </w:p>
    <w:p w14:paraId="1D1D6002" w14:textId="77777777" w:rsidR="00C54D1F" w:rsidRPr="00651A84" w:rsidRDefault="00C54D1F" w:rsidP="009943CA">
      <w:pPr>
        <w:pStyle w:val="Opskrif1"/>
        <w:numPr>
          <w:ilvl w:val="0"/>
          <w:numId w:val="2"/>
        </w:numPr>
        <w:spacing w:before="120"/>
        <w:ind w:left="425" w:hanging="425"/>
        <w:rPr>
          <w:rFonts w:ascii="Arial" w:hAnsi="Arial" w:cs="Arial"/>
          <w:sz w:val="22"/>
          <w:szCs w:val="22"/>
        </w:rPr>
      </w:pPr>
      <w:r w:rsidRPr="00651A84">
        <w:rPr>
          <w:rFonts w:ascii="Arial" w:hAnsi="Arial" w:cs="Arial"/>
          <w:sz w:val="22"/>
          <w:szCs w:val="22"/>
        </w:rPr>
        <w:t xml:space="preserve">Policy </w:t>
      </w:r>
      <w:r w:rsidR="009054BF">
        <w:rPr>
          <w:rFonts w:ascii="Arial" w:hAnsi="Arial" w:cs="Arial"/>
          <w:sz w:val="22"/>
          <w:szCs w:val="22"/>
        </w:rPr>
        <w:t>p</w:t>
      </w:r>
      <w:r w:rsidRPr="00651A84">
        <w:rPr>
          <w:rFonts w:ascii="Arial" w:hAnsi="Arial" w:cs="Arial"/>
          <w:sz w:val="22"/>
          <w:szCs w:val="22"/>
        </w:rPr>
        <w:t>rinciples</w:t>
      </w:r>
    </w:p>
    <w:p w14:paraId="0AF8F7E2" w14:textId="77777777" w:rsidR="00D44FC8" w:rsidRPr="00372D40" w:rsidRDefault="001A3DF5" w:rsidP="00022AF4">
      <w:pPr>
        <w:pStyle w:val="ListParagraph"/>
        <w:spacing w:before="120" w:after="240" w:line="360" w:lineRule="auto"/>
        <w:ind w:left="0"/>
        <w:contextualSpacing w:val="0"/>
        <w:jc w:val="both"/>
        <w:rPr>
          <w:rFonts w:ascii="Arial" w:hAnsi="Arial" w:cs="Arial"/>
          <w:lang w:val="en-GB"/>
        </w:rPr>
      </w:pPr>
      <w:r w:rsidRPr="00372D40">
        <w:rPr>
          <w:rFonts w:ascii="Arial" w:hAnsi="Arial" w:cs="Arial"/>
          <w:lang w:val="en-GB"/>
        </w:rPr>
        <w:t xml:space="preserve">The policy principles </w:t>
      </w:r>
      <w:r w:rsidR="009054BF">
        <w:rPr>
          <w:rFonts w:ascii="Arial" w:hAnsi="Arial" w:cs="Arial"/>
          <w:lang w:val="en-GB"/>
        </w:rPr>
        <w:t xml:space="preserve">below </w:t>
      </w:r>
      <w:r w:rsidR="00E80C06">
        <w:rPr>
          <w:rFonts w:ascii="Arial" w:hAnsi="Arial" w:cs="Arial"/>
          <w:lang w:val="en-GB"/>
        </w:rPr>
        <w:t xml:space="preserve">aim </w:t>
      </w:r>
      <w:r w:rsidR="009054BF">
        <w:rPr>
          <w:rFonts w:ascii="Arial" w:hAnsi="Arial" w:cs="Arial"/>
          <w:lang w:val="en-GB"/>
        </w:rPr>
        <w:t xml:space="preserve">to </w:t>
      </w:r>
      <w:r w:rsidRPr="00372D40">
        <w:rPr>
          <w:rFonts w:ascii="Arial" w:hAnsi="Arial" w:cs="Arial"/>
          <w:lang w:val="en-GB"/>
        </w:rPr>
        <w:t xml:space="preserve">foster the inclusion of all people on </w:t>
      </w:r>
      <w:r w:rsidR="009054BF">
        <w:rPr>
          <w:rFonts w:ascii="Arial" w:hAnsi="Arial" w:cs="Arial"/>
          <w:lang w:val="en-GB"/>
        </w:rPr>
        <w:t xml:space="preserve">SU </w:t>
      </w:r>
      <w:r w:rsidRPr="00372D40">
        <w:rPr>
          <w:rFonts w:ascii="Arial" w:hAnsi="Arial" w:cs="Arial"/>
          <w:lang w:val="en-GB"/>
        </w:rPr>
        <w:t>campus</w:t>
      </w:r>
      <w:r w:rsidR="009054BF">
        <w:rPr>
          <w:rFonts w:ascii="Arial" w:hAnsi="Arial" w:cs="Arial"/>
          <w:lang w:val="en-GB"/>
        </w:rPr>
        <w:t>es</w:t>
      </w:r>
      <w:r w:rsidRPr="00372D40">
        <w:rPr>
          <w:rFonts w:ascii="Arial" w:hAnsi="Arial" w:cs="Arial"/>
          <w:lang w:val="en-GB"/>
        </w:rPr>
        <w:t xml:space="preserve"> to the fullest extent possible, while acknowledging diversity</w:t>
      </w:r>
      <w:r w:rsidR="00C54D1F" w:rsidRPr="00372D40">
        <w:rPr>
          <w:rStyle w:val="FootnoteReference"/>
          <w:rFonts w:ascii="Arial" w:hAnsi="Arial" w:cs="Arial"/>
          <w:lang w:val="en-GB"/>
        </w:rPr>
        <w:footnoteReference w:id="6"/>
      </w:r>
      <w:r w:rsidRPr="00372D40">
        <w:rPr>
          <w:rFonts w:ascii="Arial" w:hAnsi="Arial" w:cs="Arial"/>
          <w:lang w:val="en-GB"/>
        </w:rPr>
        <w:t>:</w:t>
      </w:r>
    </w:p>
    <w:p w14:paraId="0C4A53B3" w14:textId="77777777" w:rsidR="00D44FC8" w:rsidRPr="00651A84" w:rsidRDefault="00A246C9" w:rsidP="00022AF4">
      <w:pPr>
        <w:spacing w:before="240" w:after="240"/>
        <w:ind w:left="850" w:hanging="425"/>
        <w:jc w:val="both"/>
        <w:rPr>
          <w:rFonts w:ascii="Arial" w:hAnsi="Arial" w:cs="Arial"/>
          <w:b/>
          <w:lang w:val="en-GB"/>
        </w:rPr>
      </w:pPr>
      <w:r>
        <w:rPr>
          <w:rFonts w:ascii="Arial" w:hAnsi="Arial" w:cs="Arial"/>
          <w:b/>
          <w:lang w:val="en-GB"/>
        </w:rPr>
        <w:t>6.1</w:t>
      </w:r>
      <w:r>
        <w:rPr>
          <w:rFonts w:ascii="Arial" w:hAnsi="Arial" w:cs="Arial"/>
          <w:b/>
          <w:lang w:val="en-GB"/>
        </w:rPr>
        <w:tab/>
      </w:r>
      <w:r w:rsidR="00D44FC8" w:rsidRPr="00651A84">
        <w:rPr>
          <w:rFonts w:ascii="Arial" w:hAnsi="Arial" w:cs="Arial"/>
          <w:b/>
          <w:lang w:val="en-GB"/>
        </w:rPr>
        <w:t xml:space="preserve">Universal </w:t>
      </w:r>
      <w:r w:rsidR="00E80C06">
        <w:rPr>
          <w:rFonts w:ascii="Arial" w:hAnsi="Arial" w:cs="Arial"/>
          <w:b/>
          <w:lang w:val="en-GB"/>
        </w:rPr>
        <w:t>d</w:t>
      </w:r>
      <w:r w:rsidR="00D44FC8" w:rsidRPr="00651A84">
        <w:rPr>
          <w:rFonts w:ascii="Arial" w:hAnsi="Arial" w:cs="Arial"/>
          <w:b/>
          <w:lang w:val="en-GB"/>
        </w:rPr>
        <w:t>esign</w:t>
      </w:r>
    </w:p>
    <w:p w14:paraId="1A79AF27" w14:textId="77777777" w:rsidR="00D44FC8" w:rsidRPr="00651A84" w:rsidRDefault="00D44FC8" w:rsidP="00FA2884">
      <w:pPr>
        <w:pStyle w:val="Opskrif1"/>
        <w:tabs>
          <w:tab w:val="left" w:pos="1276"/>
        </w:tabs>
        <w:spacing w:line="360" w:lineRule="auto"/>
        <w:ind w:left="1276" w:hanging="425"/>
        <w:rPr>
          <w:rFonts w:ascii="Arial" w:hAnsi="Arial" w:cs="Arial"/>
          <w:b w:val="0"/>
          <w:sz w:val="22"/>
          <w:szCs w:val="22"/>
        </w:rPr>
      </w:pPr>
      <w:r w:rsidRPr="00372D40">
        <w:rPr>
          <w:rFonts w:ascii="Arial" w:hAnsi="Arial" w:cs="Arial"/>
          <w:sz w:val="22"/>
          <w:szCs w:val="22"/>
        </w:rPr>
        <w:t xml:space="preserve">Equitable use: </w:t>
      </w:r>
      <w:r w:rsidRPr="00651A84">
        <w:rPr>
          <w:rFonts w:ascii="Arial" w:hAnsi="Arial" w:cs="Arial"/>
          <w:b w:val="0"/>
          <w:sz w:val="22"/>
          <w:szCs w:val="22"/>
        </w:rPr>
        <w:t xml:space="preserve">design </w:t>
      </w:r>
      <w:r w:rsidR="003F6F2E">
        <w:rPr>
          <w:rFonts w:ascii="Arial" w:hAnsi="Arial" w:cs="Arial"/>
          <w:b w:val="0"/>
          <w:sz w:val="22"/>
          <w:szCs w:val="22"/>
        </w:rPr>
        <w:t xml:space="preserve">that </w:t>
      </w:r>
      <w:r w:rsidRPr="00651A84">
        <w:rPr>
          <w:rFonts w:ascii="Arial" w:hAnsi="Arial" w:cs="Arial"/>
          <w:b w:val="0"/>
          <w:sz w:val="22"/>
          <w:szCs w:val="22"/>
        </w:rPr>
        <w:t>is useful and marketable to people with diverse abilities</w:t>
      </w:r>
    </w:p>
    <w:p w14:paraId="49413CB1" w14:textId="77777777" w:rsidR="00D44FC8" w:rsidRPr="00372D40" w:rsidRDefault="00D44FC8" w:rsidP="00FA2884">
      <w:pPr>
        <w:pStyle w:val="Opskrif1"/>
        <w:tabs>
          <w:tab w:val="left" w:pos="1276"/>
        </w:tabs>
        <w:spacing w:before="120" w:line="360" w:lineRule="auto"/>
        <w:ind w:left="1276" w:hanging="425"/>
        <w:rPr>
          <w:rFonts w:ascii="Arial" w:hAnsi="Arial" w:cs="Arial"/>
          <w:b w:val="0"/>
          <w:sz w:val="22"/>
          <w:szCs w:val="22"/>
        </w:rPr>
      </w:pPr>
      <w:r w:rsidRPr="00372D40">
        <w:rPr>
          <w:rFonts w:ascii="Arial" w:hAnsi="Arial" w:cs="Arial"/>
          <w:sz w:val="22"/>
          <w:szCs w:val="22"/>
        </w:rPr>
        <w:t xml:space="preserve">Flexibility of use: </w:t>
      </w:r>
      <w:r w:rsidRPr="00372D40">
        <w:rPr>
          <w:rFonts w:ascii="Arial" w:hAnsi="Arial" w:cs="Arial"/>
          <w:b w:val="0"/>
          <w:sz w:val="22"/>
          <w:szCs w:val="22"/>
        </w:rPr>
        <w:t xml:space="preserve">design </w:t>
      </w:r>
      <w:r w:rsidR="003F6F2E">
        <w:rPr>
          <w:rFonts w:ascii="Arial" w:hAnsi="Arial" w:cs="Arial"/>
          <w:b w:val="0"/>
          <w:sz w:val="22"/>
          <w:szCs w:val="22"/>
        </w:rPr>
        <w:t xml:space="preserve">that </w:t>
      </w:r>
      <w:r w:rsidRPr="00372D40">
        <w:rPr>
          <w:rFonts w:ascii="Arial" w:hAnsi="Arial" w:cs="Arial"/>
          <w:b w:val="0"/>
          <w:sz w:val="22"/>
          <w:szCs w:val="22"/>
        </w:rPr>
        <w:t>accommodates a wide range of individual preferences and abilities</w:t>
      </w:r>
    </w:p>
    <w:p w14:paraId="66C21DC0" w14:textId="77777777" w:rsidR="00D44FC8" w:rsidRPr="00372D40" w:rsidRDefault="00D44FC8" w:rsidP="00FA2884">
      <w:pPr>
        <w:pStyle w:val="Opskrif1"/>
        <w:tabs>
          <w:tab w:val="left" w:pos="1276"/>
        </w:tabs>
        <w:spacing w:before="120" w:line="360" w:lineRule="auto"/>
        <w:ind w:left="1276" w:hanging="425"/>
        <w:rPr>
          <w:rFonts w:ascii="Arial" w:hAnsi="Arial" w:cs="Arial"/>
          <w:b w:val="0"/>
          <w:sz w:val="22"/>
          <w:szCs w:val="22"/>
        </w:rPr>
      </w:pPr>
      <w:r w:rsidRPr="00372D40">
        <w:rPr>
          <w:rFonts w:ascii="Arial" w:hAnsi="Arial" w:cs="Arial"/>
          <w:sz w:val="22"/>
          <w:szCs w:val="22"/>
        </w:rPr>
        <w:t xml:space="preserve">Simple and intuitive use: </w:t>
      </w:r>
      <w:r w:rsidRPr="00372D40">
        <w:rPr>
          <w:rFonts w:ascii="Arial" w:hAnsi="Arial" w:cs="Arial"/>
          <w:b w:val="0"/>
          <w:sz w:val="22"/>
          <w:szCs w:val="22"/>
        </w:rPr>
        <w:t xml:space="preserve">design </w:t>
      </w:r>
      <w:r w:rsidR="003F6F2E">
        <w:rPr>
          <w:rFonts w:ascii="Arial" w:hAnsi="Arial" w:cs="Arial"/>
          <w:b w:val="0"/>
          <w:sz w:val="22"/>
          <w:szCs w:val="22"/>
        </w:rPr>
        <w:t xml:space="preserve">that </w:t>
      </w:r>
      <w:r w:rsidRPr="00372D40">
        <w:rPr>
          <w:rFonts w:ascii="Arial" w:hAnsi="Arial" w:cs="Arial"/>
          <w:b w:val="0"/>
          <w:sz w:val="22"/>
          <w:szCs w:val="22"/>
        </w:rPr>
        <w:t>is easy to understand</w:t>
      </w:r>
      <w:r w:rsidR="003F6F2E">
        <w:rPr>
          <w:rFonts w:ascii="Arial" w:hAnsi="Arial" w:cs="Arial"/>
          <w:b w:val="0"/>
          <w:sz w:val="22"/>
          <w:szCs w:val="22"/>
        </w:rPr>
        <w:t xml:space="preserve"> and to use</w:t>
      </w:r>
      <w:r w:rsidRPr="00372D40">
        <w:rPr>
          <w:rFonts w:ascii="Arial" w:hAnsi="Arial" w:cs="Arial"/>
          <w:b w:val="0"/>
          <w:sz w:val="22"/>
          <w:szCs w:val="22"/>
        </w:rPr>
        <w:t>, regardless of the user’s experience, knowledge, language skills or current concentration level</w:t>
      </w:r>
    </w:p>
    <w:p w14:paraId="3FFC4B95" w14:textId="77777777" w:rsidR="00D44FC8" w:rsidRPr="00372D40" w:rsidRDefault="00D44FC8" w:rsidP="00FA2884">
      <w:pPr>
        <w:pStyle w:val="Opskrif1"/>
        <w:tabs>
          <w:tab w:val="left" w:pos="1276"/>
        </w:tabs>
        <w:spacing w:before="120" w:line="360" w:lineRule="auto"/>
        <w:ind w:left="1276" w:hanging="425"/>
        <w:rPr>
          <w:rFonts w:ascii="Arial" w:hAnsi="Arial" w:cs="Arial"/>
          <w:b w:val="0"/>
          <w:sz w:val="22"/>
          <w:szCs w:val="22"/>
        </w:rPr>
      </w:pPr>
      <w:r w:rsidRPr="00372D40">
        <w:rPr>
          <w:rFonts w:ascii="Arial" w:hAnsi="Arial" w:cs="Arial"/>
          <w:sz w:val="22"/>
          <w:szCs w:val="22"/>
        </w:rPr>
        <w:t xml:space="preserve">Perceptible information: </w:t>
      </w:r>
      <w:r w:rsidRPr="00372D40">
        <w:rPr>
          <w:rFonts w:ascii="Arial" w:hAnsi="Arial" w:cs="Arial"/>
          <w:b w:val="0"/>
          <w:sz w:val="22"/>
          <w:szCs w:val="22"/>
        </w:rPr>
        <w:t xml:space="preserve">design </w:t>
      </w:r>
      <w:r w:rsidR="003F6F2E">
        <w:rPr>
          <w:rFonts w:ascii="Arial" w:hAnsi="Arial" w:cs="Arial"/>
          <w:b w:val="0"/>
          <w:sz w:val="22"/>
          <w:szCs w:val="22"/>
        </w:rPr>
        <w:t xml:space="preserve">that </w:t>
      </w:r>
      <w:r w:rsidRPr="00372D40">
        <w:rPr>
          <w:rFonts w:ascii="Arial" w:hAnsi="Arial" w:cs="Arial"/>
          <w:b w:val="0"/>
          <w:sz w:val="22"/>
          <w:szCs w:val="22"/>
        </w:rPr>
        <w:t xml:space="preserve">communicates </w:t>
      </w:r>
      <w:r w:rsidR="003F6F2E">
        <w:rPr>
          <w:rFonts w:ascii="Arial" w:hAnsi="Arial" w:cs="Arial"/>
          <w:b w:val="0"/>
          <w:sz w:val="22"/>
          <w:szCs w:val="22"/>
        </w:rPr>
        <w:t xml:space="preserve">the </w:t>
      </w:r>
      <w:r w:rsidRPr="00372D40">
        <w:rPr>
          <w:rFonts w:ascii="Arial" w:hAnsi="Arial" w:cs="Arial"/>
          <w:b w:val="0"/>
          <w:sz w:val="22"/>
          <w:szCs w:val="22"/>
        </w:rPr>
        <w:t>necessary information effectively to the user, regardless of ambient conditions or the user’s sensory abilities</w:t>
      </w:r>
    </w:p>
    <w:p w14:paraId="4CEC5E22" w14:textId="77777777" w:rsidR="00D44FC8" w:rsidRPr="00372D40" w:rsidRDefault="00D44FC8" w:rsidP="00FA2884">
      <w:pPr>
        <w:pStyle w:val="Opskrif1"/>
        <w:tabs>
          <w:tab w:val="left" w:pos="1276"/>
        </w:tabs>
        <w:spacing w:before="120" w:line="360" w:lineRule="auto"/>
        <w:ind w:left="1276" w:hanging="425"/>
        <w:rPr>
          <w:rFonts w:ascii="Arial" w:hAnsi="Arial" w:cs="Arial"/>
          <w:b w:val="0"/>
          <w:sz w:val="22"/>
          <w:szCs w:val="22"/>
        </w:rPr>
      </w:pPr>
      <w:r w:rsidRPr="00372D40">
        <w:rPr>
          <w:rFonts w:ascii="Arial" w:hAnsi="Arial" w:cs="Arial"/>
          <w:sz w:val="22"/>
          <w:szCs w:val="22"/>
        </w:rPr>
        <w:t xml:space="preserve">Tolerance of error: </w:t>
      </w:r>
      <w:r w:rsidRPr="00372D40">
        <w:rPr>
          <w:rFonts w:ascii="Arial" w:hAnsi="Arial" w:cs="Arial"/>
          <w:b w:val="0"/>
          <w:sz w:val="22"/>
          <w:szCs w:val="22"/>
        </w:rPr>
        <w:t xml:space="preserve">design </w:t>
      </w:r>
      <w:r w:rsidR="003F6F2E">
        <w:rPr>
          <w:rFonts w:ascii="Arial" w:hAnsi="Arial" w:cs="Arial"/>
          <w:b w:val="0"/>
          <w:sz w:val="22"/>
          <w:szCs w:val="22"/>
        </w:rPr>
        <w:t xml:space="preserve">that </w:t>
      </w:r>
      <w:r w:rsidRPr="00372D40">
        <w:rPr>
          <w:rFonts w:ascii="Arial" w:hAnsi="Arial" w:cs="Arial"/>
          <w:b w:val="0"/>
          <w:sz w:val="22"/>
          <w:szCs w:val="22"/>
        </w:rPr>
        <w:t>minimizes hazards and the adverse consequences of accidental or unintended actions</w:t>
      </w:r>
    </w:p>
    <w:p w14:paraId="22E41160" w14:textId="77777777" w:rsidR="00D44FC8" w:rsidRPr="00372D40" w:rsidRDefault="00D44FC8" w:rsidP="00FA2884">
      <w:pPr>
        <w:pStyle w:val="Opskrif1"/>
        <w:tabs>
          <w:tab w:val="left" w:pos="1276"/>
        </w:tabs>
        <w:spacing w:before="120" w:line="360" w:lineRule="auto"/>
        <w:ind w:left="1276" w:hanging="425"/>
        <w:rPr>
          <w:rFonts w:ascii="Arial" w:hAnsi="Arial" w:cs="Arial"/>
          <w:sz w:val="22"/>
          <w:szCs w:val="22"/>
        </w:rPr>
      </w:pPr>
      <w:r w:rsidRPr="00372D40">
        <w:rPr>
          <w:rFonts w:ascii="Arial" w:hAnsi="Arial" w:cs="Arial"/>
          <w:sz w:val="22"/>
          <w:szCs w:val="22"/>
        </w:rPr>
        <w:t xml:space="preserve">Low physical effort: </w:t>
      </w:r>
      <w:r w:rsidRPr="00372D40">
        <w:rPr>
          <w:rFonts w:ascii="Arial" w:hAnsi="Arial" w:cs="Arial"/>
          <w:b w:val="0"/>
          <w:sz w:val="22"/>
          <w:szCs w:val="22"/>
        </w:rPr>
        <w:t xml:space="preserve">design </w:t>
      </w:r>
      <w:r w:rsidR="003F6F2E">
        <w:rPr>
          <w:rFonts w:ascii="Arial" w:hAnsi="Arial" w:cs="Arial"/>
          <w:b w:val="0"/>
          <w:sz w:val="22"/>
          <w:szCs w:val="22"/>
        </w:rPr>
        <w:t xml:space="preserve">that </w:t>
      </w:r>
      <w:r w:rsidRPr="00372D40">
        <w:rPr>
          <w:rFonts w:ascii="Arial" w:hAnsi="Arial" w:cs="Arial"/>
          <w:b w:val="0"/>
          <w:sz w:val="22"/>
          <w:szCs w:val="22"/>
        </w:rPr>
        <w:t>can be used efficiently and comfortably</w:t>
      </w:r>
      <w:r w:rsidR="003F6F2E">
        <w:rPr>
          <w:rFonts w:ascii="Arial" w:hAnsi="Arial" w:cs="Arial"/>
          <w:b w:val="0"/>
          <w:sz w:val="22"/>
          <w:szCs w:val="22"/>
        </w:rPr>
        <w:t>,</w:t>
      </w:r>
      <w:r w:rsidRPr="00372D40">
        <w:rPr>
          <w:rFonts w:ascii="Arial" w:hAnsi="Arial" w:cs="Arial"/>
          <w:b w:val="0"/>
          <w:sz w:val="22"/>
          <w:szCs w:val="22"/>
        </w:rPr>
        <w:t xml:space="preserve"> and with </w:t>
      </w:r>
      <w:r w:rsidR="003F6F2E">
        <w:rPr>
          <w:rFonts w:ascii="Arial" w:hAnsi="Arial" w:cs="Arial"/>
          <w:b w:val="0"/>
          <w:sz w:val="22"/>
          <w:szCs w:val="22"/>
        </w:rPr>
        <w:t>the</w:t>
      </w:r>
      <w:r w:rsidRPr="00372D40">
        <w:rPr>
          <w:rFonts w:ascii="Arial" w:hAnsi="Arial" w:cs="Arial"/>
          <w:b w:val="0"/>
          <w:sz w:val="22"/>
          <w:szCs w:val="22"/>
        </w:rPr>
        <w:t xml:space="preserve"> minimum fatigue</w:t>
      </w:r>
    </w:p>
    <w:p w14:paraId="227B4D3E" w14:textId="77777777" w:rsidR="00D44FC8" w:rsidRPr="00372D40" w:rsidRDefault="00D44FC8" w:rsidP="00FA2884">
      <w:pPr>
        <w:pStyle w:val="Opskrif1"/>
        <w:tabs>
          <w:tab w:val="left" w:pos="1276"/>
        </w:tabs>
        <w:spacing w:before="120" w:line="360" w:lineRule="auto"/>
        <w:ind w:left="1276" w:hanging="425"/>
        <w:rPr>
          <w:rFonts w:ascii="Arial" w:hAnsi="Arial" w:cs="Arial"/>
          <w:b w:val="0"/>
          <w:sz w:val="22"/>
          <w:szCs w:val="22"/>
        </w:rPr>
      </w:pPr>
      <w:r w:rsidRPr="00372D40">
        <w:rPr>
          <w:rFonts w:ascii="Arial" w:hAnsi="Arial" w:cs="Arial"/>
          <w:sz w:val="22"/>
          <w:szCs w:val="22"/>
        </w:rPr>
        <w:t xml:space="preserve">Size and space for approach and use: </w:t>
      </w:r>
      <w:r w:rsidR="003F6F2E" w:rsidRPr="00FA2884">
        <w:rPr>
          <w:rFonts w:ascii="Arial" w:hAnsi="Arial" w:cs="Arial"/>
          <w:b w:val="0"/>
          <w:sz w:val="22"/>
          <w:szCs w:val="22"/>
        </w:rPr>
        <w:t xml:space="preserve">design </w:t>
      </w:r>
      <w:r w:rsidR="003F6F2E">
        <w:rPr>
          <w:rFonts w:ascii="Arial" w:hAnsi="Arial" w:cs="Arial"/>
          <w:b w:val="0"/>
          <w:sz w:val="22"/>
          <w:szCs w:val="22"/>
        </w:rPr>
        <w:t>of an a</w:t>
      </w:r>
      <w:r w:rsidRPr="00372D40">
        <w:rPr>
          <w:rFonts w:ascii="Arial" w:hAnsi="Arial" w:cs="Arial"/>
          <w:b w:val="0"/>
          <w:sz w:val="22"/>
          <w:szCs w:val="22"/>
        </w:rPr>
        <w:t xml:space="preserve">ppropriate size </w:t>
      </w:r>
      <w:r w:rsidR="003F6F2E" w:rsidRPr="004A0DD8">
        <w:rPr>
          <w:rFonts w:ascii="Arial" w:hAnsi="Arial" w:cs="Arial"/>
          <w:b w:val="0"/>
          <w:sz w:val="22"/>
          <w:szCs w:val="22"/>
        </w:rPr>
        <w:t>that offers</w:t>
      </w:r>
      <w:r w:rsidR="003F6F2E">
        <w:rPr>
          <w:rFonts w:ascii="Arial" w:hAnsi="Arial" w:cs="Arial"/>
          <w:sz w:val="22"/>
          <w:szCs w:val="22"/>
        </w:rPr>
        <w:t xml:space="preserve"> </w:t>
      </w:r>
      <w:r w:rsidR="00705CA9">
        <w:rPr>
          <w:rFonts w:ascii="Arial" w:hAnsi="Arial" w:cs="Arial"/>
          <w:b w:val="0"/>
          <w:sz w:val="22"/>
          <w:szCs w:val="22"/>
        </w:rPr>
        <w:t xml:space="preserve">sufficient </w:t>
      </w:r>
      <w:r w:rsidRPr="00372D40">
        <w:rPr>
          <w:rFonts w:ascii="Arial" w:hAnsi="Arial" w:cs="Arial"/>
          <w:b w:val="0"/>
          <w:sz w:val="22"/>
          <w:szCs w:val="22"/>
        </w:rPr>
        <w:t xml:space="preserve">space for approach, reach, manipulation, and use regardless of </w:t>
      </w:r>
      <w:r w:rsidR="00705CA9">
        <w:rPr>
          <w:rFonts w:ascii="Arial" w:hAnsi="Arial" w:cs="Arial"/>
          <w:b w:val="0"/>
          <w:sz w:val="22"/>
          <w:szCs w:val="22"/>
        </w:rPr>
        <w:t xml:space="preserve">the </w:t>
      </w:r>
      <w:r w:rsidRPr="00372D40">
        <w:rPr>
          <w:rFonts w:ascii="Arial" w:hAnsi="Arial" w:cs="Arial"/>
          <w:b w:val="0"/>
          <w:sz w:val="22"/>
          <w:szCs w:val="22"/>
        </w:rPr>
        <w:t>user’s body size, posture or mobility</w:t>
      </w:r>
    </w:p>
    <w:p w14:paraId="6F4F144B" w14:textId="77777777" w:rsidR="00D44FC8" w:rsidRPr="00372D40" w:rsidRDefault="00A246C9" w:rsidP="00022AF4">
      <w:pPr>
        <w:spacing w:before="240" w:after="240"/>
        <w:ind w:left="850" w:hanging="425"/>
        <w:jc w:val="both"/>
        <w:rPr>
          <w:rFonts w:ascii="Arial" w:hAnsi="Arial" w:cs="Arial"/>
          <w:b/>
          <w:lang w:val="en-GB"/>
        </w:rPr>
      </w:pPr>
      <w:r>
        <w:rPr>
          <w:rFonts w:ascii="Arial" w:hAnsi="Arial" w:cs="Arial"/>
          <w:b/>
          <w:lang w:val="en-GB"/>
        </w:rPr>
        <w:t>6.2</w:t>
      </w:r>
      <w:r>
        <w:rPr>
          <w:rFonts w:ascii="Arial" w:hAnsi="Arial" w:cs="Arial"/>
          <w:b/>
          <w:lang w:val="en-GB"/>
        </w:rPr>
        <w:tab/>
      </w:r>
      <w:r w:rsidR="003D1BC4" w:rsidRPr="00372D40">
        <w:rPr>
          <w:rFonts w:ascii="Arial" w:hAnsi="Arial" w:cs="Arial"/>
          <w:b/>
          <w:lang w:val="en-GB"/>
        </w:rPr>
        <w:t xml:space="preserve">Redress and </w:t>
      </w:r>
      <w:r w:rsidR="00E80C06">
        <w:rPr>
          <w:rFonts w:ascii="Arial" w:hAnsi="Arial" w:cs="Arial"/>
          <w:b/>
          <w:lang w:val="en-GB"/>
        </w:rPr>
        <w:t>e</w:t>
      </w:r>
      <w:r w:rsidR="00D44FC8" w:rsidRPr="00372D40">
        <w:rPr>
          <w:rFonts w:ascii="Arial" w:hAnsi="Arial" w:cs="Arial"/>
          <w:b/>
          <w:lang w:val="en-GB"/>
        </w:rPr>
        <w:t>quity</w:t>
      </w:r>
    </w:p>
    <w:p w14:paraId="47CA7A1B" w14:textId="77777777" w:rsidR="00D44FC8" w:rsidRPr="00372D40" w:rsidRDefault="00D44FC8" w:rsidP="00022AF4">
      <w:pPr>
        <w:spacing w:before="120" w:after="240" w:line="360" w:lineRule="auto"/>
        <w:ind w:left="425"/>
        <w:jc w:val="both"/>
        <w:rPr>
          <w:rFonts w:ascii="Arial" w:hAnsi="Arial" w:cs="Arial"/>
          <w:lang w:val="en-GB"/>
        </w:rPr>
      </w:pPr>
      <w:r w:rsidRPr="00372D40">
        <w:rPr>
          <w:rFonts w:ascii="Arial" w:hAnsi="Arial" w:cs="Arial"/>
          <w:lang w:val="en-GB"/>
        </w:rPr>
        <w:t>This principle features strongly in South Africa’s Constitution and legislative framework. It recognises that</w:t>
      </w:r>
      <w:r w:rsidR="00705CA9">
        <w:rPr>
          <w:rFonts w:ascii="Arial" w:hAnsi="Arial" w:cs="Arial"/>
          <w:lang w:val="en-GB"/>
        </w:rPr>
        <w:t>,</w:t>
      </w:r>
      <w:r w:rsidRPr="00372D40">
        <w:rPr>
          <w:rFonts w:ascii="Arial" w:hAnsi="Arial" w:cs="Arial"/>
          <w:lang w:val="en-GB"/>
        </w:rPr>
        <w:t xml:space="preserve"> historically</w:t>
      </w:r>
      <w:r w:rsidR="00705CA9">
        <w:rPr>
          <w:rFonts w:ascii="Arial" w:hAnsi="Arial" w:cs="Arial"/>
          <w:lang w:val="en-GB"/>
        </w:rPr>
        <w:t>,</w:t>
      </w:r>
      <w:r w:rsidRPr="00372D40">
        <w:rPr>
          <w:rFonts w:ascii="Arial" w:hAnsi="Arial" w:cs="Arial"/>
          <w:lang w:val="en-GB"/>
        </w:rPr>
        <w:t xml:space="preserve"> particular </w:t>
      </w:r>
      <w:r w:rsidR="00705CA9">
        <w:rPr>
          <w:rFonts w:ascii="Arial" w:hAnsi="Arial" w:cs="Arial"/>
          <w:lang w:val="en-GB"/>
        </w:rPr>
        <w:t>groups</w:t>
      </w:r>
      <w:r w:rsidR="006A0E84" w:rsidRPr="00372D40">
        <w:rPr>
          <w:rFonts w:ascii="Arial" w:hAnsi="Arial" w:cs="Arial"/>
          <w:lang w:val="en-GB"/>
        </w:rPr>
        <w:t xml:space="preserve"> </w:t>
      </w:r>
      <w:r w:rsidR="00705CA9" w:rsidRPr="00372D40">
        <w:rPr>
          <w:rFonts w:ascii="Arial" w:hAnsi="Arial" w:cs="Arial"/>
          <w:lang w:val="en-GB"/>
        </w:rPr>
        <w:t>in South Africa</w:t>
      </w:r>
      <w:r w:rsidR="00705CA9">
        <w:rPr>
          <w:rFonts w:ascii="Arial" w:hAnsi="Arial" w:cs="Arial"/>
          <w:lang w:val="en-GB"/>
        </w:rPr>
        <w:t xml:space="preserve"> – </w:t>
      </w:r>
      <w:r w:rsidR="006A0E84" w:rsidRPr="00372D40">
        <w:rPr>
          <w:rFonts w:ascii="Arial" w:hAnsi="Arial" w:cs="Arial"/>
          <w:lang w:val="en-GB"/>
        </w:rPr>
        <w:t xml:space="preserve">such as people with </w:t>
      </w:r>
      <w:r w:rsidR="006A0E84" w:rsidRPr="00372D40">
        <w:rPr>
          <w:rFonts w:ascii="Arial" w:hAnsi="Arial" w:cs="Arial"/>
          <w:lang w:val="en-GB"/>
        </w:rPr>
        <w:lastRenderedPageBreak/>
        <w:t>disabilities</w:t>
      </w:r>
      <w:r w:rsidR="00705CA9">
        <w:rPr>
          <w:rFonts w:ascii="Arial" w:hAnsi="Arial" w:cs="Arial"/>
          <w:lang w:val="en-GB"/>
        </w:rPr>
        <w:t xml:space="preserve"> –</w:t>
      </w:r>
      <w:r w:rsidR="006A0E84" w:rsidRPr="00372D40">
        <w:rPr>
          <w:rFonts w:ascii="Arial" w:hAnsi="Arial" w:cs="Arial"/>
          <w:lang w:val="en-GB"/>
        </w:rPr>
        <w:t xml:space="preserve"> </w:t>
      </w:r>
      <w:r w:rsidRPr="00372D40">
        <w:rPr>
          <w:rFonts w:ascii="Arial" w:hAnsi="Arial" w:cs="Arial"/>
          <w:lang w:val="en-GB"/>
        </w:rPr>
        <w:t xml:space="preserve">have </w:t>
      </w:r>
      <w:r w:rsidR="00705CA9">
        <w:rPr>
          <w:rFonts w:ascii="Arial" w:hAnsi="Arial" w:cs="Arial"/>
          <w:lang w:val="en-GB"/>
        </w:rPr>
        <w:t xml:space="preserve">suffered </w:t>
      </w:r>
      <w:r w:rsidRPr="00372D40">
        <w:rPr>
          <w:rFonts w:ascii="Arial" w:hAnsi="Arial" w:cs="Arial"/>
          <w:lang w:val="en-GB"/>
        </w:rPr>
        <w:t>discriminat</w:t>
      </w:r>
      <w:r w:rsidR="00705CA9">
        <w:rPr>
          <w:rFonts w:ascii="Arial" w:hAnsi="Arial" w:cs="Arial"/>
          <w:lang w:val="en-GB"/>
        </w:rPr>
        <w:t>ion.</w:t>
      </w:r>
      <w:r w:rsidR="00705CA9" w:rsidRPr="00372D40">
        <w:rPr>
          <w:rFonts w:ascii="Arial" w:hAnsi="Arial" w:cs="Arial"/>
          <w:lang w:val="en-GB"/>
        </w:rPr>
        <w:t xml:space="preserve"> </w:t>
      </w:r>
      <w:r w:rsidR="00705CA9">
        <w:rPr>
          <w:rFonts w:ascii="Arial" w:hAnsi="Arial" w:cs="Arial"/>
          <w:lang w:val="en-GB"/>
        </w:rPr>
        <w:t xml:space="preserve">Therefore, </w:t>
      </w:r>
      <w:r w:rsidRPr="00372D40">
        <w:rPr>
          <w:rFonts w:ascii="Arial" w:hAnsi="Arial" w:cs="Arial"/>
          <w:lang w:val="en-GB"/>
        </w:rPr>
        <w:t xml:space="preserve">specific measures are required to redress these inequalities </w:t>
      </w:r>
      <w:r w:rsidR="00705CA9">
        <w:rPr>
          <w:rFonts w:ascii="Arial" w:hAnsi="Arial" w:cs="Arial"/>
          <w:lang w:val="en-GB"/>
        </w:rPr>
        <w:t xml:space="preserve">so that </w:t>
      </w:r>
      <w:r w:rsidRPr="00372D40">
        <w:rPr>
          <w:rFonts w:ascii="Arial" w:hAnsi="Arial" w:cs="Arial"/>
          <w:lang w:val="en-GB"/>
        </w:rPr>
        <w:t xml:space="preserve">all people </w:t>
      </w:r>
      <w:r w:rsidR="00705CA9">
        <w:rPr>
          <w:rFonts w:ascii="Arial" w:hAnsi="Arial" w:cs="Arial"/>
          <w:lang w:val="en-GB"/>
        </w:rPr>
        <w:t>can</w:t>
      </w:r>
      <w:r w:rsidRPr="00372D40">
        <w:rPr>
          <w:rFonts w:ascii="Arial" w:hAnsi="Arial" w:cs="Arial"/>
          <w:lang w:val="en-GB"/>
        </w:rPr>
        <w:t xml:space="preserve"> participate equitably in our democracy, </w:t>
      </w:r>
      <w:r w:rsidR="001F23A3">
        <w:rPr>
          <w:rFonts w:ascii="Arial" w:hAnsi="Arial" w:cs="Arial"/>
          <w:lang w:val="en-GB"/>
        </w:rPr>
        <w:t xml:space="preserve">which </w:t>
      </w:r>
      <w:r w:rsidRPr="00372D40">
        <w:rPr>
          <w:rFonts w:ascii="Arial" w:hAnsi="Arial" w:cs="Arial"/>
          <w:lang w:val="en-GB"/>
        </w:rPr>
        <w:t>includ</w:t>
      </w:r>
      <w:r w:rsidR="001F23A3">
        <w:rPr>
          <w:rFonts w:ascii="Arial" w:hAnsi="Arial" w:cs="Arial"/>
          <w:lang w:val="en-GB"/>
        </w:rPr>
        <w:t>es</w:t>
      </w:r>
      <w:r w:rsidRPr="00372D40">
        <w:rPr>
          <w:rFonts w:ascii="Arial" w:hAnsi="Arial" w:cs="Arial"/>
          <w:lang w:val="en-GB"/>
        </w:rPr>
        <w:t xml:space="preserve"> our universities.</w:t>
      </w:r>
    </w:p>
    <w:p w14:paraId="3DBB3733" w14:textId="77777777" w:rsidR="00D44FC8" w:rsidRPr="00372D40" w:rsidRDefault="00A246C9" w:rsidP="00022AF4">
      <w:pPr>
        <w:spacing w:before="240" w:after="240"/>
        <w:ind w:left="850" w:hanging="425"/>
        <w:jc w:val="both"/>
        <w:rPr>
          <w:rFonts w:ascii="Arial" w:hAnsi="Arial" w:cs="Arial"/>
          <w:b/>
          <w:lang w:val="en-GB"/>
        </w:rPr>
      </w:pPr>
      <w:r>
        <w:rPr>
          <w:rFonts w:ascii="Arial" w:hAnsi="Arial" w:cs="Arial"/>
          <w:b/>
          <w:lang w:val="en-GB"/>
        </w:rPr>
        <w:t>6.3</w:t>
      </w:r>
      <w:r>
        <w:rPr>
          <w:rFonts w:ascii="Arial" w:hAnsi="Arial" w:cs="Arial"/>
          <w:b/>
          <w:lang w:val="en-GB"/>
        </w:rPr>
        <w:tab/>
      </w:r>
      <w:r w:rsidR="00D44FC8" w:rsidRPr="00372D40">
        <w:rPr>
          <w:rFonts w:ascii="Arial" w:hAnsi="Arial" w:cs="Arial"/>
          <w:b/>
          <w:lang w:val="en-GB"/>
        </w:rPr>
        <w:t>Inclusivity</w:t>
      </w:r>
    </w:p>
    <w:p w14:paraId="52416DC0" w14:textId="77777777" w:rsidR="00D44FC8" w:rsidRPr="00372D40" w:rsidRDefault="00D44FC8" w:rsidP="00022AF4">
      <w:pPr>
        <w:spacing w:before="120" w:after="240" w:line="360" w:lineRule="auto"/>
        <w:ind w:left="425"/>
        <w:jc w:val="both"/>
        <w:rPr>
          <w:rFonts w:ascii="Arial" w:hAnsi="Arial" w:cs="Arial"/>
          <w:lang w:val="en-GB"/>
        </w:rPr>
      </w:pPr>
      <w:r w:rsidRPr="00372D40">
        <w:rPr>
          <w:rFonts w:ascii="Arial" w:hAnsi="Arial" w:cs="Arial"/>
          <w:lang w:val="en-GB"/>
        </w:rPr>
        <w:t xml:space="preserve">This means building an inclusive academic and campus environment with institutional practices and systems flexible enough to respond to the differences that people may bring to the </w:t>
      </w:r>
      <w:r w:rsidR="001F23A3">
        <w:rPr>
          <w:rFonts w:ascii="Arial" w:hAnsi="Arial" w:cs="Arial"/>
          <w:lang w:val="en-GB"/>
        </w:rPr>
        <w:t>University</w:t>
      </w:r>
      <w:r w:rsidRPr="00372D40">
        <w:rPr>
          <w:rFonts w:ascii="Arial" w:hAnsi="Arial" w:cs="Arial"/>
          <w:lang w:val="en-GB"/>
        </w:rPr>
        <w:t xml:space="preserve">. It requires a commitment to transforming existing </w:t>
      </w:r>
      <w:r w:rsidR="001F23A3">
        <w:rPr>
          <w:rFonts w:ascii="Arial" w:hAnsi="Arial" w:cs="Arial"/>
          <w:lang w:val="en-GB"/>
        </w:rPr>
        <w:t>I</w:t>
      </w:r>
      <w:r w:rsidR="001F23A3" w:rsidRPr="00372D40">
        <w:rPr>
          <w:rFonts w:ascii="Arial" w:hAnsi="Arial" w:cs="Arial"/>
          <w:lang w:val="en-GB"/>
        </w:rPr>
        <w:t xml:space="preserve">nstitutional </w:t>
      </w:r>
      <w:r w:rsidRPr="00372D40">
        <w:rPr>
          <w:rFonts w:ascii="Arial" w:hAnsi="Arial" w:cs="Arial"/>
          <w:lang w:val="en-GB"/>
        </w:rPr>
        <w:t>environ</w:t>
      </w:r>
      <w:r w:rsidR="006A0E84" w:rsidRPr="00372D40">
        <w:rPr>
          <w:rFonts w:ascii="Arial" w:hAnsi="Arial" w:cs="Arial"/>
          <w:lang w:val="en-GB"/>
        </w:rPr>
        <w:t>ments to value and accommodate</w:t>
      </w:r>
      <w:r w:rsidRPr="00372D40">
        <w:rPr>
          <w:rFonts w:ascii="Arial" w:hAnsi="Arial" w:cs="Arial"/>
          <w:lang w:val="en-GB"/>
        </w:rPr>
        <w:t xml:space="preserve"> diversity</w:t>
      </w:r>
      <w:r w:rsidR="001F23A3">
        <w:rPr>
          <w:rFonts w:ascii="Arial" w:hAnsi="Arial" w:cs="Arial"/>
          <w:lang w:val="en-GB"/>
        </w:rPr>
        <w:t>,</w:t>
      </w:r>
      <w:r w:rsidRPr="00372D40">
        <w:rPr>
          <w:rFonts w:ascii="Arial" w:hAnsi="Arial" w:cs="Arial"/>
          <w:lang w:val="en-GB"/>
        </w:rPr>
        <w:t xml:space="preserve"> rather than seeking to assimilate </w:t>
      </w:r>
      <w:r w:rsidR="001F23A3">
        <w:rPr>
          <w:rFonts w:ascii="Arial" w:hAnsi="Arial" w:cs="Arial"/>
          <w:lang w:val="en-GB"/>
        </w:rPr>
        <w:t xml:space="preserve">everyone </w:t>
      </w:r>
      <w:r w:rsidRPr="00372D40">
        <w:rPr>
          <w:rFonts w:ascii="Arial" w:hAnsi="Arial" w:cs="Arial"/>
          <w:lang w:val="en-GB"/>
        </w:rPr>
        <w:t>into</w:t>
      </w:r>
      <w:r w:rsidR="006A0E84" w:rsidRPr="00372D40">
        <w:rPr>
          <w:rFonts w:ascii="Arial" w:hAnsi="Arial" w:cs="Arial"/>
          <w:lang w:val="en-GB"/>
        </w:rPr>
        <w:t xml:space="preserve"> an</w:t>
      </w:r>
      <w:r w:rsidRPr="00372D40">
        <w:rPr>
          <w:rFonts w:ascii="Arial" w:hAnsi="Arial" w:cs="Arial"/>
          <w:lang w:val="en-GB"/>
        </w:rPr>
        <w:t xml:space="preserve"> unchang</w:t>
      </w:r>
      <w:r w:rsidR="006D4EF9">
        <w:rPr>
          <w:rFonts w:ascii="Arial" w:hAnsi="Arial" w:cs="Arial"/>
          <w:lang w:val="en-GB"/>
        </w:rPr>
        <w:t>ing</w:t>
      </w:r>
      <w:r w:rsidRPr="00372D40">
        <w:rPr>
          <w:rFonts w:ascii="Arial" w:hAnsi="Arial" w:cs="Arial"/>
          <w:lang w:val="en-GB"/>
        </w:rPr>
        <w:t xml:space="preserve"> environment. </w:t>
      </w:r>
      <w:r w:rsidR="001F23A3">
        <w:rPr>
          <w:rFonts w:ascii="Arial" w:hAnsi="Arial" w:cs="Arial"/>
          <w:lang w:val="en-GB"/>
        </w:rPr>
        <w:t xml:space="preserve">To this end, </w:t>
      </w:r>
      <w:r w:rsidRPr="00372D40">
        <w:rPr>
          <w:rFonts w:ascii="Arial" w:hAnsi="Arial" w:cs="Arial"/>
          <w:lang w:val="en-GB"/>
        </w:rPr>
        <w:t>bu</w:t>
      </w:r>
      <w:r w:rsidR="006A0E84" w:rsidRPr="00372D40">
        <w:rPr>
          <w:rFonts w:ascii="Arial" w:hAnsi="Arial" w:cs="Arial"/>
          <w:lang w:val="en-GB"/>
        </w:rPr>
        <w:t>i</w:t>
      </w:r>
      <w:r w:rsidRPr="00372D40">
        <w:rPr>
          <w:rFonts w:ascii="Arial" w:hAnsi="Arial" w:cs="Arial"/>
          <w:lang w:val="en-GB"/>
        </w:rPr>
        <w:t>lding an inclusive</w:t>
      </w:r>
      <w:r w:rsidR="006A0E84" w:rsidRPr="00372D40">
        <w:rPr>
          <w:rFonts w:ascii="Arial" w:hAnsi="Arial" w:cs="Arial"/>
          <w:lang w:val="en-GB"/>
        </w:rPr>
        <w:t xml:space="preserve"> and transformative</w:t>
      </w:r>
      <w:r w:rsidRPr="00372D40">
        <w:rPr>
          <w:rFonts w:ascii="Arial" w:hAnsi="Arial" w:cs="Arial"/>
          <w:lang w:val="en-GB"/>
        </w:rPr>
        <w:t xml:space="preserve"> institutional culture that respects and values diversity</w:t>
      </w:r>
      <w:r w:rsidR="001F23A3">
        <w:rPr>
          <w:rFonts w:ascii="Arial" w:hAnsi="Arial" w:cs="Arial"/>
          <w:lang w:val="en-GB"/>
        </w:rPr>
        <w:t xml:space="preserve"> is especially important</w:t>
      </w:r>
      <w:r w:rsidRPr="00372D40">
        <w:rPr>
          <w:rFonts w:ascii="Arial" w:hAnsi="Arial" w:cs="Arial"/>
          <w:lang w:val="en-GB"/>
        </w:rPr>
        <w:t xml:space="preserve">. </w:t>
      </w:r>
    </w:p>
    <w:p w14:paraId="331C50DE" w14:textId="77777777" w:rsidR="00D44FC8" w:rsidRPr="00372D40" w:rsidRDefault="00A246C9" w:rsidP="00022AF4">
      <w:pPr>
        <w:spacing w:before="240" w:after="240"/>
        <w:ind w:left="850" w:hanging="425"/>
        <w:jc w:val="both"/>
        <w:rPr>
          <w:rFonts w:ascii="Arial" w:hAnsi="Arial" w:cs="Arial"/>
          <w:b/>
          <w:lang w:val="en-GB"/>
        </w:rPr>
      </w:pPr>
      <w:r>
        <w:rPr>
          <w:rFonts w:ascii="Arial" w:hAnsi="Arial" w:cs="Arial"/>
          <w:b/>
          <w:lang w:val="en-GB"/>
        </w:rPr>
        <w:t>6.4</w:t>
      </w:r>
      <w:r>
        <w:rPr>
          <w:rFonts w:ascii="Arial" w:hAnsi="Arial" w:cs="Arial"/>
          <w:b/>
          <w:lang w:val="en-GB"/>
        </w:rPr>
        <w:tab/>
      </w:r>
      <w:r w:rsidR="00D44FC8" w:rsidRPr="00372D40">
        <w:rPr>
          <w:rFonts w:ascii="Arial" w:hAnsi="Arial" w:cs="Arial"/>
          <w:b/>
          <w:lang w:val="en-GB"/>
        </w:rPr>
        <w:t>Institutional alignment</w:t>
      </w:r>
    </w:p>
    <w:p w14:paraId="605720A0" w14:textId="77777777" w:rsidR="00D44FC8" w:rsidRPr="00651A84" w:rsidRDefault="00D44FC8" w:rsidP="00022AF4">
      <w:pPr>
        <w:spacing w:before="120" w:after="240" w:line="360" w:lineRule="auto"/>
        <w:ind w:left="425"/>
        <w:jc w:val="both"/>
        <w:rPr>
          <w:rFonts w:ascii="Arial" w:hAnsi="Arial" w:cs="Arial"/>
          <w:lang w:val="en-GB"/>
        </w:rPr>
      </w:pPr>
      <w:r w:rsidRPr="00651A84">
        <w:rPr>
          <w:rFonts w:ascii="Arial" w:hAnsi="Arial" w:cs="Arial"/>
          <w:lang w:val="en-GB"/>
        </w:rPr>
        <w:t xml:space="preserve">This principle is about ensuring </w:t>
      </w:r>
      <w:r w:rsidR="006D4EF9">
        <w:rPr>
          <w:rFonts w:ascii="Arial" w:hAnsi="Arial" w:cs="Arial"/>
          <w:lang w:val="en-GB"/>
        </w:rPr>
        <w:t xml:space="preserve">that </w:t>
      </w:r>
      <w:r w:rsidRPr="00651A84">
        <w:rPr>
          <w:rFonts w:ascii="Arial" w:hAnsi="Arial" w:cs="Arial"/>
          <w:lang w:val="en-GB"/>
        </w:rPr>
        <w:t xml:space="preserve">all aspects of the </w:t>
      </w:r>
      <w:r w:rsidR="006D4EF9">
        <w:rPr>
          <w:rFonts w:ascii="Arial" w:hAnsi="Arial" w:cs="Arial"/>
          <w:lang w:val="en-GB"/>
        </w:rPr>
        <w:t>U</w:t>
      </w:r>
      <w:r w:rsidRPr="00651A84">
        <w:rPr>
          <w:rFonts w:ascii="Arial" w:hAnsi="Arial" w:cs="Arial"/>
          <w:lang w:val="en-GB"/>
        </w:rPr>
        <w:t>niversit</w:t>
      </w:r>
      <w:r w:rsidR="006D4EF9">
        <w:rPr>
          <w:rFonts w:ascii="Arial" w:hAnsi="Arial" w:cs="Arial"/>
          <w:lang w:val="en-GB"/>
        </w:rPr>
        <w:t>y’s</w:t>
      </w:r>
      <w:r w:rsidRPr="00651A84">
        <w:rPr>
          <w:rFonts w:ascii="Arial" w:hAnsi="Arial" w:cs="Arial"/>
          <w:lang w:val="en-GB"/>
        </w:rPr>
        <w:t xml:space="preserve"> functioning, including its various policies and plans, </w:t>
      </w:r>
      <w:r w:rsidR="006D4EF9">
        <w:rPr>
          <w:rFonts w:ascii="Arial" w:hAnsi="Arial" w:cs="Arial"/>
          <w:lang w:val="en-GB"/>
        </w:rPr>
        <w:t>b</w:t>
      </w:r>
      <w:r w:rsidRPr="00651A84">
        <w:rPr>
          <w:rFonts w:ascii="Arial" w:hAnsi="Arial" w:cs="Arial"/>
          <w:lang w:val="en-GB"/>
        </w:rPr>
        <w:t>e aligned to this policy</w:t>
      </w:r>
      <w:r w:rsidR="006D4EF9">
        <w:rPr>
          <w:rFonts w:ascii="Arial" w:hAnsi="Arial" w:cs="Arial"/>
          <w:lang w:val="en-GB"/>
        </w:rPr>
        <w:t>,</w:t>
      </w:r>
      <w:r w:rsidRPr="00651A84">
        <w:rPr>
          <w:rFonts w:ascii="Arial" w:hAnsi="Arial" w:cs="Arial"/>
          <w:lang w:val="en-GB"/>
        </w:rPr>
        <w:t xml:space="preserve"> and </w:t>
      </w:r>
      <w:r w:rsidR="006D4EF9">
        <w:rPr>
          <w:rFonts w:ascii="Arial" w:hAnsi="Arial" w:cs="Arial"/>
          <w:lang w:val="en-GB"/>
        </w:rPr>
        <w:t xml:space="preserve">about </w:t>
      </w:r>
      <w:r w:rsidRPr="00651A84">
        <w:rPr>
          <w:rFonts w:ascii="Arial" w:hAnsi="Arial" w:cs="Arial"/>
          <w:lang w:val="en-GB"/>
        </w:rPr>
        <w:t>tak</w:t>
      </w:r>
      <w:r w:rsidR="006D4EF9">
        <w:rPr>
          <w:rFonts w:ascii="Arial" w:hAnsi="Arial" w:cs="Arial"/>
          <w:lang w:val="en-GB"/>
        </w:rPr>
        <w:t>ing</w:t>
      </w:r>
      <w:r w:rsidRPr="00651A84">
        <w:rPr>
          <w:rFonts w:ascii="Arial" w:hAnsi="Arial" w:cs="Arial"/>
          <w:lang w:val="en-GB"/>
        </w:rPr>
        <w:t xml:space="preserve"> forward</w:t>
      </w:r>
      <w:r w:rsidR="006D4EF9">
        <w:rPr>
          <w:rFonts w:ascii="Arial" w:hAnsi="Arial" w:cs="Arial"/>
          <w:lang w:val="en-GB"/>
        </w:rPr>
        <w:t>s</w:t>
      </w:r>
      <w:r w:rsidRPr="00651A84">
        <w:rPr>
          <w:rFonts w:ascii="Arial" w:hAnsi="Arial" w:cs="Arial"/>
          <w:lang w:val="en-GB"/>
        </w:rPr>
        <w:t xml:space="preserve"> its intentions.</w:t>
      </w:r>
    </w:p>
    <w:p w14:paraId="098B7B03" w14:textId="77777777" w:rsidR="009252DB" w:rsidRPr="00651A84" w:rsidRDefault="003D1BC4" w:rsidP="009943CA">
      <w:pPr>
        <w:pStyle w:val="Opskrif1"/>
        <w:numPr>
          <w:ilvl w:val="0"/>
          <w:numId w:val="2"/>
        </w:numPr>
        <w:spacing w:before="280"/>
        <w:ind w:left="425" w:hanging="425"/>
        <w:rPr>
          <w:rFonts w:ascii="Arial" w:hAnsi="Arial" w:cs="Arial"/>
          <w:sz w:val="22"/>
          <w:szCs w:val="22"/>
        </w:rPr>
      </w:pPr>
      <w:r w:rsidRPr="00651A84">
        <w:rPr>
          <w:rFonts w:ascii="Arial" w:hAnsi="Arial" w:cs="Arial"/>
          <w:sz w:val="22"/>
          <w:szCs w:val="22"/>
        </w:rPr>
        <w:t xml:space="preserve">Policy </w:t>
      </w:r>
      <w:r w:rsidR="006D4EF9">
        <w:rPr>
          <w:rFonts w:ascii="Arial" w:hAnsi="Arial" w:cs="Arial"/>
          <w:sz w:val="22"/>
          <w:szCs w:val="22"/>
        </w:rPr>
        <w:t>p</w:t>
      </w:r>
      <w:r w:rsidRPr="00651A84">
        <w:rPr>
          <w:rFonts w:ascii="Arial" w:hAnsi="Arial" w:cs="Arial"/>
          <w:sz w:val="22"/>
          <w:szCs w:val="22"/>
        </w:rPr>
        <w:t>rovisions</w:t>
      </w:r>
    </w:p>
    <w:p w14:paraId="46FAD03F" w14:textId="77777777" w:rsidR="00D44FC8" w:rsidRPr="00372D40" w:rsidRDefault="009252DB" w:rsidP="00022AF4">
      <w:pPr>
        <w:spacing w:before="240" w:after="120" w:line="360" w:lineRule="auto"/>
        <w:jc w:val="both"/>
        <w:rPr>
          <w:rFonts w:ascii="Arial" w:hAnsi="Arial" w:cs="Arial"/>
          <w:lang w:val="en-GB"/>
        </w:rPr>
      </w:pPr>
      <w:r w:rsidRPr="00372D40">
        <w:rPr>
          <w:rFonts w:ascii="Arial" w:hAnsi="Arial" w:cs="Arial"/>
          <w:lang w:val="en-GB"/>
        </w:rPr>
        <w:t>The principles stated above</w:t>
      </w:r>
      <w:r w:rsidR="006D4EF9">
        <w:rPr>
          <w:rFonts w:ascii="Arial" w:hAnsi="Arial" w:cs="Arial"/>
          <w:lang w:val="en-GB"/>
        </w:rPr>
        <w:t xml:space="preserve"> orient the </w:t>
      </w:r>
      <w:r w:rsidR="006D4EF9" w:rsidRPr="00372D40">
        <w:rPr>
          <w:rFonts w:ascii="Arial" w:hAnsi="Arial" w:cs="Arial"/>
          <w:lang w:val="en-GB"/>
        </w:rPr>
        <w:t>policy provisions</w:t>
      </w:r>
      <w:r w:rsidR="006D4EF9">
        <w:rPr>
          <w:rFonts w:ascii="Arial" w:hAnsi="Arial" w:cs="Arial"/>
          <w:lang w:val="en-GB"/>
        </w:rPr>
        <w:t xml:space="preserve"> set out below.</w:t>
      </w:r>
      <w:r w:rsidRPr="00372D40">
        <w:rPr>
          <w:rFonts w:ascii="Arial" w:hAnsi="Arial" w:cs="Arial"/>
          <w:lang w:val="en-GB"/>
        </w:rPr>
        <w:t xml:space="preserve"> </w:t>
      </w:r>
    </w:p>
    <w:p w14:paraId="1F13D688" w14:textId="77777777" w:rsidR="00B10D3D" w:rsidRPr="00372D40" w:rsidRDefault="006D4EF9" w:rsidP="009943CA">
      <w:pPr>
        <w:spacing w:before="120" w:after="120" w:line="360" w:lineRule="auto"/>
        <w:jc w:val="both"/>
        <w:rPr>
          <w:rFonts w:ascii="Arial" w:hAnsi="Arial" w:cs="Arial"/>
          <w:lang w:val="en-GB"/>
        </w:rPr>
      </w:pPr>
      <w:r>
        <w:rPr>
          <w:rFonts w:ascii="Arial" w:hAnsi="Arial" w:cs="Arial"/>
          <w:lang w:val="en-GB"/>
        </w:rPr>
        <w:t>P</w:t>
      </w:r>
      <w:r w:rsidR="00D44FC8" w:rsidRPr="00372D40">
        <w:rPr>
          <w:rFonts w:ascii="Arial" w:hAnsi="Arial" w:cs="Arial"/>
          <w:lang w:val="en-GB"/>
        </w:rPr>
        <w:t>romotin</w:t>
      </w:r>
      <w:r>
        <w:rPr>
          <w:rFonts w:ascii="Arial" w:hAnsi="Arial" w:cs="Arial"/>
          <w:lang w:val="en-GB"/>
        </w:rPr>
        <w:t>g</w:t>
      </w:r>
      <w:r w:rsidR="00D44FC8" w:rsidRPr="00372D40">
        <w:rPr>
          <w:rFonts w:ascii="Arial" w:hAnsi="Arial" w:cs="Arial"/>
          <w:lang w:val="en-GB"/>
        </w:rPr>
        <w:t xml:space="preserve"> universal access </w:t>
      </w:r>
      <w:r>
        <w:rPr>
          <w:rFonts w:ascii="Arial" w:hAnsi="Arial" w:cs="Arial"/>
          <w:lang w:val="en-GB"/>
        </w:rPr>
        <w:t>to</w:t>
      </w:r>
      <w:r w:rsidR="00B10D3D" w:rsidRPr="00372D40">
        <w:rPr>
          <w:rFonts w:ascii="Arial" w:hAnsi="Arial" w:cs="Arial"/>
          <w:lang w:val="en-GB"/>
        </w:rPr>
        <w:t xml:space="preserve"> all SU campuses relates to </w:t>
      </w:r>
      <w:r w:rsidR="00372D40">
        <w:rPr>
          <w:rFonts w:ascii="Arial" w:hAnsi="Arial" w:cs="Arial"/>
          <w:lang w:val="en-GB"/>
        </w:rPr>
        <w:t>staff and students</w:t>
      </w:r>
      <w:r>
        <w:rPr>
          <w:rFonts w:ascii="Arial" w:hAnsi="Arial" w:cs="Arial"/>
          <w:lang w:val="en-GB"/>
        </w:rPr>
        <w:t>,</w:t>
      </w:r>
      <w:r w:rsidR="00B10D3D" w:rsidRPr="00372D40">
        <w:rPr>
          <w:rFonts w:ascii="Arial" w:hAnsi="Arial" w:cs="Arial"/>
          <w:lang w:val="en-GB"/>
        </w:rPr>
        <w:t xml:space="preserve"> and how </w:t>
      </w:r>
      <w:r w:rsidR="00D44FC8" w:rsidRPr="00372D40">
        <w:rPr>
          <w:rFonts w:ascii="Arial" w:hAnsi="Arial" w:cs="Arial"/>
          <w:lang w:val="en-GB"/>
        </w:rPr>
        <w:t>interact</w:t>
      </w:r>
      <w:r w:rsidR="00B10D3D" w:rsidRPr="00372D40">
        <w:rPr>
          <w:rFonts w:ascii="Arial" w:hAnsi="Arial" w:cs="Arial"/>
          <w:lang w:val="en-GB"/>
        </w:rPr>
        <w:t>ion</w:t>
      </w:r>
      <w:r w:rsidR="00D44FC8" w:rsidRPr="00372D40">
        <w:rPr>
          <w:rFonts w:ascii="Arial" w:hAnsi="Arial" w:cs="Arial"/>
          <w:lang w:val="en-GB"/>
        </w:rPr>
        <w:t xml:space="preserve"> with information, products and services</w:t>
      </w:r>
      <w:r w:rsidR="00B10D3D" w:rsidRPr="00372D40">
        <w:rPr>
          <w:rFonts w:ascii="Arial" w:hAnsi="Arial" w:cs="Arial"/>
          <w:lang w:val="en-GB"/>
        </w:rPr>
        <w:t xml:space="preserve"> can be fostered</w:t>
      </w:r>
      <w:r w:rsidR="00D44FC8" w:rsidRPr="00372D40">
        <w:rPr>
          <w:rFonts w:ascii="Arial" w:hAnsi="Arial" w:cs="Arial"/>
          <w:lang w:val="en-GB"/>
        </w:rPr>
        <w:t xml:space="preserve">. </w:t>
      </w:r>
    </w:p>
    <w:p w14:paraId="5719EA7C" w14:textId="77777777" w:rsidR="00D44FC8" w:rsidRPr="00372D40" w:rsidRDefault="00D44FC8" w:rsidP="009943CA">
      <w:pPr>
        <w:spacing w:before="120" w:after="120" w:line="360" w:lineRule="auto"/>
        <w:jc w:val="both"/>
        <w:rPr>
          <w:rFonts w:ascii="Arial" w:hAnsi="Arial" w:cs="Arial"/>
          <w:lang w:val="en-GB"/>
        </w:rPr>
      </w:pPr>
      <w:r w:rsidRPr="00372D40">
        <w:rPr>
          <w:rFonts w:ascii="Arial" w:hAnsi="Arial" w:cs="Arial"/>
          <w:lang w:val="en-GB"/>
        </w:rPr>
        <w:t xml:space="preserve">All staff members </w:t>
      </w:r>
      <w:r w:rsidR="006D4EF9">
        <w:rPr>
          <w:rFonts w:ascii="Arial" w:hAnsi="Arial" w:cs="Arial"/>
          <w:lang w:val="en-GB"/>
        </w:rPr>
        <w:t xml:space="preserve">– </w:t>
      </w:r>
      <w:r w:rsidR="006D4EF9" w:rsidRPr="00372D40">
        <w:rPr>
          <w:rFonts w:ascii="Arial" w:hAnsi="Arial" w:cs="Arial"/>
          <w:lang w:val="en-GB"/>
        </w:rPr>
        <w:t>inclu</w:t>
      </w:r>
      <w:r w:rsidR="006D4EF9">
        <w:rPr>
          <w:rFonts w:ascii="Arial" w:hAnsi="Arial" w:cs="Arial"/>
          <w:lang w:val="en-GB"/>
        </w:rPr>
        <w:t>ding</w:t>
      </w:r>
      <w:r w:rsidR="006D4EF9" w:rsidRPr="00372D40">
        <w:rPr>
          <w:rFonts w:ascii="Arial" w:hAnsi="Arial" w:cs="Arial"/>
          <w:lang w:val="en-GB"/>
        </w:rPr>
        <w:t xml:space="preserve"> </w:t>
      </w:r>
      <w:r w:rsidR="006D4EF9">
        <w:rPr>
          <w:rFonts w:ascii="Arial" w:hAnsi="Arial" w:cs="Arial"/>
          <w:lang w:val="en-GB"/>
        </w:rPr>
        <w:t>SU M</w:t>
      </w:r>
      <w:r w:rsidR="006D4EF9" w:rsidRPr="00372D40">
        <w:rPr>
          <w:rFonts w:ascii="Arial" w:hAnsi="Arial" w:cs="Arial"/>
          <w:lang w:val="en-GB"/>
        </w:rPr>
        <w:t>anagement</w:t>
      </w:r>
      <w:r w:rsidR="006D4EF9" w:rsidRPr="00372D40" w:rsidDel="006D4EF9">
        <w:rPr>
          <w:rFonts w:ascii="Arial" w:hAnsi="Arial" w:cs="Arial"/>
          <w:lang w:val="en-GB"/>
        </w:rPr>
        <w:t xml:space="preserve"> </w:t>
      </w:r>
      <w:r w:rsidR="006D4EF9">
        <w:rPr>
          <w:rFonts w:ascii="Arial" w:hAnsi="Arial" w:cs="Arial"/>
          <w:lang w:val="en-GB"/>
        </w:rPr>
        <w:t xml:space="preserve">– must </w:t>
      </w:r>
      <w:r w:rsidRPr="00372D40">
        <w:rPr>
          <w:rFonts w:ascii="Arial" w:hAnsi="Arial" w:cs="Arial"/>
          <w:lang w:val="en-GB"/>
        </w:rPr>
        <w:t xml:space="preserve">take responsibility for universal access, not only staff </w:t>
      </w:r>
      <w:r w:rsidR="00003D59">
        <w:rPr>
          <w:rFonts w:ascii="Arial" w:hAnsi="Arial" w:cs="Arial"/>
          <w:lang w:val="en-GB"/>
        </w:rPr>
        <w:t xml:space="preserve">at </w:t>
      </w:r>
      <w:r w:rsidRPr="00372D40">
        <w:rPr>
          <w:rFonts w:ascii="Arial" w:hAnsi="Arial" w:cs="Arial"/>
          <w:lang w:val="en-GB"/>
        </w:rPr>
        <w:t>the Disability Unit, Braille Office or the Human Resources Division</w:t>
      </w:r>
      <w:r w:rsidR="00003D59">
        <w:rPr>
          <w:rFonts w:ascii="Arial" w:hAnsi="Arial" w:cs="Arial"/>
          <w:lang w:val="en-GB"/>
        </w:rPr>
        <w:t xml:space="preserve"> (HR)</w:t>
      </w:r>
      <w:r w:rsidRPr="00372D40">
        <w:rPr>
          <w:rFonts w:ascii="Arial" w:hAnsi="Arial" w:cs="Arial"/>
          <w:lang w:val="en-GB"/>
        </w:rPr>
        <w:t>.</w:t>
      </w:r>
    </w:p>
    <w:p w14:paraId="1845710A" w14:textId="77777777" w:rsidR="00D44FC8" w:rsidRPr="00372D40" w:rsidRDefault="00B10D3D" w:rsidP="00602F56">
      <w:pPr>
        <w:spacing w:before="120" w:after="120" w:line="360" w:lineRule="auto"/>
        <w:ind w:left="993" w:hanging="568"/>
        <w:jc w:val="both"/>
        <w:rPr>
          <w:rFonts w:ascii="Arial" w:hAnsi="Arial" w:cs="Arial"/>
          <w:lang w:val="en-GB"/>
        </w:rPr>
      </w:pPr>
      <w:r w:rsidRPr="00651A84">
        <w:rPr>
          <w:rFonts w:ascii="Arial" w:hAnsi="Arial" w:cs="Arial"/>
          <w:b/>
          <w:lang w:val="en-GB"/>
        </w:rPr>
        <w:t>7.1</w:t>
      </w:r>
      <w:r w:rsidR="007C4776">
        <w:rPr>
          <w:rFonts w:ascii="Arial" w:hAnsi="Arial" w:cs="Arial"/>
          <w:lang w:val="en-GB"/>
        </w:rPr>
        <w:tab/>
      </w:r>
      <w:r w:rsidR="00D44FC8" w:rsidRPr="00372D40">
        <w:rPr>
          <w:rFonts w:ascii="Arial" w:hAnsi="Arial" w:cs="Arial"/>
          <w:lang w:val="en-GB"/>
        </w:rPr>
        <w:t xml:space="preserve">University </w:t>
      </w:r>
      <w:r w:rsidR="00003D59">
        <w:rPr>
          <w:rFonts w:ascii="Arial" w:hAnsi="Arial" w:cs="Arial"/>
          <w:lang w:val="en-GB"/>
        </w:rPr>
        <w:t>M</w:t>
      </w:r>
      <w:r w:rsidR="00D44FC8" w:rsidRPr="00372D40">
        <w:rPr>
          <w:rFonts w:ascii="Arial" w:hAnsi="Arial" w:cs="Arial"/>
          <w:lang w:val="en-GB"/>
        </w:rPr>
        <w:t xml:space="preserve">anagement must take reasonable steps to </w:t>
      </w:r>
      <w:r w:rsidR="001963C9">
        <w:rPr>
          <w:rFonts w:ascii="Arial" w:hAnsi="Arial" w:cs="Arial"/>
          <w:lang w:val="en-GB"/>
        </w:rPr>
        <w:t>inform</w:t>
      </w:r>
      <w:r w:rsidR="00D44FC8" w:rsidRPr="00372D40">
        <w:rPr>
          <w:rFonts w:ascii="Arial" w:hAnsi="Arial" w:cs="Arial"/>
          <w:lang w:val="en-GB"/>
        </w:rPr>
        <w:t xml:space="preserve"> all senior managers and deans, as well as the broader campus community</w:t>
      </w:r>
      <w:r w:rsidR="001963C9">
        <w:rPr>
          <w:rFonts w:ascii="Arial" w:hAnsi="Arial" w:cs="Arial"/>
          <w:lang w:val="en-GB"/>
        </w:rPr>
        <w:t xml:space="preserve">, of </w:t>
      </w:r>
      <w:r w:rsidR="001963C9" w:rsidRPr="00372D40">
        <w:rPr>
          <w:rFonts w:ascii="Arial" w:hAnsi="Arial" w:cs="Arial"/>
          <w:lang w:val="en-GB"/>
        </w:rPr>
        <w:t>this policy</w:t>
      </w:r>
      <w:r w:rsidR="001963C9">
        <w:rPr>
          <w:rFonts w:ascii="Arial" w:hAnsi="Arial" w:cs="Arial"/>
          <w:lang w:val="en-GB"/>
        </w:rPr>
        <w:t>.</w:t>
      </w:r>
    </w:p>
    <w:p w14:paraId="3B0E45E1" w14:textId="77777777" w:rsidR="00D44FC8" w:rsidRPr="00372D40" w:rsidRDefault="00B10D3D" w:rsidP="009943CA">
      <w:pPr>
        <w:spacing w:before="120" w:after="120" w:line="360" w:lineRule="auto"/>
        <w:ind w:left="993" w:hanging="568"/>
        <w:jc w:val="both"/>
        <w:rPr>
          <w:rFonts w:ascii="Arial" w:hAnsi="Arial" w:cs="Arial"/>
          <w:lang w:val="en-GB"/>
        </w:rPr>
      </w:pPr>
      <w:r w:rsidRPr="00651A84">
        <w:rPr>
          <w:rFonts w:ascii="Arial" w:hAnsi="Arial" w:cs="Arial"/>
          <w:b/>
          <w:lang w:val="en-GB"/>
        </w:rPr>
        <w:t>7.2</w:t>
      </w:r>
      <w:r w:rsidR="00D44FC8" w:rsidRPr="00372D40">
        <w:rPr>
          <w:rFonts w:ascii="Arial" w:hAnsi="Arial" w:cs="Arial"/>
          <w:lang w:val="en-GB"/>
        </w:rPr>
        <w:t xml:space="preserve"> </w:t>
      </w:r>
      <w:r w:rsidR="005D1803" w:rsidRPr="00372D40">
        <w:rPr>
          <w:rFonts w:ascii="Arial" w:hAnsi="Arial" w:cs="Arial"/>
          <w:lang w:val="en-GB"/>
        </w:rPr>
        <w:tab/>
      </w:r>
      <w:r w:rsidR="00D44FC8" w:rsidRPr="00372D40">
        <w:rPr>
          <w:rFonts w:ascii="Arial" w:hAnsi="Arial" w:cs="Arial"/>
          <w:lang w:val="en-GB"/>
        </w:rPr>
        <w:t xml:space="preserve">This policy requires that all faculties and departments on campus </w:t>
      </w:r>
      <w:r w:rsidR="00192F38">
        <w:rPr>
          <w:rFonts w:ascii="Arial" w:hAnsi="Arial" w:cs="Arial"/>
          <w:lang w:val="en-GB"/>
        </w:rPr>
        <w:t xml:space="preserve">keep in mind </w:t>
      </w:r>
      <w:r w:rsidR="00D44FC8" w:rsidRPr="00372D40">
        <w:rPr>
          <w:rFonts w:ascii="Arial" w:hAnsi="Arial" w:cs="Arial"/>
          <w:lang w:val="en-GB"/>
        </w:rPr>
        <w:t xml:space="preserve">the principles of </w:t>
      </w:r>
      <w:r w:rsidR="001963C9">
        <w:rPr>
          <w:rFonts w:ascii="Arial" w:hAnsi="Arial" w:cs="Arial"/>
          <w:lang w:val="en-GB"/>
        </w:rPr>
        <w:t>UA</w:t>
      </w:r>
      <w:r w:rsidR="00D44FC8" w:rsidRPr="00372D40">
        <w:rPr>
          <w:rFonts w:ascii="Arial" w:hAnsi="Arial" w:cs="Arial"/>
          <w:lang w:val="en-GB"/>
        </w:rPr>
        <w:t xml:space="preserve">, including universal design and universal design for learning, </w:t>
      </w:r>
      <w:r w:rsidR="00192F38">
        <w:rPr>
          <w:rFonts w:ascii="Arial" w:hAnsi="Arial" w:cs="Arial"/>
          <w:lang w:val="en-GB"/>
        </w:rPr>
        <w:t xml:space="preserve">when </w:t>
      </w:r>
      <w:r w:rsidR="00D44FC8" w:rsidRPr="00372D40">
        <w:rPr>
          <w:rFonts w:ascii="Arial" w:hAnsi="Arial" w:cs="Arial"/>
          <w:lang w:val="en-GB"/>
        </w:rPr>
        <w:t>work</w:t>
      </w:r>
      <w:r w:rsidR="00192F38">
        <w:rPr>
          <w:rFonts w:ascii="Arial" w:hAnsi="Arial" w:cs="Arial"/>
          <w:lang w:val="en-GB"/>
        </w:rPr>
        <w:t>ing</w:t>
      </w:r>
      <w:r w:rsidR="00D44FC8" w:rsidRPr="00372D40">
        <w:rPr>
          <w:rFonts w:ascii="Arial" w:hAnsi="Arial" w:cs="Arial"/>
          <w:lang w:val="en-GB"/>
        </w:rPr>
        <w:t xml:space="preserve"> with staff and students</w:t>
      </w:r>
      <w:r w:rsidR="00192F38">
        <w:rPr>
          <w:rFonts w:ascii="Arial" w:hAnsi="Arial" w:cs="Arial"/>
          <w:lang w:val="en-GB"/>
        </w:rPr>
        <w:t>.</w:t>
      </w:r>
    </w:p>
    <w:p w14:paraId="2D9B99E3" w14:textId="77777777" w:rsidR="00D44FC8" w:rsidRPr="00372D40" w:rsidRDefault="003D1BC4" w:rsidP="009943CA">
      <w:pPr>
        <w:spacing w:before="120" w:after="120" w:line="360" w:lineRule="auto"/>
        <w:ind w:left="993" w:hanging="568"/>
        <w:jc w:val="both"/>
        <w:rPr>
          <w:rFonts w:ascii="Arial" w:hAnsi="Arial" w:cs="Arial"/>
          <w:lang w:val="en-GB"/>
        </w:rPr>
      </w:pPr>
      <w:r w:rsidRPr="00651A84">
        <w:rPr>
          <w:rFonts w:ascii="Arial" w:hAnsi="Arial" w:cs="Arial"/>
          <w:b/>
          <w:lang w:val="en-GB"/>
        </w:rPr>
        <w:t>7.3</w:t>
      </w:r>
      <w:r w:rsidRPr="00372D40">
        <w:rPr>
          <w:rFonts w:ascii="Arial" w:hAnsi="Arial" w:cs="Arial"/>
          <w:lang w:val="en-GB"/>
        </w:rPr>
        <w:tab/>
      </w:r>
      <w:r w:rsidR="00D44FC8" w:rsidRPr="00372D40">
        <w:rPr>
          <w:rFonts w:ascii="Arial" w:hAnsi="Arial" w:cs="Arial"/>
          <w:lang w:val="en-GB"/>
        </w:rPr>
        <w:t>The deans and senior managers must alert their respective heads and staff to the pr</w:t>
      </w:r>
      <w:r w:rsidR="00B10D3D" w:rsidRPr="00372D40">
        <w:rPr>
          <w:rFonts w:ascii="Arial" w:hAnsi="Arial" w:cs="Arial"/>
          <w:lang w:val="en-GB"/>
        </w:rPr>
        <w:t>inciples and pr</w:t>
      </w:r>
      <w:r w:rsidR="00D44FC8" w:rsidRPr="00372D40">
        <w:rPr>
          <w:rFonts w:ascii="Arial" w:hAnsi="Arial" w:cs="Arial"/>
          <w:lang w:val="en-GB"/>
        </w:rPr>
        <w:t>ovisions in this policy</w:t>
      </w:r>
      <w:r w:rsidR="00405302">
        <w:rPr>
          <w:rFonts w:ascii="Arial" w:hAnsi="Arial" w:cs="Arial"/>
          <w:lang w:val="en-GB"/>
        </w:rPr>
        <w:t>.</w:t>
      </w:r>
    </w:p>
    <w:p w14:paraId="456B6870" w14:textId="6C87F09C" w:rsidR="00D44FC8" w:rsidRPr="00372D40" w:rsidRDefault="003D1BC4" w:rsidP="00602F56">
      <w:pPr>
        <w:tabs>
          <w:tab w:val="left" w:pos="426"/>
        </w:tabs>
        <w:spacing w:before="120" w:after="120" w:line="360" w:lineRule="auto"/>
        <w:ind w:left="993" w:hanging="568"/>
        <w:jc w:val="both"/>
        <w:rPr>
          <w:rFonts w:ascii="Arial" w:hAnsi="Arial" w:cs="Arial"/>
          <w:lang w:val="en-GB"/>
        </w:rPr>
      </w:pPr>
      <w:r w:rsidRPr="00651A84">
        <w:rPr>
          <w:rFonts w:ascii="Arial" w:hAnsi="Arial" w:cs="Arial"/>
          <w:b/>
          <w:lang w:val="en-GB"/>
        </w:rPr>
        <w:t>7.4</w:t>
      </w:r>
      <w:r w:rsidR="006A21A3">
        <w:rPr>
          <w:rFonts w:ascii="Arial" w:hAnsi="Arial" w:cs="Arial"/>
          <w:lang w:val="en-GB"/>
        </w:rPr>
        <w:tab/>
      </w:r>
      <w:r w:rsidR="0055609C">
        <w:rPr>
          <w:rFonts w:ascii="Arial" w:hAnsi="Arial" w:cs="Arial"/>
          <w:lang w:val="en-GB"/>
        </w:rPr>
        <w:t>Departments must take care that a</w:t>
      </w:r>
      <w:r w:rsidR="00B10D3D" w:rsidRPr="00372D40">
        <w:rPr>
          <w:rFonts w:ascii="Arial" w:hAnsi="Arial" w:cs="Arial"/>
          <w:lang w:val="en-GB"/>
        </w:rPr>
        <w:t xml:space="preserve">ll </w:t>
      </w:r>
      <w:r w:rsidR="0055609C">
        <w:rPr>
          <w:rFonts w:ascii="Arial" w:hAnsi="Arial" w:cs="Arial"/>
          <w:lang w:val="en-GB"/>
        </w:rPr>
        <w:t xml:space="preserve">their </w:t>
      </w:r>
      <w:r w:rsidR="00B10D3D" w:rsidRPr="00372D40">
        <w:rPr>
          <w:rFonts w:ascii="Arial" w:hAnsi="Arial" w:cs="Arial"/>
          <w:lang w:val="en-GB"/>
        </w:rPr>
        <w:t>process</w:t>
      </w:r>
      <w:r w:rsidR="00405302">
        <w:rPr>
          <w:rFonts w:ascii="Arial" w:hAnsi="Arial" w:cs="Arial"/>
          <w:lang w:val="en-GB"/>
        </w:rPr>
        <w:t>es</w:t>
      </w:r>
      <w:r w:rsidR="00B10D3D" w:rsidRPr="00372D40">
        <w:rPr>
          <w:rFonts w:ascii="Arial" w:hAnsi="Arial" w:cs="Arial"/>
          <w:lang w:val="en-GB"/>
        </w:rPr>
        <w:t>,</w:t>
      </w:r>
      <w:r w:rsidR="00D44FC8" w:rsidRPr="00372D40">
        <w:rPr>
          <w:rFonts w:ascii="Arial" w:hAnsi="Arial" w:cs="Arial"/>
          <w:lang w:val="en-GB"/>
        </w:rPr>
        <w:t xml:space="preserve"> protocol documents and procedures </w:t>
      </w:r>
      <w:r w:rsidR="0055609C">
        <w:rPr>
          <w:rFonts w:ascii="Arial" w:hAnsi="Arial" w:cs="Arial"/>
          <w:lang w:val="en-GB"/>
        </w:rPr>
        <w:t>comply with</w:t>
      </w:r>
      <w:r w:rsidR="00405302">
        <w:rPr>
          <w:rFonts w:ascii="Arial" w:hAnsi="Arial" w:cs="Arial"/>
          <w:lang w:val="en-GB"/>
        </w:rPr>
        <w:t xml:space="preserve"> </w:t>
      </w:r>
      <w:r w:rsidR="00D44FC8" w:rsidRPr="00372D40">
        <w:rPr>
          <w:rFonts w:ascii="Arial" w:hAnsi="Arial" w:cs="Arial"/>
          <w:lang w:val="en-GB"/>
        </w:rPr>
        <w:t xml:space="preserve">the principles and provisions </w:t>
      </w:r>
      <w:r w:rsidR="00405302">
        <w:rPr>
          <w:rFonts w:ascii="Arial" w:hAnsi="Arial" w:cs="Arial"/>
          <w:lang w:val="en-GB"/>
        </w:rPr>
        <w:t xml:space="preserve">of </w:t>
      </w:r>
      <w:r w:rsidR="00D44FC8" w:rsidRPr="00372D40">
        <w:rPr>
          <w:rFonts w:ascii="Arial" w:hAnsi="Arial" w:cs="Arial"/>
          <w:lang w:val="en-GB"/>
        </w:rPr>
        <w:t>this policy</w:t>
      </w:r>
      <w:r w:rsidR="0055609C">
        <w:rPr>
          <w:rFonts w:ascii="Arial" w:hAnsi="Arial" w:cs="Arial"/>
          <w:lang w:val="en-GB"/>
        </w:rPr>
        <w:t>,</w:t>
      </w:r>
      <w:r w:rsidR="00D44FC8" w:rsidRPr="00372D40">
        <w:rPr>
          <w:rFonts w:ascii="Arial" w:hAnsi="Arial" w:cs="Arial"/>
          <w:lang w:val="en-GB"/>
        </w:rPr>
        <w:t xml:space="preserve"> and strive towards universal access in the work that they do</w:t>
      </w:r>
      <w:r w:rsidR="00405302">
        <w:rPr>
          <w:rFonts w:ascii="Arial" w:hAnsi="Arial" w:cs="Arial"/>
          <w:lang w:val="en-GB"/>
        </w:rPr>
        <w:t>.</w:t>
      </w:r>
    </w:p>
    <w:p w14:paraId="44927BC3" w14:textId="77777777" w:rsidR="005D1803" w:rsidRPr="00372D40" w:rsidRDefault="003D1BC4" w:rsidP="009943CA">
      <w:pPr>
        <w:spacing w:before="120" w:after="120" w:line="360" w:lineRule="auto"/>
        <w:ind w:left="993" w:hanging="568"/>
        <w:jc w:val="both"/>
        <w:rPr>
          <w:rFonts w:ascii="Arial" w:hAnsi="Arial" w:cs="Arial"/>
          <w:lang w:val="en-GB"/>
        </w:rPr>
      </w:pPr>
      <w:r w:rsidRPr="00651A84">
        <w:rPr>
          <w:rFonts w:ascii="Arial" w:hAnsi="Arial" w:cs="Arial"/>
          <w:b/>
          <w:lang w:val="en-GB"/>
        </w:rPr>
        <w:t>7.5</w:t>
      </w:r>
      <w:r w:rsidRPr="00372D40">
        <w:rPr>
          <w:rFonts w:ascii="Arial" w:hAnsi="Arial" w:cs="Arial"/>
          <w:lang w:val="en-GB"/>
        </w:rPr>
        <w:tab/>
      </w:r>
      <w:r w:rsidR="000C20EF">
        <w:rPr>
          <w:rFonts w:ascii="Arial" w:hAnsi="Arial" w:cs="Arial"/>
          <w:lang w:val="en-GB"/>
        </w:rPr>
        <w:t>A</w:t>
      </w:r>
      <w:r w:rsidR="00D44FC8" w:rsidRPr="00372D40">
        <w:rPr>
          <w:rFonts w:ascii="Arial" w:hAnsi="Arial" w:cs="Arial"/>
          <w:lang w:val="en-GB"/>
        </w:rPr>
        <w:t>chiev</w:t>
      </w:r>
      <w:r w:rsidR="000C20EF">
        <w:rPr>
          <w:rFonts w:ascii="Arial" w:hAnsi="Arial" w:cs="Arial"/>
          <w:lang w:val="en-GB"/>
        </w:rPr>
        <w:t>ing</w:t>
      </w:r>
      <w:r w:rsidR="00D44FC8" w:rsidRPr="00372D40">
        <w:rPr>
          <w:rFonts w:ascii="Arial" w:hAnsi="Arial" w:cs="Arial"/>
          <w:lang w:val="en-GB"/>
        </w:rPr>
        <w:t xml:space="preserve"> the above</w:t>
      </w:r>
      <w:r w:rsidR="000C20EF">
        <w:rPr>
          <w:rFonts w:ascii="Arial" w:hAnsi="Arial" w:cs="Arial"/>
          <w:lang w:val="en-GB"/>
        </w:rPr>
        <w:t xml:space="preserve"> requires</w:t>
      </w:r>
      <w:r w:rsidR="00D44FC8" w:rsidRPr="00372D40">
        <w:rPr>
          <w:rFonts w:ascii="Arial" w:hAnsi="Arial" w:cs="Arial"/>
          <w:lang w:val="en-GB"/>
        </w:rPr>
        <w:t xml:space="preserve"> careful planning</w:t>
      </w:r>
      <w:r w:rsidR="000C20EF">
        <w:rPr>
          <w:rFonts w:ascii="Arial" w:hAnsi="Arial" w:cs="Arial"/>
          <w:lang w:val="en-GB"/>
        </w:rPr>
        <w:t>,</w:t>
      </w:r>
      <w:r w:rsidR="00D44FC8" w:rsidRPr="00372D40">
        <w:rPr>
          <w:rFonts w:ascii="Arial" w:hAnsi="Arial" w:cs="Arial"/>
          <w:lang w:val="en-GB"/>
        </w:rPr>
        <w:t xml:space="preserve"> from the stage of prospective students’</w:t>
      </w:r>
      <w:r w:rsidR="007C4776">
        <w:rPr>
          <w:rFonts w:ascii="Arial" w:hAnsi="Arial" w:cs="Arial"/>
          <w:lang w:val="en-GB"/>
        </w:rPr>
        <w:t xml:space="preserve"> </w:t>
      </w:r>
      <w:r w:rsidR="000C20EF">
        <w:rPr>
          <w:rFonts w:ascii="Arial" w:hAnsi="Arial" w:cs="Arial"/>
          <w:lang w:val="en-GB"/>
        </w:rPr>
        <w:t xml:space="preserve">first </w:t>
      </w:r>
      <w:r w:rsidR="00D44FC8" w:rsidRPr="00372D40">
        <w:rPr>
          <w:rFonts w:ascii="Arial" w:hAnsi="Arial" w:cs="Arial"/>
          <w:lang w:val="en-GB"/>
        </w:rPr>
        <w:t xml:space="preserve">interactions to when they are fully-fledged members of the campus </w:t>
      </w:r>
      <w:r w:rsidR="00D44FC8" w:rsidRPr="00372D40">
        <w:rPr>
          <w:rFonts w:ascii="Arial" w:hAnsi="Arial" w:cs="Arial"/>
          <w:lang w:val="en-GB"/>
        </w:rPr>
        <w:lastRenderedPageBreak/>
        <w:t>community</w:t>
      </w:r>
      <w:r w:rsidR="000C20EF">
        <w:rPr>
          <w:rFonts w:ascii="Arial" w:hAnsi="Arial" w:cs="Arial"/>
          <w:lang w:val="en-GB"/>
        </w:rPr>
        <w:t>.</w:t>
      </w:r>
      <w:r w:rsidR="00D44FC8" w:rsidRPr="00372D40">
        <w:rPr>
          <w:rFonts w:ascii="Arial" w:hAnsi="Arial" w:cs="Arial"/>
          <w:lang w:val="en-GB"/>
        </w:rPr>
        <w:t xml:space="preserve"> </w:t>
      </w:r>
      <w:r w:rsidR="000C20EF">
        <w:rPr>
          <w:rFonts w:ascii="Arial" w:hAnsi="Arial" w:cs="Arial"/>
          <w:lang w:val="en-GB"/>
        </w:rPr>
        <w:t xml:space="preserve">Such planning </w:t>
      </w:r>
      <w:r w:rsidR="00FC3452">
        <w:rPr>
          <w:rFonts w:ascii="Arial" w:hAnsi="Arial" w:cs="Arial"/>
          <w:lang w:val="en-GB"/>
        </w:rPr>
        <w:t>must result in practical</w:t>
      </w:r>
      <w:r w:rsidR="00FC3452" w:rsidRPr="00372D40">
        <w:rPr>
          <w:rFonts w:ascii="Arial" w:hAnsi="Arial" w:cs="Arial"/>
          <w:lang w:val="en-GB"/>
        </w:rPr>
        <w:t xml:space="preserve"> </w:t>
      </w:r>
      <w:r w:rsidR="00D44FC8" w:rsidRPr="00372D40">
        <w:rPr>
          <w:rFonts w:ascii="Arial" w:hAnsi="Arial" w:cs="Arial"/>
          <w:lang w:val="en-GB"/>
        </w:rPr>
        <w:t>imple</w:t>
      </w:r>
      <w:r w:rsidR="00B10D3D" w:rsidRPr="00372D40">
        <w:rPr>
          <w:rFonts w:ascii="Arial" w:hAnsi="Arial" w:cs="Arial"/>
          <w:lang w:val="en-GB"/>
        </w:rPr>
        <w:t>mentation plans</w:t>
      </w:r>
      <w:r w:rsidR="00D44FC8" w:rsidRPr="00372D40">
        <w:rPr>
          <w:rFonts w:ascii="Arial" w:hAnsi="Arial" w:cs="Arial"/>
          <w:lang w:val="en-GB"/>
        </w:rPr>
        <w:t xml:space="preserve"> </w:t>
      </w:r>
      <w:r w:rsidR="00FC3452">
        <w:rPr>
          <w:rFonts w:ascii="Arial" w:hAnsi="Arial" w:cs="Arial"/>
          <w:lang w:val="en-GB"/>
        </w:rPr>
        <w:t xml:space="preserve">for all activities involved – </w:t>
      </w:r>
      <w:r w:rsidR="00B10D3D" w:rsidRPr="00372D40">
        <w:rPr>
          <w:rFonts w:ascii="Arial" w:hAnsi="Arial" w:cs="Arial"/>
          <w:lang w:val="en-GB"/>
        </w:rPr>
        <w:t xml:space="preserve">the admission process, </w:t>
      </w:r>
      <w:r w:rsidR="00FC3452">
        <w:rPr>
          <w:rFonts w:ascii="Arial" w:hAnsi="Arial" w:cs="Arial"/>
          <w:lang w:val="en-GB"/>
        </w:rPr>
        <w:t xml:space="preserve">distributing </w:t>
      </w:r>
      <w:r w:rsidR="00B10D3D" w:rsidRPr="00372D40">
        <w:rPr>
          <w:rFonts w:ascii="Arial" w:hAnsi="Arial" w:cs="Arial"/>
          <w:lang w:val="en-GB"/>
        </w:rPr>
        <w:t>information to academic departments</w:t>
      </w:r>
      <w:r w:rsidR="00FC3452">
        <w:rPr>
          <w:rFonts w:ascii="Arial" w:hAnsi="Arial" w:cs="Arial"/>
          <w:lang w:val="en-GB"/>
        </w:rPr>
        <w:t>,</w:t>
      </w:r>
      <w:r w:rsidR="00B10D3D" w:rsidRPr="00372D40">
        <w:rPr>
          <w:rFonts w:ascii="Arial" w:hAnsi="Arial" w:cs="Arial"/>
          <w:lang w:val="en-GB"/>
        </w:rPr>
        <w:t xml:space="preserve"> </w:t>
      </w:r>
      <w:r w:rsidR="00287AE6">
        <w:rPr>
          <w:rFonts w:ascii="Arial" w:hAnsi="Arial" w:cs="Arial"/>
          <w:lang w:val="en-GB"/>
        </w:rPr>
        <w:t xml:space="preserve">sharing </w:t>
      </w:r>
      <w:r w:rsidR="00B10D3D" w:rsidRPr="00372D40">
        <w:rPr>
          <w:rFonts w:ascii="Arial" w:hAnsi="Arial" w:cs="Arial"/>
          <w:lang w:val="en-GB"/>
        </w:rPr>
        <w:t>support services</w:t>
      </w:r>
      <w:r w:rsidR="00FC3452">
        <w:rPr>
          <w:rFonts w:ascii="Arial" w:hAnsi="Arial" w:cs="Arial"/>
          <w:lang w:val="en-GB"/>
        </w:rPr>
        <w:t>, et cetera</w:t>
      </w:r>
      <w:r w:rsidR="00287AE6">
        <w:rPr>
          <w:rFonts w:ascii="Arial" w:hAnsi="Arial" w:cs="Arial"/>
          <w:lang w:val="en-GB"/>
        </w:rPr>
        <w:t xml:space="preserve"> – with due</w:t>
      </w:r>
      <w:r w:rsidR="00B10D3D" w:rsidRPr="00372D40">
        <w:rPr>
          <w:rFonts w:ascii="Arial" w:hAnsi="Arial" w:cs="Arial"/>
          <w:lang w:val="en-GB"/>
        </w:rPr>
        <w:t xml:space="preserve"> </w:t>
      </w:r>
      <w:r w:rsidR="00287AE6">
        <w:rPr>
          <w:rFonts w:ascii="Arial" w:hAnsi="Arial" w:cs="Arial"/>
          <w:lang w:val="en-GB"/>
        </w:rPr>
        <w:t>a</w:t>
      </w:r>
      <w:r w:rsidR="00B10D3D" w:rsidRPr="00372D40">
        <w:rPr>
          <w:rFonts w:ascii="Arial" w:hAnsi="Arial" w:cs="Arial"/>
          <w:lang w:val="en-GB"/>
        </w:rPr>
        <w:t>ttention to the</w:t>
      </w:r>
      <w:r w:rsidR="005D1803" w:rsidRPr="00372D40">
        <w:rPr>
          <w:rFonts w:ascii="Arial" w:hAnsi="Arial" w:cs="Arial"/>
          <w:lang w:val="en-GB"/>
        </w:rPr>
        <w:t xml:space="preserve"> Protection of Personal Information Act (2013b)</w:t>
      </w:r>
      <w:r w:rsidR="00287AE6">
        <w:rPr>
          <w:rFonts w:ascii="Arial" w:hAnsi="Arial" w:cs="Arial"/>
          <w:lang w:val="en-GB"/>
        </w:rPr>
        <w:t>.</w:t>
      </w:r>
    </w:p>
    <w:p w14:paraId="42A2B0F8" w14:textId="77777777" w:rsidR="00D44FC8" w:rsidRPr="00372D40" w:rsidRDefault="003D1BC4" w:rsidP="009943CA">
      <w:pPr>
        <w:spacing w:before="120" w:after="120" w:line="360" w:lineRule="auto"/>
        <w:ind w:left="993" w:hanging="568"/>
        <w:jc w:val="both"/>
        <w:rPr>
          <w:rFonts w:ascii="Arial" w:hAnsi="Arial" w:cs="Arial"/>
          <w:lang w:val="en-GB"/>
        </w:rPr>
      </w:pPr>
      <w:r w:rsidRPr="00651A84">
        <w:rPr>
          <w:rFonts w:ascii="Arial" w:hAnsi="Arial" w:cs="Arial"/>
          <w:b/>
          <w:lang w:val="en-GB"/>
        </w:rPr>
        <w:t>7.6</w:t>
      </w:r>
      <w:r w:rsidR="007C4776">
        <w:rPr>
          <w:rFonts w:ascii="Arial" w:hAnsi="Arial" w:cs="Arial"/>
          <w:lang w:val="en-GB"/>
        </w:rPr>
        <w:tab/>
      </w:r>
      <w:r w:rsidR="00D44FC8" w:rsidRPr="00372D40">
        <w:rPr>
          <w:rFonts w:ascii="Arial" w:hAnsi="Arial" w:cs="Arial"/>
          <w:lang w:val="en-GB"/>
        </w:rPr>
        <w:t xml:space="preserve">Conversations of engagement </w:t>
      </w:r>
      <w:r w:rsidR="004807D5">
        <w:rPr>
          <w:rFonts w:ascii="Arial" w:hAnsi="Arial" w:cs="Arial"/>
          <w:lang w:val="en-GB"/>
        </w:rPr>
        <w:t xml:space="preserve">must be organised </w:t>
      </w:r>
      <w:r w:rsidR="00D44FC8" w:rsidRPr="00372D40">
        <w:rPr>
          <w:rFonts w:ascii="Arial" w:hAnsi="Arial" w:cs="Arial"/>
          <w:lang w:val="en-GB"/>
        </w:rPr>
        <w:t>to</w:t>
      </w:r>
      <w:r w:rsidRPr="00372D40">
        <w:rPr>
          <w:rFonts w:ascii="Arial" w:hAnsi="Arial" w:cs="Arial"/>
          <w:lang w:val="en-GB"/>
        </w:rPr>
        <w:t xml:space="preserve"> create a common understanding </w:t>
      </w:r>
      <w:r w:rsidR="00D44FC8" w:rsidRPr="00372D40">
        <w:rPr>
          <w:rFonts w:ascii="Arial" w:hAnsi="Arial" w:cs="Arial"/>
          <w:lang w:val="en-GB"/>
        </w:rPr>
        <w:t>among the</w:t>
      </w:r>
      <w:r w:rsidR="004210A2">
        <w:rPr>
          <w:rFonts w:ascii="Arial" w:hAnsi="Arial" w:cs="Arial"/>
          <w:lang w:val="en-GB"/>
        </w:rPr>
        <w:t xml:space="preserve"> </w:t>
      </w:r>
      <w:r w:rsidR="00D44FC8" w:rsidRPr="00372D40">
        <w:rPr>
          <w:rFonts w:ascii="Arial" w:hAnsi="Arial" w:cs="Arial"/>
          <w:lang w:val="en-GB"/>
        </w:rPr>
        <w:t>University community of</w:t>
      </w:r>
      <w:r w:rsidR="005D1803" w:rsidRPr="00372D40">
        <w:rPr>
          <w:rFonts w:ascii="Arial" w:hAnsi="Arial" w:cs="Arial"/>
          <w:lang w:val="en-GB"/>
        </w:rPr>
        <w:t xml:space="preserve"> the </w:t>
      </w:r>
      <w:r w:rsidR="00D44FC8" w:rsidRPr="00372D40">
        <w:rPr>
          <w:rFonts w:ascii="Arial" w:hAnsi="Arial" w:cs="Arial"/>
          <w:lang w:val="en-GB"/>
        </w:rPr>
        <w:t>benefits</w:t>
      </w:r>
      <w:r w:rsidR="005D1803" w:rsidRPr="00372D40">
        <w:rPr>
          <w:rFonts w:ascii="Arial" w:hAnsi="Arial" w:cs="Arial"/>
          <w:lang w:val="en-GB"/>
        </w:rPr>
        <w:t xml:space="preserve"> of </w:t>
      </w:r>
      <w:r w:rsidR="00D44FC8" w:rsidRPr="00372D40">
        <w:rPr>
          <w:rFonts w:ascii="Arial" w:hAnsi="Arial" w:cs="Arial"/>
          <w:lang w:val="en-GB"/>
        </w:rPr>
        <w:t>UA, UD, UDL, reasonable</w:t>
      </w:r>
      <w:r w:rsidRPr="00372D40">
        <w:rPr>
          <w:rFonts w:ascii="Arial" w:hAnsi="Arial" w:cs="Arial"/>
          <w:lang w:val="en-GB"/>
        </w:rPr>
        <w:t xml:space="preserve"> </w:t>
      </w:r>
      <w:r w:rsidR="005D1803" w:rsidRPr="00372D40">
        <w:rPr>
          <w:rFonts w:ascii="Arial" w:hAnsi="Arial" w:cs="Arial"/>
          <w:lang w:val="en-GB"/>
        </w:rPr>
        <w:t>accommodation and</w:t>
      </w:r>
      <w:r w:rsidR="00D44FC8" w:rsidRPr="00372D40">
        <w:rPr>
          <w:rFonts w:ascii="Arial" w:hAnsi="Arial" w:cs="Arial"/>
          <w:lang w:val="en-GB"/>
        </w:rPr>
        <w:t xml:space="preserve"> </w:t>
      </w:r>
      <w:r w:rsidR="00F30E46" w:rsidRPr="00372D40">
        <w:rPr>
          <w:rFonts w:ascii="Arial" w:hAnsi="Arial" w:cs="Arial"/>
          <w:lang w:val="en-GB"/>
        </w:rPr>
        <w:t>progres</w:t>
      </w:r>
      <w:r w:rsidR="00F30E46">
        <w:rPr>
          <w:rFonts w:ascii="Arial" w:hAnsi="Arial" w:cs="Arial"/>
          <w:lang w:val="en-GB"/>
        </w:rPr>
        <w:t>s</w:t>
      </w:r>
      <w:r w:rsidR="00F30E46" w:rsidRPr="00372D40">
        <w:rPr>
          <w:rFonts w:ascii="Arial" w:hAnsi="Arial" w:cs="Arial"/>
          <w:lang w:val="en-GB"/>
        </w:rPr>
        <w:t>ive</w:t>
      </w:r>
      <w:r w:rsidR="005D1803" w:rsidRPr="00372D40">
        <w:rPr>
          <w:rFonts w:ascii="Arial" w:hAnsi="Arial" w:cs="Arial"/>
          <w:lang w:val="en-GB"/>
        </w:rPr>
        <w:t xml:space="preserve"> realisation</w:t>
      </w:r>
      <w:r w:rsidR="004807D5">
        <w:rPr>
          <w:rFonts w:ascii="Arial" w:hAnsi="Arial" w:cs="Arial"/>
          <w:lang w:val="en-GB"/>
        </w:rPr>
        <w:t>.</w:t>
      </w:r>
      <w:r w:rsidR="00D44FC8" w:rsidRPr="00372D40">
        <w:rPr>
          <w:rFonts w:ascii="Arial" w:hAnsi="Arial" w:cs="Arial"/>
          <w:lang w:val="en-GB"/>
        </w:rPr>
        <w:t xml:space="preserve"> </w:t>
      </w:r>
    </w:p>
    <w:p w14:paraId="766BFEB8" w14:textId="77777777" w:rsidR="00D44FC8" w:rsidRPr="00372D40" w:rsidRDefault="003D1BC4" w:rsidP="006D721C">
      <w:pPr>
        <w:spacing w:before="120" w:after="120" w:line="360" w:lineRule="auto"/>
        <w:ind w:left="993" w:hanging="568"/>
        <w:jc w:val="both"/>
        <w:rPr>
          <w:rFonts w:ascii="Arial" w:hAnsi="Arial" w:cs="Arial"/>
          <w:lang w:val="en-GB"/>
        </w:rPr>
      </w:pPr>
      <w:r w:rsidRPr="00651A84">
        <w:rPr>
          <w:rFonts w:ascii="Arial" w:hAnsi="Arial" w:cs="Arial"/>
          <w:b/>
          <w:lang w:val="en-GB"/>
        </w:rPr>
        <w:t>7.7</w:t>
      </w:r>
      <w:r w:rsidR="007C4776">
        <w:rPr>
          <w:rFonts w:ascii="Arial" w:hAnsi="Arial" w:cs="Arial"/>
          <w:lang w:val="en-GB"/>
        </w:rPr>
        <w:tab/>
      </w:r>
      <w:r w:rsidR="004807D5">
        <w:rPr>
          <w:rFonts w:ascii="Arial" w:hAnsi="Arial" w:cs="Arial"/>
          <w:lang w:val="en-GB"/>
        </w:rPr>
        <w:t xml:space="preserve">Conversations meant in 7.6 </w:t>
      </w:r>
      <w:r w:rsidR="00D44FC8" w:rsidRPr="00372D40">
        <w:rPr>
          <w:rFonts w:ascii="Arial" w:hAnsi="Arial" w:cs="Arial"/>
          <w:lang w:val="en-GB"/>
        </w:rPr>
        <w:t>can be</w:t>
      </w:r>
      <w:r w:rsidR="005D1803" w:rsidRPr="00372D40">
        <w:rPr>
          <w:rFonts w:ascii="Arial" w:hAnsi="Arial" w:cs="Arial"/>
          <w:lang w:val="en-GB"/>
        </w:rPr>
        <w:t xml:space="preserve"> </w:t>
      </w:r>
      <w:r w:rsidR="004807D5">
        <w:rPr>
          <w:rFonts w:ascii="Arial" w:hAnsi="Arial" w:cs="Arial"/>
          <w:lang w:val="en-GB"/>
        </w:rPr>
        <w:t xml:space="preserve">undertaken </w:t>
      </w:r>
      <w:r w:rsidR="00D44FC8" w:rsidRPr="00372D40">
        <w:rPr>
          <w:rFonts w:ascii="Arial" w:hAnsi="Arial" w:cs="Arial"/>
          <w:lang w:val="en-GB"/>
        </w:rPr>
        <w:t xml:space="preserve">in </w:t>
      </w:r>
      <w:r w:rsidR="004807D5">
        <w:rPr>
          <w:rFonts w:ascii="Arial" w:hAnsi="Arial" w:cs="Arial"/>
          <w:lang w:val="en-GB"/>
        </w:rPr>
        <w:t>tandem</w:t>
      </w:r>
      <w:r w:rsidR="004807D5" w:rsidRPr="00372D40">
        <w:rPr>
          <w:rFonts w:ascii="Arial" w:hAnsi="Arial" w:cs="Arial"/>
          <w:lang w:val="en-GB"/>
        </w:rPr>
        <w:t xml:space="preserve"> </w:t>
      </w:r>
      <w:r w:rsidR="00D44FC8" w:rsidRPr="00372D40">
        <w:rPr>
          <w:rFonts w:ascii="Arial" w:hAnsi="Arial" w:cs="Arial"/>
          <w:lang w:val="en-GB"/>
        </w:rPr>
        <w:t xml:space="preserve">with the </w:t>
      </w:r>
      <w:r w:rsidR="004807D5">
        <w:rPr>
          <w:rFonts w:ascii="Arial" w:hAnsi="Arial" w:cs="Arial"/>
          <w:lang w:val="en-GB"/>
        </w:rPr>
        <w:t xml:space="preserve">ongoing conversations about </w:t>
      </w:r>
      <w:r w:rsidR="00D44FC8" w:rsidRPr="00372D40">
        <w:rPr>
          <w:rFonts w:ascii="Arial" w:hAnsi="Arial" w:cs="Arial"/>
          <w:lang w:val="en-GB"/>
        </w:rPr>
        <w:t>transformation</w:t>
      </w:r>
      <w:r w:rsidR="004807D5">
        <w:rPr>
          <w:rFonts w:ascii="Arial" w:hAnsi="Arial" w:cs="Arial"/>
          <w:lang w:val="en-GB"/>
        </w:rPr>
        <w:t>,</w:t>
      </w:r>
      <w:r w:rsidR="00D44FC8" w:rsidRPr="00372D40">
        <w:rPr>
          <w:rFonts w:ascii="Arial" w:hAnsi="Arial" w:cs="Arial"/>
          <w:lang w:val="en-GB"/>
        </w:rPr>
        <w:t xml:space="preserve"> </w:t>
      </w:r>
      <w:r w:rsidR="004807D5">
        <w:rPr>
          <w:rFonts w:ascii="Arial" w:hAnsi="Arial" w:cs="Arial"/>
          <w:lang w:val="en-GB"/>
        </w:rPr>
        <w:t xml:space="preserve">seeing that the topic of transformation </w:t>
      </w:r>
      <w:r w:rsidR="00D44FC8" w:rsidRPr="00372D40">
        <w:rPr>
          <w:rFonts w:ascii="Arial" w:hAnsi="Arial" w:cs="Arial"/>
          <w:lang w:val="en-GB"/>
        </w:rPr>
        <w:t>already</w:t>
      </w:r>
      <w:r w:rsidR="005D1803" w:rsidRPr="00372D40">
        <w:rPr>
          <w:rFonts w:ascii="Arial" w:hAnsi="Arial" w:cs="Arial"/>
          <w:lang w:val="en-GB"/>
        </w:rPr>
        <w:t xml:space="preserve"> ha</w:t>
      </w:r>
      <w:r w:rsidR="004807D5">
        <w:rPr>
          <w:rFonts w:ascii="Arial" w:hAnsi="Arial" w:cs="Arial"/>
          <w:lang w:val="en-GB"/>
        </w:rPr>
        <w:t>s</w:t>
      </w:r>
      <w:r w:rsidR="005D1803" w:rsidRPr="00372D40">
        <w:rPr>
          <w:rFonts w:ascii="Arial" w:hAnsi="Arial" w:cs="Arial"/>
          <w:lang w:val="en-GB"/>
        </w:rPr>
        <w:t xml:space="preserve"> </w:t>
      </w:r>
      <w:r w:rsidR="0008417B">
        <w:rPr>
          <w:rFonts w:ascii="Arial" w:hAnsi="Arial" w:cs="Arial"/>
          <w:lang w:val="en-GB"/>
        </w:rPr>
        <w:t xml:space="preserve">established </w:t>
      </w:r>
      <w:r w:rsidR="005D1803" w:rsidRPr="00372D40">
        <w:rPr>
          <w:rFonts w:ascii="Arial" w:hAnsi="Arial" w:cs="Arial"/>
          <w:lang w:val="en-GB"/>
        </w:rPr>
        <w:t xml:space="preserve">a </w:t>
      </w:r>
      <w:r w:rsidR="0008417B">
        <w:rPr>
          <w:rFonts w:ascii="Arial" w:hAnsi="Arial" w:cs="Arial"/>
          <w:lang w:val="en-GB"/>
        </w:rPr>
        <w:t xml:space="preserve">receptive </w:t>
      </w:r>
      <w:r w:rsidR="00D44FC8" w:rsidRPr="00372D40">
        <w:rPr>
          <w:rFonts w:ascii="Arial" w:hAnsi="Arial" w:cs="Arial"/>
          <w:lang w:val="en-GB"/>
        </w:rPr>
        <w:t xml:space="preserve">audience and context </w:t>
      </w:r>
      <w:r w:rsidR="00921CDD">
        <w:rPr>
          <w:rFonts w:ascii="Arial" w:hAnsi="Arial" w:cs="Arial"/>
          <w:lang w:val="en-GB"/>
        </w:rPr>
        <w:t xml:space="preserve">for </w:t>
      </w:r>
      <w:r w:rsidR="00D44FC8" w:rsidRPr="00372D40">
        <w:rPr>
          <w:rFonts w:ascii="Arial" w:hAnsi="Arial" w:cs="Arial"/>
          <w:lang w:val="en-GB"/>
        </w:rPr>
        <w:t>discuss</w:t>
      </w:r>
      <w:r w:rsidR="00921CDD">
        <w:rPr>
          <w:rFonts w:ascii="Arial" w:hAnsi="Arial" w:cs="Arial"/>
          <w:lang w:val="en-GB"/>
        </w:rPr>
        <w:t>ing</w:t>
      </w:r>
      <w:r w:rsidR="00D44FC8" w:rsidRPr="00372D40">
        <w:rPr>
          <w:rFonts w:ascii="Arial" w:hAnsi="Arial" w:cs="Arial"/>
          <w:lang w:val="en-GB"/>
        </w:rPr>
        <w:t xml:space="preserve"> universal access and related concepts, principles </w:t>
      </w:r>
      <w:r w:rsidR="005D1803" w:rsidRPr="00372D40">
        <w:rPr>
          <w:rFonts w:ascii="Arial" w:hAnsi="Arial" w:cs="Arial"/>
          <w:lang w:val="en-GB"/>
        </w:rPr>
        <w:t>and applications in the various departments</w:t>
      </w:r>
      <w:r w:rsidR="00921CDD">
        <w:rPr>
          <w:rFonts w:ascii="Arial" w:hAnsi="Arial" w:cs="Arial"/>
          <w:lang w:val="en-GB"/>
        </w:rPr>
        <w:t>.</w:t>
      </w:r>
    </w:p>
    <w:p w14:paraId="2817D6E0" w14:textId="77777777" w:rsidR="005D1803" w:rsidRPr="00372D40" w:rsidRDefault="003D1BC4" w:rsidP="009943CA">
      <w:pPr>
        <w:spacing w:before="120" w:after="120" w:line="360" w:lineRule="auto"/>
        <w:ind w:left="993" w:hanging="568"/>
        <w:jc w:val="both"/>
        <w:rPr>
          <w:rFonts w:ascii="Arial" w:hAnsi="Arial" w:cs="Arial"/>
          <w:lang w:val="en-GB"/>
        </w:rPr>
      </w:pPr>
      <w:r w:rsidRPr="00651A84">
        <w:rPr>
          <w:rFonts w:ascii="Arial" w:hAnsi="Arial" w:cs="Arial"/>
          <w:b/>
          <w:lang w:val="en-GB"/>
        </w:rPr>
        <w:t>7.8</w:t>
      </w:r>
      <w:r w:rsidR="007C4776">
        <w:rPr>
          <w:rFonts w:ascii="Arial" w:hAnsi="Arial" w:cs="Arial"/>
          <w:lang w:val="en-GB"/>
        </w:rPr>
        <w:tab/>
      </w:r>
      <w:r w:rsidR="005D1803" w:rsidRPr="00372D40">
        <w:rPr>
          <w:rFonts w:ascii="Arial" w:hAnsi="Arial" w:cs="Arial"/>
          <w:lang w:val="en-GB"/>
        </w:rPr>
        <w:t xml:space="preserve">The Transformation Office and </w:t>
      </w:r>
      <w:r w:rsidR="002E3CBA">
        <w:rPr>
          <w:rFonts w:ascii="Arial" w:hAnsi="Arial" w:cs="Arial"/>
          <w:lang w:val="en-GB"/>
        </w:rPr>
        <w:t xml:space="preserve">the </w:t>
      </w:r>
      <w:r w:rsidR="005D1803" w:rsidRPr="00372D40">
        <w:rPr>
          <w:rFonts w:ascii="Arial" w:hAnsi="Arial" w:cs="Arial"/>
          <w:lang w:val="en-GB"/>
        </w:rPr>
        <w:t xml:space="preserve">Disability Unit can drive this process of </w:t>
      </w:r>
      <w:r w:rsidR="002E3CBA" w:rsidRPr="00372D40">
        <w:rPr>
          <w:rFonts w:ascii="Arial" w:hAnsi="Arial" w:cs="Arial"/>
          <w:lang w:val="en-GB"/>
        </w:rPr>
        <w:t xml:space="preserve">raising </w:t>
      </w:r>
      <w:r w:rsidR="005D1803" w:rsidRPr="00372D40">
        <w:rPr>
          <w:rFonts w:ascii="Arial" w:hAnsi="Arial" w:cs="Arial"/>
          <w:lang w:val="en-GB"/>
        </w:rPr>
        <w:t>awareness through training, with the collaboration of staff and students</w:t>
      </w:r>
      <w:r w:rsidR="002E3CBA">
        <w:rPr>
          <w:rFonts w:ascii="Arial" w:hAnsi="Arial" w:cs="Arial"/>
          <w:lang w:val="en-GB"/>
        </w:rPr>
        <w:t>.</w:t>
      </w:r>
    </w:p>
    <w:p w14:paraId="359B16EF" w14:textId="77777777" w:rsidR="007C4776" w:rsidRDefault="003D1BC4" w:rsidP="00F30E46">
      <w:pPr>
        <w:spacing w:before="120" w:after="120" w:line="360" w:lineRule="auto"/>
        <w:ind w:left="993" w:hanging="568"/>
        <w:jc w:val="both"/>
        <w:rPr>
          <w:rFonts w:ascii="Arial" w:hAnsi="Arial" w:cs="Arial"/>
          <w:lang w:val="en-GB"/>
        </w:rPr>
      </w:pPr>
      <w:r w:rsidRPr="00651A84">
        <w:rPr>
          <w:rFonts w:ascii="Arial" w:hAnsi="Arial" w:cs="Arial"/>
          <w:b/>
          <w:lang w:val="en-GB"/>
        </w:rPr>
        <w:t>7.9</w:t>
      </w:r>
      <w:r w:rsidR="007C4776">
        <w:rPr>
          <w:rFonts w:ascii="Arial" w:hAnsi="Arial" w:cs="Arial"/>
          <w:lang w:val="en-GB"/>
        </w:rPr>
        <w:tab/>
      </w:r>
      <w:r w:rsidR="002E3CBA">
        <w:rPr>
          <w:rFonts w:ascii="Arial" w:hAnsi="Arial" w:cs="Arial"/>
          <w:lang w:val="en-GB"/>
        </w:rPr>
        <w:t>T</w:t>
      </w:r>
      <w:r w:rsidR="002E3CBA" w:rsidRPr="00372D40">
        <w:rPr>
          <w:rFonts w:ascii="Arial" w:hAnsi="Arial" w:cs="Arial"/>
          <w:lang w:val="en-GB"/>
        </w:rPr>
        <w:t xml:space="preserve">he </w:t>
      </w:r>
      <w:r w:rsidR="002E3CBA">
        <w:rPr>
          <w:rFonts w:ascii="Arial" w:hAnsi="Arial" w:cs="Arial"/>
          <w:lang w:val="en-GB"/>
        </w:rPr>
        <w:t xml:space="preserve">Division for </w:t>
      </w:r>
      <w:r w:rsidR="002E3CBA" w:rsidRPr="00372D40">
        <w:rPr>
          <w:rFonts w:ascii="Arial" w:hAnsi="Arial" w:cs="Arial"/>
          <w:lang w:val="en-GB"/>
        </w:rPr>
        <w:t xml:space="preserve">Learning </w:t>
      </w:r>
      <w:r w:rsidR="002E3CBA">
        <w:rPr>
          <w:rFonts w:ascii="Arial" w:hAnsi="Arial" w:cs="Arial"/>
          <w:lang w:val="en-GB"/>
        </w:rPr>
        <w:t>and</w:t>
      </w:r>
      <w:r w:rsidR="002E3CBA" w:rsidRPr="00372D40">
        <w:rPr>
          <w:rFonts w:ascii="Arial" w:hAnsi="Arial" w:cs="Arial"/>
          <w:lang w:val="en-GB"/>
        </w:rPr>
        <w:t xml:space="preserve"> Teaching Enhancement </w:t>
      </w:r>
      <w:r w:rsidR="002E3CBA">
        <w:rPr>
          <w:rFonts w:ascii="Arial" w:hAnsi="Arial" w:cs="Arial"/>
          <w:lang w:val="en-GB"/>
        </w:rPr>
        <w:t xml:space="preserve">(at the </w:t>
      </w:r>
      <w:r w:rsidR="002E3CBA" w:rsidRPr="00FA2884">
        <w:rPr>
          <w:rFonts w:ascii="Arial" w:hAnsi="Arial" w:cs="Arial"/>
          <w:lang w:val="en-GB"/>
        </w:rPr>
        <w:t>Centre for Learning Technologies</w:t>
      </w:r>
      <w:r w:rsidR="002E3CBA">
        <w:rPr>
          <w:rFonts w:ascii="Arial" w:hAnsi="Arial" w:cs="Arial"/>
          <w:lang w:val="en-GB"/>
        </w:rPr>
        <w:t xml:space="preserve">) must </w:t>
      </w:r>
      <w:r w:rsidR="0008417B">
        <w:rPr>
          <w:rFonts w:ascii="Arial" w:hAnsi="Arial" w:cs="Arial"/>
          <w:lang w:val="en-GB"/>
        </w:rPr>
        <w:t>train</w:t>
      </w:r>
      <w:r w:rsidR="002E3CBA">
        <w:rPr>
          <w:rFonts w:ascii="Arial" w:hAnsi="Arial" w:cs="Arial"/>
          <w:lang w:val="en-GB"/>
        </w:rPr>
        <w:t xml:space="preserve"> the focus of </w:t>
      </w:r>
      <w:r w:rsidR="00D44FC8" w:rsidRPr="00372D40">
        <w:rPr>
          <w:rFonts w:ascii="Arial" w:hAnsi="Arial" w:cs="Arial"/>
          <w:lang w:val="en-GB"/>
        </w:rPr>
        <w:t>UDL specific</w:t>
      </w:r>
      <w:r w:rsidR="002E3CBA">
        <w:rPr>
          <w:rFonts w:ascii="Arial" w:hAnsi="Arial" w:cs="Arial"/>
          <w:lang w:val="en-GB"/>
        </w:rPr>
        <w:t>ally</w:t>
      </w:r>
      <w:r w:rsidR="00D44FC8" w:rsidRPr="00372D40">
        <w:rPr>
          <w:rFonts w:ascii="Arial" w:hAnsi="Arial" w:cs="Arial"/>
          <w:lang w:val="en-GB"/>
        </w:rPr>
        <w:t xml:space="preserve"> </w:t>
      </w:r>
      <w:r w:rsidR="002E3CBA">
        <w:rPr>
          <w:rFonts w:ascii="Arial" w:hAnsi="Arial" w:cs="Arial"/>
          <w:lang w:val="en-GB"/>
        </w:rPr>
        <w:t>o</w:t>
      </w:r>
      <w:r w:rsidR="00D44FC8" w:rsidRPr="00372D40">
        <w:rPr>
          <w:rFonts w:ascii="Arial" w:hAnsi="Arial" w:cs="Arial"/>
          <w:lang w:val="en-GB"/>
        </w:rPr>
        <w:t xml:space="preserve">n </w:t>
      </w:r>
      <w:r w:rsidR="002E3CBA">
        <w:rPr>
          <w:rFonts w:ascii="Arial" w:hAnsi="Arial" w:cs="Arial"/>
          <w:lang w:val="en-GB"/>
        </w:rPr>
        <w:t>t</w:t>
      </w:r>
      <w:r w:rsidR="00D44FC8" w:rsidRPr="00372D40">
        <w:rPr>
          <w:rFonts w:ascii="Arial" w:hAnsi="Arial" w:cs="Arial"/>
          <w:lang w:val="en-GB"/>
        </w:rPr>
        <w:t xml:space="preserve">eaching and </w:t>
      </w:r>
      <w:r w:rsidR="002E3CBA">
        <w:rPr>
          <w:rFonts w:ascii="Arial" w:hAnsi="Arial" w:cs="Arial"/>
          <w:lang w:val="en-GB"/>
        </w:rPr>
        <w:t>l</w:t>
      </w:r>
      <w:r w:rsidR="00D44FC8" w:rsidRPr="00372D40">
        <w:rPr>
          <w:rFonts w:ascii="Arial" w:hAnsi="Arial" w:cs="Arial"/>
          <w:lang w:val="en-GB"/>
        </w:rPr>
        <w:t>earning</w:t>
      </w:r>
      <w:r w:rsidR="002E3CBA">
        <w:rPr>
          <w:rFonts w:ascii="Arial" w:hAnsi="Arial" w:cs="Arial"/>
          <w:lang w:val="en-GB"/>
        </w:rPr>
        <w:t>.</w:t>
      </w:r>
      <w:r w:rsidR="005D1803" w:rsidRPr="00372D40">
        <w:rPr>
          <w:rFonts w:ascii="Arial" w:hAnsi="Arial" w:cs="Arial"/>
          <w:lang w:val="en-GB"/>
        </w:rPr>
        <w:t xml:space="preserve"> </w:t>
      </w:r>
    </w:p>
    <w:p w14:paraId="19CB9436" w14:textId="77777777" w:rsidR="007C4776" w:rsidRDefault="003D1BC4" w:rsidP="00022AF4">
      <w:pPr>
        <w:spacing w:after="240"/>
        <w:ind w:left="993" w:hanging="568"/>
        <w:jc w:val="both"/>
        <w:rPr>
          <w:rFonts w:ascii="Arial" w:hAnsi="Arial" w:cs="Arial"/>
          <w:lang w:val="en-GB"/>
        </w:rPr>
      </w:pPr>
      <w:r w:rsidRPr="00651A84">
        <w:rPr>
          <w:rFonts w:ascii="Arial" w:hAnsi="Arial" w:cs="Arial"/>
          <w:b/>
          <w:lang w:val="en-GB"/>
        </w:rPr>
        <w:t>7.10</w:t>
      </w:r>
      <w:r w:rsidR="007C4776" w:rsidRPr="00651A84">
        <w:rPr>
          <w:rFonts w:ascii="Arial" w:hAnsi="Arial" w:cs="Arial"/>
          <w:b/>
          <w:lang w:val="en-GB"/>
        </w:rPr>
        <w:tab/>
      </w:r>
      <w:r w:rsidR="00D44FC8" w:rsidRPr="00372D40">
        <w:rPr>
          <w:rFonts w:ascii="Arial" w:hAnsi="Arial" w:cs="Arial"/>
          <w:lang w:val="en-GB"/>
        </w:rPr>
        <w:t>HR</w:t>
      </w:r>
      <w:r w:rsidR="0008417B">
        <w:rPr>
          <w:rFonts w:ascii="Arial" w:hAnsi="Arial" w:cs="Arial"/>
          <w:lang w:val="en-GB"/>
        </w:rPr>
        <w:t xml:space="preserve"> staff must receive </w:t>
      </w:r>
      <w:r w:rsidR="00D44FC8" w:rsidRPr="00372D40">
        <w:rPr>
          <w:rFonts w:ascii="Arial" w:hAnsi="Arial" w:cs="Arial"/>
          <w:lang w:val="en-GB"/>
        </w:rPr>
        <w:t xml:space="preserve">specific training </w:t>
      </w:r>
      <w:r w:rsidR="0008417B">
        <w:rPr>
          <w:rFonts w:ascii="Arial" w:hAnsi="Arial" w:cs="Arial"/>
          <w:lang w:val="en-GB"/>
        </w:rPr>
        <w:t xml:space="preserve">regarding </w:t>
      </w:r>
      <w:r w:rsidR="00D44FC8" w:rsidRPr="00372D40">
        <w:rPr>
          <w:rFonts w:ascii="Arial" w:hAnsi="Arial" w:cs="Arial"/>
          <w:lang w:val="en-GB"/>
        </w:rPr>
        <w:t>the Code of Good Practice: Key Aspects on the Employment of People with Disabilities</w:t>
      </w:r>
      <w:r w:rsidR="006A7509">
        <w:rPr>
          <w:rFonts w:ascii="Arial" w:hAnsi="Arial" w:cs="Arial"/>
          <w:lang w:val="en-GB"/>
        </w:rPr>
        <w:t xml:space="preserve"> (published in accordance with the Employment Equity Act (</w:t>
      </w:r>
      <w:r w:rsidR="006A7509" w:rsidRPr="00372D40">
        <w:rPr>
          <w:rFonts w:ascii="Arial" w:hAnsi="Arial" w:cs="Arial"/>
          <w:lang w:val="en-GB"/>
        </w:rPr>
        <w:t>EEA</w:t>
      </w:r>
      <w:r w:rsidR="006A7509">
        <w:rPr>
          <w:rFonts w:ascii="Arial" w:hAnsi="Arial" w:cs="Arial"/>
          <w:lang w:val="en-GB"/>
        </w:rPr>
        <w:t>)</w:t>
      </w:r>
      <w:r w:rsidR="006A7509" w:rsidRPr="00372D40">
        <w:rPr>
          <w:rFonts w:ascii="Arial" w:hAnsi="Arial" w:cs="Arial"/>
          <w:lang w:val="en-GB"/>
        </w:rPr>
        <w:t xml:space="preserve"> of 1998</w:t>
      </w:r>
      <w:r w:rsidR="006A7509">
        <w:rPr>
          <w:rFonts w:ascii="Arial" w:hAnsi="Arial" w:cs="Arial"/>
          <w:lang w:val="en-GB"/>
        </w:rPr>
        <w:t>)</w:t>
      </w:r>
      <w:r w:rsidR="00D44FC8" w:rsidRPr="00372D40">
        <w:rPr>
          <w:rFonts w:ascii="Arial" w:hAnsi="Arial" w:cs="Arial"/>
          <w:lang w:val="en-GB"/>
        </w:rPr>
        <w:t xml:space="preserve"> to assist in</w:t>
      </w:r>
      <w:r w:rsidRPr="00372D40">
        <w:rPr>
          <w:rFonts w:ascii="Arial" w:hAnsi="Arial" w:cs="Arial"/>
          <w:lang w:val="en-GB"/>
        </w:rPr>
        <w:t xml:space="preserve"> </w:t>
      </w:r>
      <w:r w:rsidR="006A7509">
        <w:rPr>
          <w:rFonts w:ascii="Arial" w:hAnsi="Arial" w:cs="Arial"/>
          <w:lang w:val="en-GB"/>
        </w:rPr>
        <w:t xml:space="preserve">drafting practical </w:t>
      </w:r>
      <w:r w:rsidR="00D44FC8" w:rsidRPr="00372D40">
        <w:rPr>
          <w:rFonts w:ascii="Arial" w:hAnsi="Arial" w:cs="Arial"/>
          <w:lang w:val="en-GB"/>
        </w:rPr>
        <w:t xml:space="preserve">and </w:t>
      </w:r>
      <w:r w:rsidR="005A3A05">
        <w:rPr>
          <w:rFonts w:ascii="Arial" w:hAnsi="Arial" w:cs="Arial"/>
          <w:lang w:val="en-GB"/>
        </w:rPr>
        <w:t>feasi</w:t>
      </w:r>
      <w:r w:rsidR="005A3A05" w:rsidRPr="00372D40">
        <w:rPr>
          <w:rFonts w:ascii="Arial" w:hAnsi="Arial" w:cs="Arial"/>
          <w:lang w:val="en-GB"/>
        </w:rPr>
        <w:t xml:space="preserve">ble </w:t>
      </w:r>
      <w:r w:rsidR="00D44FC8" w:rsidRPr="00372D40">
        <w:rPr>
          <w:rFonts w:ascii="Arial" w:hAnsi="Arial" w:cs="Arial"/>
          <w:lang w:val="en-GB"/>
        </w:rPr>
        <w:t xml:space="preserve">plans to meet employment targets. </w:t>
      </w:r>
    </w:p>
    <w:p w14:paraId="320196BD" w14:textId="77777777" w:rsidR="007C4776" w:rsidRPr="00372D40" w:rsidRDefault="007C4776" w:rsidP="00022AF4">
      <w:pPr>
        <w:spacing w:before="120" w:after="240" w:line="360" w:lineRule="auto"/>
        <w:ind w:left="993" w:hanging="568"/>
        <w:jc w:val="both"/>
        <w:rPr>
          <w:rFonts w:ascii="Arial" w:hAnsi="Arial" w:cs="Arial"/>
          <w:lang w:val="en-GB"/>
        </w:rPr>
      </w:pPr>
    </w:p>
    <w:p w14:paraId="02009034" w14:textId="77777777" w:rsidR="00D44FC8" w:rsidRPr="00651A84" w:rsidRDefault="003D1BC4" w:rsidP="009943CA">
      <w:pPr>
        <w:pStyle w:val="Opskrif1"/>
        <w:numPr>
          <w:ilvl w:val="0"/>
          <w:numId w:val="2"/>
        </w:numPr>
        <w:spacing w:after="240"/>
        <w:ind w:left="425" w:hanging="425"/>
        <w:rPr>
          <w:rFonts w:ascii="Arial" w:hAnsi="Arial" w:cs="Arial"/>
          <w:sz w:val="22"/>
          <w:szCs w:val="22"/>
        </w:rPr>
      </w:pPr>
      <w:r w:rsidRPr="00651A84">
        <w:rPr>
          <w:rFonts w:ascii="Arial" w:hAnsi="Arial" w:cs="Arial"/>
          <w:sz w:val="22"/>
          <w:szCs w:val="22"/>
        </w:rPr>
        <w:t>Policy implementation</w:t>
      </w:r>
      <w:r w:rsidR="005A3A05">
        <w:rPr>
          <w:rFonts w:ascii="Arial" w:hAnsi="Arial" w:cs="Arial"/>
          <w:sz w:val="22"/>
          <w:szCs w:val="22"/>
        </w:rPr>
        <w:t>: roles and responsibilities</w:t>
      </w:r>
    </w:p>
    <w:p w14:paraId="6AA8CF90" w14:textId="77777777" w:rsidR="007C4776" w:rsidRDefault="006D101E" w:rsidP="00022AF4">
      <w:pPr>
        <w:pStyle w:val="Opskrif1"/>
        <w:tabs>
          <w:tab w:val="left" w:pos="851"/>
        </w:tabs>
        <w:spacing w:line="360" w:lineRule="auto"/>
        <w:ind w:left="851" w:hanging="425"/>
        <w:rPr>
          <w:rFonts w:ascii="Arial" w:hAnsi="Arial" w:cs="Arial"/>
          <w:b w:val="0"/>
          <w:sz w:val="22"/>
          <w:szCs w:val="22"/>
        </w:rPr>
      </w:pPr>
      <w:r>
        <w:rPr>
          <w:rFonts w:ascii="Arial" w:hAnsi="Arial" w:cs="Arial"/>
          <w:sz w:val="22"/>
          <w:szCs w:val="22"/>
        </w:rPr>
        <w:t>8.1</w:t>
      </w:r>
      <w:r>
        <w:rPr>
          <w:rFonts w:ascii="Arial" w:hAnsi="Arial" w:cs="Arial"/>
          <w:sz w:val="22"/>
          <w:szCs w:val="22"/>
        </w:rPr>
        <w:tab/>
      </w:r>
      <w:r w:rsidR="007C4776" w:rsidRPr="00651A84">
        <w:rPr>
          <w:rFonts w:ascii="Arial" w:hAnsi="Arial" w:cs="Arial"/>
          <w:b w:val="0"/>
          <w:sz w:val="22"/>
          <w:szCs w:val="22"/>
        </w:rPr>
        <w:t xml:space="preserve">The policy is </w:t>
      </w:r>
      <w:r w:rsidR="005A3A05">
        <w:rPr>
          <w:rFonts w:ascii="Arial" w:hAnsi="Arial" w:cs="Arial"/>
          <w:b w:val="0"/>
          <w:sz w:val="22"/>
          <w:szCs w:val="22"/>
        </w:rPr>
        <w:t xml:space="preserve">to be </w:t>
      </w:r>
      <w:r w:rsidR="007C4776" w:rsidRPr="00651A84">
        <w:rPr>
          <w:rFonts w:ascii="Arial" w:hAnsi="Arial" w:cs="Arial"/>
          <w:b w:val="0"/>
          <w:sz w:val="22"/>
          <w:szCs w:val="22"/>
        </w:rPr>
        <w:t xml:space="preserve">approved by the University Council. The Rector has </w:t>
      </w:r>
      <w:r w:rsidR="005A3A05">
        <w:rPr>
          <w:rFonts w:ascii="Arial" w:hAnsi="Arial" w:cs="Arial"/>
          <w:b w:val="0"/>
          <w:sz w:val="22"/>
          <w:szCs w:val="22"/>
        </w:rPr>
        <w:t xml:space="preserve">the </w:t>
      </w:r>
      <w:r w:rsidR="007C4776" w:rsidRPr="00651A84">
        <w:rPr>
          <w:rFonts w:ascii="Arial" w:hAnsi="Arial" w:cs="Arial"/>
          <w:b w:val="0"/>
          <w:sz w:val="22"/>
          <w:szCs w:val="22"/>
        </w:rPr>
        <w:t xml:space="preserve">responsibility </w:t>
      </w:r>
      <w:r w:rsidR="005A3A05">
        <w:rPr>
          <w:rFonts w:ascii="Arial" w:hAnsi="Arial" w:cs="Arial"/>
          <w:b w:val="0"/>
          <w:sz w:val="22"/>
          <w:szCs w:val="22"/>
        </w:rPr>
        <w:t xml:space="preserve">to oversee </w:t>
      </w:r>
      <w:r w:rsidR="007C4776" w:rsidRPr="00651A84">
        <w:rPr>
          <w:rFonts w:ascii="Arial" w:hAnsi="Arial" w:cs="Arial"/>
          <w:b w:val="0"/>
          <w:sz w:val="22"/>
          <w:szCs w:val="22"/>
        </w:rPr>
        <w:t>the execution of the policy</w:t>
      </w:r>
      <w:r w:rsidR="005A3A05">
        <w:rPr>
          <w:rFonts w:ascii="Arial" w:hAnsi="Arial" w:cs="Arial"/>
          <w:b w:val="0"/>
          <w:sz w:val="22"/>
          <w:szCs w:val="22"/>
        </w:rPr>
        <w:t>,</w:t>
      </w:r>
      <w:r w:rsidR="007C4776" w:rsidRPr="00651A84">
        <w:rPr>
          <w:rFonts w:ascii="Arial" w:hAnsi="Arial" w:cs="Arial"/>
          <w:b w:val="0"/>
          <w:sz w:val="22"/>
          <w:szCs w:val="22"/>
        </w:rPr>
        <w:t xml:space="preserve"> </w:t>
      </w:r>
      <w:r w:rsidR="005A3A05">
        <w:rPr>
          <w:rFonts w:ascii="Arial" w:hAnsi="Arial" w:cs="Arial"/>
          <w:b w:val="0"/>
          <w:sz w:val="22"/>
          <w:szCs w:val="22"/>
        </w:rPr>
        <w:t xml:space="preserve">while </w:t>
      </w:r>
      <w:r w:rsidR="007C4776" w:rsidRPr="00651A84">
        <w:rPr>
          <w:rFonts w:ascii="Arial" w:hAnsi="Arial" w:cs="Arial"/>
          <w:b w:val="0"/>
          <w:sz w:val="22"/>
          <w:szCs w:val="22"/>
        </w:rPr>
        <w:t xml:space="preserve">execution and management </w:t>
      </w:r>
      <w:r w:rsidR="005A3A05">
        <w:rPr>
          <w:rFonts w:ascii="Arial" w:hAnsi="Arial" w:cs="Arial"/>
          <w:b w:val="0"/>
          <w:sz w:val="22"/>
          <w:szCs w:val="22"/>
        </w:rPr>
        <w:t>are</w:t>
      </w:r>
      <w:r w:rsidR="007C4776" w:rsidRPr="00651A84">
        <w:rPr>
          <w:rFonts w:ascii="Arial" w:hAnsi="Arial" w:cs="Arial"/>
          <w:b w:val="0"/>
          <w:sz w:val="22"/>
          <w:szCs w:val="22"/>
        </w:rPr>
        <w:t xml:space="preserve"> delegated to the Rector’s Management Team</w:t>
      </w:r>
      <w:r w:rsidR="00757E9C">
        <w:rPr>
          <w:rFonts w:ascii="Arial" w:hAnsi="Arial" w:cs="Arial"/>
          <w:b w:val="0"/>
          <w:sz w:val="22"/>
          <w:szCs w:val="22"/>
        </w:rPr>
        <w:t xml:space="preserve"> (RMT)</w:t>
      </w:r>
      <w:r w:rsidR="007C4776" w:rsidRPr="00651A84">
        <w:rPr>
          <w:rFonts w:ascii="Arial" w:hAnsi="Arial" w:cs="Arial"/>
          <w:b w:val="0"/>
          <w:sz w:val="22"/>
          <w:szCs w:val="22"/>
        </w:rPr>
        <w:t xml:space="preserve">, </w:t>
      </w:r>
      <w:r w:rsidR="005A3A05">
        <w:rPr>
          <w:rFonts w:ascii="Arial" w:hAnsi="Arial" w:cs="Arial"/>
          <w:b w:val="0"/>
          <w:sz w:val="22"/>
          <w:szCs w:val="22"/>
        </w:rPr>
        <w:t>specifical</w:t>
      </w:r>
      <w:r w:rsidR="007C4776" w:rsidRPr="00651A84">
        <w:rPr>
          <w:rFonts w:ascii="Arial" w:hAnsi="Arial" w:cs="Arial"/>
          <w:b w:val="0"/>
          <w:sz w:val="22"/>
          <w:szCs w:val="22"/>
        </w:rPr>
        <w:t>ly the Vice-Rector: Learning and Teaching</w:t>
      </w:r>
      <w:r w:rsidR="00757E9C">
        <w:rPr>
          <w:rFonts w:ascii="Arial" w:hAnsi="Arial" w:cs="Arial"/>
          <w:b w:val="0"/>
          <w:sz w:val="22"/>
          <w:szCs w:val="22"/>
        </w:rPr>
        <w:t xml:space="preserve"> (VR: L&amp;T)</w:t>
      </w:r>
      <w:r w:rsidR="005A3A05">
        <w:rPr>
          <w:rFonts w:ascii="Arial" w:hAnsi="Arial" w:cs="Arial"/>
          <w:b w:val="0"/>
          <w:sz w:val="22"/>
          <w:szCs w:val="22"/>
        </w:rPr>
        <w:t>.</w:t>
      </w:r>
    </w:p>
    <w:p w14:paraId="692FBBC0" w14:textId="77777777" w:rsidR="007C4776" w:rsidRPr="00651A84" w:rsidRDefault="0038593C" w:rsidP="00022AF4">
      <w:pPr>
        <w:spacing w:before="120" w:after="120" w:line="360" w:lineRule="auto"/>
        <w:ind w:left="851" w:hanging="425"/>
        <w:jc w:val="both"/>
        <w:rPr>
          <w:rFonts w:ascii="Arial" w:eastAsia="Times New Roman" w:hAnsi="Arial" w:cs="Arial"/>
          <w:lang w:val="en-GB"/>
        </w:rPr>
      </w:pPr>
      <w:r w:rsidRPr="00651A84">
        <w:rPr>
          <w:rFonts w:ascii="Arial" w:eastAsia="Times New Roman" w:hAnsi="Arial" w:cs="Arial"/>
          <w:b/>
          <w:lang w:val="en-GB"/>
        </w:rPr>
        <w:t>8.2</w:t>
      </w:r>
      <w:r w:rsidRPr="00651A84">
        <w:rPr>
          <w:rFonts w:ascii="Arial" w:eastAsia="Times New Roman" w:hAnsi="Arial" w:cs="Arial"/>
          <w:b/>
          <w:lang w:val="en-GB"/>
        </w:rPr>
        <w:tab/>
      </w:r>
      <w:r w:rsidR="007C4776" w:rsidRPr="00651A84">
        <w:rPr>
          <w:rFonts w:ascii="Arial" w:eastAsia="Times New Roman" w:hAnsi="Arial" w:cs="Arial"/>
          <w:lang w:val="en-GB"/>
        </w:rPr>
        <w:t>The VR: L</w:t>
      </w:r>
      <w:r w:rsidR="005A3A05">
        <w:rPr>
          <w:rFonts w:ascii="Arial" w:eastAsia="Times New Roman" w:hAnsi="Arial" w:cs="Arial"/>
          <w:lang w:val="en-GB"/>
        </w:rPr>
        <w:t>&amp;T</w:t>
      </w:r>
      <w:r w:rsidR="007C4776" w:rsidRPr="00651A84">
        <w:rPr>
          <w:rFonts w:ascii="Arial" w:eastAsia="Times New Roman" w:hAnsi="Arial" w:cs="Arial"/>
          <w:lang w:val="en-GB"/>
        </w:rPr>
        <w:t xml:space="preserve"> and the Senior Director: Student Affairs are co-curat</w:t>
      </w:r>
      <w:r w:rsidR="005A3A05">
        <w:rPr>
          <w:rFonts w:ascii="Arial" w:eastAsia="Times New Roman" w:hAnsi="Arial" w:cs="Arial"/>
          <w:lang w:val="en-GB"/>
        </w:rPr>
        <w:t>ors</w:t>
      </w:r>
      <w:r w:rsidR="007C4776" w:rsidRPr="00651A84">
        <w:rPr>
          <w:rFonts w:ascii="Arial" w:eastAsia="Times New Roman" w:hAnsi="Arial" w:cs="Arial"/>
          <w:lang w:val="en-GB"/>
        </w:rPr>
        <w:t xml:space="preserve"> of the policy</w:t>
      </w:r>
      <w:r w:rsidR="005A3A05">
        <w:rPr>
          <w:rFonts w:ascii="Arial" w:eastAsia="Times New Roman" w:hAnsi="Arial" w:cs="Arial"/>
          <w:lang w:val="en-GB"/>
        </w:rPr>
        <w:t>; i.e.</w:t>
      </w:r>
      <w:r w:rsidR="007C4776" w:rsidRPr="00651A84">
        <w:rPr>
          <w:rFonts w:ascii="Arial" w:eastAsia="Times New Roman" w:hAnsi="Arial" w:cs="Arial"/>
          <w:lang w:val="en-GB"/>
        </w:rPr>
        <w:t xml:space="preserve"> </w:t>
      </w:r>
      <w:r w:rsidR="005A3A05">
        <w:rPr>
          <w:rFonts w:ascii="Arial" w:eastAsia="Times New Roman" w:hAnsi="Arial" w:cs="Arial"/>
          <w:lang w:val="en-GB"/>
        </w:rPr>
        <w:t>t</w:t>
      </w:r>
      <w:r w:rsidR="007C4776" w:rsidRPr="00651A84">
        <w:rPr>
          <w:rFonts w:ascii="Arial" w:eastAsia="Times New Roman" w:hAnsi="Arial" w:cs="Arial"/>
          <w:lang w:val="en-GB"/>
        </w:rPr>
        <w:t xml:space="preserve">hey must ensure that it </w:t>
      </w:r>
      <w:r w:rsidR="005A3A05">
        <w:rPr>
          <w:rFonts w:ascii="Arial" w:eastAsia="Times New Roman" w:hAnsi="Arial" w:cs="Arial"/>
          <w:lang w:val="en-GB"/>
        </w:rPr>
        <w:t>be</w:t>
      </w:r>
      <w:r w:rsidR="007C4776" w:rsidRPr="00651A84">
        <w:rPr>
          <w:rFonts w:ascii="Arial" w:eastAsia="Times New Roman" w:hAnsi="Arial" w:cs="Arial"/>
          <w:lang w:val="en-GB"/>
        </w:rPr>
        <w:t xml:space="preserve"> formulated, approved, reviewed, communicated</w:t>
      </w:r>
      <w:r w:rsidR="005A3A05">
        <w:rPr>
          <w:rFonts w:ascii="Arial" w:eastAsia="Times New Roman" w:hAnsi="Arial" w:cs="Arial"/>
          <w:lang w:val="en-GB"/>
        </w:rPr>
        <w:t>,</w:t>
      </w:r>
      <w:r w:rsidR="007C4776" w:rsidRPr="00651A84">
        <w:rPr>
          <w:rFonts w:ascii="Arial" w:eastAsia="Times New Roman" w:hAnsi="Arial" w:cs="Arial"/>
          <w:lang w:val="en-GB"/>
        </w:rPr>
        <w:t xml:space="preserve"> made available </w:t>
      </w:r>
      <w:r w:rsidR="005A3A05">
        <w:rPr>
          <w:rFonts w:ascii="Arial" w:eastAsia="Times New Roman" w:hAnsi="Arial" w:cs="Arial"/>
          <w:lang w:val="en-GB"/>
        </w:rPr>
        <w:t>and, in the last instance,</w:t>
      </w:r>
      <w:r w:rsidR="007C4776" w:rsidRPr="00651A84">
        <w:rPr>
          <w:rFonts w:ascii="Arial" w:eastAsia="Times New Roman" w:hAnsi="Arial" w:cs="Arial"/>
          <w:lang w:val="en-GB"/>
        </w:rPr>
        <w:t xml:space="preserve"> implement</w:t>
      </w:r>
      <w:r w:rsidR="005A3A05">
        <w:rPr>
          <w:rFonts w:ascii="Arial" w:eastAsia="Times New Roman" w:hAnsi="Arial" w:cs="Arial"/>
          <w:lang w:val="en-GB"/>
        </w:rPr>
        <w:t>ed.</w:t>
      </w:r>
    </w:p>
    <w:p w14:paraId="6742AFEE" w14:textId="77777777" w:rsidR="007C4776" w:rsidRPr="00651A84" w:rsidRDefault="0038593C" w:rsidP="00022AF4">
      <w:pPr>
        <w:spacing w:before="120" w:after="120" w:line="360" w:lineRule="auto"/>
        <w:ind w:left="851" w:hanging="425"/>
        <w:jc w:val="both"/>
        <w:rPr>
          <w:rFonts w:ascii="Arial" w:eastAsia="Times New Roman" w:hAnsi="Arial" w:cs="Arial"/>
          <w:lang w:val="en-GB"/>
        </w:rPr>
      </w:pPr>
      <w:r w:rsidRPr="00651A84">
        <w:rPr>
          <w:rFonts w:ascii="Arial" w:eastAsia="Times New Roman" w:hAnsi="Arial" w:cs="Arial"/>
          <w:b/>
          <w:lang w:val="en-GB"/>
        </w:rPr>
        <w:t>8.3</w:t>
      </w:r>
      <w:r w:rsidRPr="00651A84">
        <w:rPr>
          <w:rFonts w:ascii="Arial" w:eastAsia="Times New Roman" w:hAnsi="Arial" w:cs="Arial"/>
          <w:b/>
          <w:lang w:val="en-GB"/>
        </w:rPr>
        <w:tab/>
      </w:r>
      <w:r w:rsidR="007C4776" w:rsidRPr="00651A84">
        <w:rPr>
          <w:rFonts w:ascii="Arial" w:eastAsia="Times New Roman" w:hAnsi="Arial" w:cs="Arial"/>
          <w:lang w:val="en-GB"/>
        </w:rPr>
        <w:t xml:space="preserve">Deans and </w:t>
      </w:r>
      <w:r w:rsidR="005A3A05">
        <w:rPr>
          <w:rFonts w:ascii="Arial" w:eastAsia="Times New Roman" w:hAnsi="Arial" w:cs="Arial"/>
          <w:lang w:val="en-GB"/>
        </w:rPr>
        <w:t>l</w:t>
      </w:r>
      <w:r w:rsidR="007C4776" w:rsidRPr="00651A84">
        <w:rPr>
          <w:rFonts w:ascii="Arial" w:eastAsia="Times New Roman" w:hAnsi="Arial" w:cs="Arial"/>
          <w:lang w:val="en-GB"/>
        </w:rPr>
        <w:t xml:space="preserve">ine </w:t>
      </w:r>
      <w:r w:rsidR="005A3A05">
        <w:rPr>
          <w:rFonts w:ascii="Arial" w:eastAsia="Times New Roman" w:hAnsi="Arial" w:cs="Arial"/>
          <w:lang w:val="en-GB"/>
        </w:rPr>
        <w:t>m</w:t>
      </w:r>
      <w:r w:rsidR="007C4776" w:rsidRPr="00651A84">
        <w:rPr>
          <w:rFonts w:ascii="Arial" w:eastAsia="Times New Roman" w:hAnsi="Arial" w:cs="Arial"/>
          <w:lang w:val="en-GB"/>
        </w:rPr>
        <w:t xml:space="preserve">anagers </w:t>
      </w:r>
      <w:r w:rsidR="0026343D">
        <w:rPr>
          <w:rFonts w:ascii="Arial" w:eastAsia="Times New Roman" w:hAnsi="Arial" w:cs="Arial"/>
          <w:lang w:val="en-GB"/>
        </w:rPr>
        <w:t xml:space="preserve">must be </w:t>
      </w:r>
      <w:r w:rsidR="00F30E46">
        <w:rPr>
          <w:rFonts w:ascii="Arial" w:eastAsia="Times New Roman" w:hAnsi="Arial" w:cs="Arial"/>
          <w:lang w:val="en-GB"/>
        </w:rPr>
        <w:t>informed</w:t>
      </w:r>
      <w:r w:rsidR="0026343D">
        <w:rPr>
          <w:rFonts w:ascii="Arial" w:eastAsia="Times New Roman" w:hAnsi="Arial" w:cs="Arial"/>
          <w:lang w:val="en-GB"/>
        </w:rPr>
        <w:t xml:space="preserve"> regarding</w:t>
      </w:r>
      <w:r w:rsidR="007C4776" w:rsidRPr="00651A84">
        <w:rPr>
          <w:rFonts w:ascii="Arial" w:eastAsia="Times New Roman" w:hAnsi="Arial" w:cs="Arial"/>
          <w:lang w:val="en-GB"/>
        </w:rPr>
        <w:t xml:space="preserve"> this policy</w:t>
      </w:r>
      <w:r w:rsidR="0026343D">
        <w:rPr>
          <w:rFonts w:ascii="Arial" w:eastAsia="Times New Roman" w:hAnsi="Arial" w:cs="Arial"/>
          <w:lang w:val="en-GB"/>
        </w:rPr>
        <w:t>.</w:t>
      </w:r>
    </w:p>
    <w:p w14:paraId="04642EFB" w14:textId="77777777" w:rsidR="007C4776" w:rsidRPr="00651A84" w:rsidRDefault="0038593C" w:rsidP="00022AF4">
      <w:pPr>
        <w:spacing w:before="120" w:after="120" w:line="360" w:lineRule="auto"/>
        <w:ind w:left="851" w:hanging="425"/>
        <w:jc w:val="both"/>
        <w:rPr>
          <w:rFonts w:ascii="Arial" w:eastAsia="Times New Roman" w:hAnsi="Arial" w:cs="Arial"/>
          <w:lang w:val="en-GB"/>
        </w:rPr>
      </w:pPr>
      <w:r w:rsidRPr="00651A84">
        <w:rPr>
          <w:rFonts w:ascii="Arial" w:eastAsia="Times New Roman" w:hAnsi="Arial" w:cs="Arial"/>
          <w:b/>
          <w:lang w:val="en-GB"/>
        </w:rPr>
        <w:t>8.4</w:t>
      </w:r>
      <w:r w:rsidRPr="00651A84">
        <w:rPr>
          <w:rFonts w:ascii="Arial" w:eastAsia="Times New Roman" w:hAnsi="Arial" w:cs="Arial"/>
          <w:b/>
          <w:lang w:val="en-GB"/>
        </w:rPr>
        <w:tab/>
      </w:r>
      <w:r w:rsidR="007C4776" w:rsidRPr="00651A84">
        <w:rPr>
          <w:rFonts w:ascii="Arial" w:eastAsia="Times New Roman" w:hAnsi="Arial" w:cs="Arial"/>
          <w:lang w:val="en-GB"/>
        </w:rPr>
        <w:t xml:space="preserve">Facilities Management </w:t>
      </w:r>
      <w:r w:rsidR="0026343D">
        <w:rPr>
          <w:rFonts w:ascii="Arial" w:eastAsia="Times New Roman" w:hAnsi="Arial" w:cs="Arial"/>
          <w:lang w:val="en-GB"/>
        </w:rPr>
        <w:t xml:space="preserve">fulfils </w:t>
      </w:r>
      <w:r w:rsidR="007C4776" w:rsidRPr="00651A84">
        <w:rPr>
          <w:rFonts w:ascii="Arial" w:eastAsia="Times New Roman" w:hAnsi="Arial" w:cs="Arial"/>
          <w:lang w:val="en-GB"/>
        </w:rPr>
        <w:t>a key role</w:t>
      </w:r>
      <w:r w:rsidR="0026343D">
        <w:rPr>
          <w:rFonts w:ascii="Arial" w:eastAsia="Times New Roman" w:hAnsi="Arial" w:cs="Arial"/>
          <w:lang w:val="en-GB"/>
        </w:rPr>
        <w:t>,</w:t>
      </w:r>
      <w:r w:rsidR="007C4776" w:rsidRPr="00651A84">
        <w:rPr>
          <w:rFonts w:ascii="Arial" w:eastAsia="Times New Roman" w:hAnsi="Arial" w:cs="Arial"/>
          <w:lang w:val="en-GB"/>
        </w:rPr>
        <w:t xml:space="preserve"> </w:t>
      </w:r>
      <w:r w:rsidR="0026343D">
        <w:rPr>
          <w:rFonts w:ascii="Arial" w:eastAsia="Times New Roman" w:hAnsi="Arial" w:cs="Arial"/>
          <w:lang w:val="en-GB"/>
        </w:rPr>
        <w:t xml:space="preserve">being responsible for </w:t>
      </w:r>
      <w:r w:rsidR="007C4776" w:rsidRPr="00651A84">
        <w:rPr>
          <w:rFonts w:ascii="Arial" w:eastAsia="Times New Roman" w:hAnsi="Arial" w:cs="Arial"/>
          <w:lang w:val="en-GB"/>
        </w:rPr>
        <w:t>physical accessibility on all campuses</w:t>
      </w:r>
      <w:r w:rsidR="0026343D">
        <w:rPr>
          <w:rFonts w:ascii="Arial" w:eastAsia="Times New Roman" w:hAnsi="Arial" w:cs="Arial"/>
          <w:lang w:val="en-GB"/>
        </w:rPr>
        <w:t>.</w:t>
      </w:r>
    </w:p>
    <w:p w14:paraId="126B0DC8" w14:textId="77777777" w:rsidR="007C4776" w:rsidRPr="00651A84" w:rsidRDefault="0038593C" w:rsidP="00022AF4">
      <w:pPr>
        <w:spacing w:before="120" w:after="120" w:line="360" w:lineRule="auto"/>
        <w:ind w:left="851" w:hanging="425"/>
        <w:jc w:val="both"/>
        <w:rPr>
          <w:rFonts w:ascii="Arial" w:eastAsia="Times New Roman" w:hAnsi="Arial" w:cs="Arial"/>
          <w:lang w:val="en-GB"/>
        </w:rPr>
      </w:pPr>
      <w:r w:rsidRPr="00651A84">
        <w:rPr>
          <w:rFonts w:ascii="Arial" w:eastAsia="Times New Roman" w:hAnsi="Arial" w:cs="Arial"/>
          <w:b/>
          <w:lang w:val="en-GB"/>
        </w:rPr>
        <w:t>8.5</w:t>
      </w:r>
      <w:r w:rsidRPr="00651A84">
        <w:rPr>
          <w:rFonts w:ascii="Arial" w:eastAsia="Times New Roman" w:hAnsi="Arial" w:cs="Arial"/>
          <w:b/>
          <w:lang w:val="en-GB"/>
        </w:rPr>
        <w:tab/>
      </w:r>
      <w:r w:rsidR="007C4776" w:rsidRPr="00651A84">
        <w:rPr>
          <w:rFonts w:ascii="Arial" w:eastAsia="Times New Roman" w:hAnsi="Arial" w:cs="Arial"/>
          <w:lang w:val="en-GB"/>
        </w:rPr>
        <w:t xml:space="preserve">The departments responsible for information technology </w:t>
      </w:r>
      <w:r w:rsidR="0026343D">
        <w:rPr>
          <w:rFonts w:ascii="Arial" w:eastAsia="Times New Roman" w:hAnsi="Arial" w:cs="Arial"/>
          <w:lang w:val="en-GB"/>
        </w:rPr>
        <w:t xml:space="preserve">also fulfil </w:t>
      </w:r>
      <w:r w:rsidR="007C4776" w:rsidRPr="00651A84">
        <w:rPr>
          <w:rFonts w:ascii="Arial" w:eastAsia="Times New Roman" w:hAnsi="Arial" w:cs="Arial"/>
          <w:lang w:val="en-GB"/>
        </w:rPr>
        <w:t>a key role, specific</w:t>
      </w:r>
      <w:r w:rsidR="0026343D">
        <w:rPr>
          <w:rFonts w:ascii="Arial" w:eastAsia="Times New Roman" w:hAnsi="Arial" w:cs="Arial"/>
          <w:lang w:val="en-GB"/>
        </w:rPr>
        <w:t>ally</w:t>
      </w:r>
      <w:r w:rsidR="007C4776" w:rsidRPr="00651A84">
        <w:rPr>
          <w:rFonts w:ascii="Arial" w:eastAsia="Times New Roman" w:hAnsi="Arial" w:cs="Arial"/>
          <w:lang w:val="en-GB"/>
        </w:rPr>
        <w:t xml:space="preserve"> re</w:t>
      </w:r>
      <w:r w:rsidR="0026343D">
        <w:rPr>
          <w:rFonts w:ascii="Arial" w:eastAsia="Times New Roman" w:hAnsi="Arial" w:cs="Arial"/>
          <w:lang w:val="en-GB"/>
        </w:rPr>
        <w:t>garding</w:t>
      </w:r>
      <w:r w:rsidR="007C4776" w:rsidRPr="00651A84">
        <w:rPr>
          <w:rFonts w:ascii="Arial" w:eastAsia="Times New Roman" w:hAnsi="Arial" w:cs="Arial"/>
          <w:lang w:val="en-GB"/>
        </w:rPr>
        <w:t xml:space="preserve"> the dissemination of information</w:t>
      </w:r>
      <w:r w:rsidR="0026343D">
        <w:rPr>
          <w:rFonts w:ascii="Arial" w:eastAsia="Times New Roman" w:hAnsi="Arial" w:cs="Arial"/>
          <w:lang w:val="en-GB"/>
        </w:rPr>
        <w:t>: they must ensure</w:t>
      </w:r>
      <w:r w:rsidR="007C4776" w:rsidRPr="00651A84">
        <w:rPr>
          <w:rFonts w:ascii="Arial" w:eastAsia="Times New Roman" w:hAnsi="Arial" w:cs="Arial"/>
          <w:lang w:val="en-GB"/>
        </w:rPr>
        <w:t xml:space="preserve"> that </w:t>
      </w:r>
      <w:r w:rsidR="0026343D">
        <w:rPr>
          <w:rFonts w:ascii="Arial" w:eastAsia="Times New Roman" w:hAnsi="Arial" w:cs="Arial"/>
          <w:lang w:val="en-GB"/>
        </w:rPr>
        <w:lastRenderedPageBreak/>
        <w:t xml:space="preserve">information be disseminated and presented in ways that would make it </w:t>
      </w:r>
      <w:r w:rsidR="007C4776" w:rsidRPr="00651A84">
        <w:rPr>
          <w:rFonts w:ascii="Arial" w:eastAsia="Times New Roman" w:hAnsi="Arial" w:cs="Arial"/>
          <w:lang w:val="en-GB"/>
        </w:rPr>
        <w:t xml:space="preserve">accessible </w:t>
      </w:r>
      <w:r w:rsidR="0026343D">
        <w:rPr>
          <w:rFonts w:ascii="Arial" w:eastAsia="Times New Roman" w:hAnsi="Arial" w:cs="Arial"/>
          <w:lang w:val="en-GB"/>
        </w:rPr>
        <w:t xml:space="preserve">to </w:t>
      </w:r>
      <w:r w:rsidR="007C4776" w:rsidRPr="00651A84">
        <w:rPr>
          <w:rFonts w:ascii="Arial" w:eastAsia="Times New Roman" w:hAnsi="Arial" w:cs="Arial"/>
          <w:lang w:val="en-GB"/>
        </w:rPr>
        <w:t>all</w:t>
      </w:r>
      <w:r w:rsidR="0026343D">
        <w:rPr>
          <w:rFonts w:ascii="Arial" w:eastAsia="Times New Roman" w:hAnsi="Arial" w:cs="Arial"/>
          <w:lang w:val="en-GB"/>
        </w:rPr>
        <w:t>.</w:t>
      </w:r>
    </w:p>
    <w:p w14:paraId="2FFC66C8" w14:textId="77777777" w:rsidR="00D44FC8" w:rsidRPr="00A246C9" w:rsidRDefault="0038593C" w:rsidP="00022AF4">
      <w:pPr>
        <w:spacing w:before="120" w:after="240" w:line="360" w:lineRule="auto"/>
        <w:ind w:left="850" w:hanging="425"/>
        <w:jc w:val="both"/>
        <w:rPr>
          <w:lang w:val="en-GB"/>
        </w:rPr>
      </w:pPr>
      <w:r w:rsidRPr="00651A84">
        <w:rPr>
          <w:rFonts w:ascii="Arial" w:eastAsia="Times New Roman" w:hAnsi="Arial" w:cs="Arial"/>
          <w:b/>
          <w:lang w:val="en-GB"/>
        </w:rPr>
        <w:t>8.6</w:t>
      </w:r>
      <w:r w:rsidRPr="00651A84">
        <w:rPr>
          <w:rFonts w:ascii="Arial" w:eastAsia="Times New Roman" w:hAnsi="Arial" w:cs="Arial"/>
          <w:b/>
          <w:lang w:val="en-GB"/>
        </w:rPr>
        <w:tab/>
      </w:r>
      <w:r w:rsidR="00602F56" w:rsidRPr="00FA2884">
        <w:rPr>
          <w:rFonts w:ascii="Arial" w:eastAsia="Times New Roman" w:hAnsi="Arial" w:cs="Arial"/>
          <w:lang w:val="en-GB"/>
        </w:rPr>
        <w:t>The</w:t>
      </w:r>
      <w:r w:rsidR="00602F56">
        <w:rPr>
          <w:rFonts w:ascii="Arial" w:eastAsia="Times New Roman" w:hAnsi="Arial" w:cs="Arial"/>
          <w:b/>
          <w:lang w:val="en-GB"/>
        </w:rPr>
        <w:t xml:space="preserve"> </w:t>
      </w:r>
      <w:r w:rsidR="007C4776" w:rsidRPr="00651A84">
        <w:rPr>
          <w:rFonts w:ascii="Arial" w:eastAsia="Times New Roman" w:hAnsi="Arial" w:cs="Arial"/>
          <w:lang w:val="en-GB"/>
        </w:rPr>
        <w:t>Disability Unit</w:t>
      </w:r>
      <w:r w:rsidR="00602F56" w:rsidRPr="00651A84">
        <w:rPr>
          <w:rFonts w:ascii="Arial" w:eastAsia="Times New Roman" w:hAnsi="Arial" w:cs="Arial"/>
          <w:lang w:val="en-GB"/>
        </w:rPr>
        <w:t xml:space="preserve"> </w:t>
      </w:r>
      <w:r w:rsidR="00DA7608">
        <w:rPr>
          <w:rFonts w:ascii="Arial" w:eastAsia="Times New Roman" w:hAnsi="Arial" w:cs="Arial"/>
          <w:lang w:val="en-GB"/>
        </w:rPr>
        <w:t xml:space="preserve">is located in </w:t>
      </w:r>
      <w:r w:rsidR="007C4776" w:rsidRPr="00651A84">
        <w:rPr>
          <w:rFonts w:ascii="Arial" w:eastAsia="Times New Roman" w:hAnsi="Arial" w:cs="Arial"/>
          <w:lang w:val="en-GB"/>
        </w:rPr>
        <w:t xml:space="preserve">the Centre for Student Counselling and Development </w:t>
      </w:r>
      <w:r w:rsidR="00602F56">
        <w:rPr>
          <w:rFonts w:ascii="Arial" w:eastAsia="Times New Roman" w:hAnsi="Arial" w:cs="Arial"/>
          <w:lang w:val="en-GB"/>
        </w:rPr>
        <w:t>(CSCD),</w:t>
      </w:r>
      <w:r w:rsidR="007C4776" w:rsidRPr="00651A84">
        <w:rPr>
          <w:rFonts w:ascii="Arial" w:eastAsia="Times New Roman" w:hAnsi="Arial" w:cs="Arial"/>
          <w:lang w:val="en-GB"/>
        </w:rPr>
        <w:t xml:space="preserve"> </w:t>
      </w:r>
      <w:r w:rsidR="00DA7608">
        <w:rPr>
          <w:rFonts w:ascii="Arial" w:eastAsia="Times New Roman" w:hAnsi="Arial" w:cs="Arial"/>
          <w:lang w:val="en-GB"/>
        </w:rPr>
        <w:t xml:space="preserve">and thus </w:t>
      </w:r>
      <w:r w:rsidR="007C4776" w:rsidRPr="00651A84">
        <w:rPr>
          <w:rFonts w:ascii="Arial" w:eastAsia="Times New Roman" w:hAnsi="Arial" w:cs="Arial"/>
          <w:lang w:val="en-GB"/>
        </w:rPr>
        <w:t>resorts under the Student Affairs Division</w:t>
      </w:r>
      <w:r w:rsidR="00DA7608">
        <w:rPr>
          <w:rFonts w:ascii="Arial" w:eastAsia="Times New Roman" w:hAnsi="Arial" w:cs="Arial"/>
          <w:lang w:val="en-GB"/>
        </w:rPr>
        <w:t>. Therefore</w:t>
      </w:r>
      <w:r w:rsidR="00033816">
        <w:rPr>
          <w:rFonts w:ascii="Arial" w:eastAsia="Times New Roman" w:hAnsi="Arial" w:cs="Arial"/>
          <w:lang w:val="en-GB"/>
        </w:rPr>
        <w:t>,</w:t>
      </w:r>
      <w:r w:rsidR="007C4776" w:rsidRPr="00651A84">
        <w:rPr>
          <w:rFonts w:ascii="Arial" w:eastAsia="Times New Roman" w:hAnsi="Arial" w:cs="Arial"/>
          <w:lang w:val="en-GB"/>
        </w:rPr>
        <w:t xml:space="preserve"> </w:t>
      </w:r>
      <w:r w:rsidR="00DA7608">
        <w:rPr>
          <w:rFonts w:ascii="Arial" w:eastAsia="Times New Roman" w:hAnsi="Arial" w:cs="Arial"/>
          <w:lang w:val="en-GB"/>
        </w:rPr>
        <w:t xml:space="preserve">the Disability Unit must </w:t>
      </w:r>
      <w:r w:rsidR="007C4776" w:rsidRPr="00651A84">
        <w:rPr>
          <w:rFonts w:ascii="Arial" w:eastAsia="Times New Roman" w:hAnsi="Arial" w:cs="Arial"/>
          <w:lang w:val="en-GB"/>
        </w:rPr>
        <w:t>coordinate the function</w:t>
      </w:r>
      <w:r w:rsidR="00602F56">
        <w:rPr>
          <w:rFonts w:ascii="Arial" w:eastAsia="Times New Roman" w:hAnsi="Arial" w:cs="Arial"/>
          <w:lang w:val="en-GB"/>
        </w:rPr>
        <w:t>ing</w:t>
      </w:r>
      <w:r w:rsidR="007C4776" w:rsidRPr="00651A84">
        <w:rPr>
          <w:rFonts w:ascii="Arial" w:eastAsia="Times New Roman" w:hAnsi="Arial" w:cs="Arial"/>
          <w:lang w:val="en-GB"/>
        </w:rPr>
        <w:t xml:space="preserve"> of students on campus, as this </w:t>
      </w:r>
      <w:r w:rsidR="00DA7608">
        <w:rPr>
          <w:rFonts w:ascii="Arial" w:eastAsia="Times New Roman" w:hAnsi="Arial" w:cs="Arial"/>
          <w:lang w:val="en-GB"/>
        </w:rPr>
        <w:t xml:space="preserve">role </w:t>
      </w:r>
      <w:r w:rsidR="007C4776" w:rsidRPr="00651A84">
        <w:rPr>
          <w:rFonts w:ascii="Arial" w:eastAsia="Times New Roman" w:hAnsi="Arial" w:cs="Arial"/>
          <w:lang w:val="en-GB"/>
        </w:rPr>
        <w:t xml:space="preserve">relates to support and advocacy work. The </w:t>
      </w:r>
      <w:r w:rsidR="00DA7608">
        <w:rPr>
          <w:rFonts w:ascii="Arial" w:eastAsia="Times New Roman" w:hAnsi="Arial" w:cs="Arial"/>
          <w:lang w:val="en-GB"/>
        </w:rPr>
        <w:t>unit h</w:t>
      </w:r>
      <w:r w:rsidR="007C4776" w:rsidRPr="00651A84">
        <w:rPr>
          <w:rFonts w:ascii="Arial" w:eastAsia="Times New Roman" w:hAnsi="Arial" w:cs="Arial"/>
          <w:lang w:val="en-GB"/>
        </w:rPr>
        <w:t xml:space="preserve">ead has a managerial function and </w:t>
      </w:r>
      <w:r w:rsidR="00DA7608">
        <w:rPr>
          <w:rFonts w:ascii="Arial" w:eastAsia="Times New Roman" w:hAnsi="Arial" w:cs="Arial"/>
          <w:lang w:val="en-GB"/>
        </w:rPr>
        <w:t xml:space="preserve">must </w:t>
      </w:r>
      <w:r w:rsidR="007C4776" w:rsidRPr="00651A84">
        <w:rPr>
          <w:rFonts w:ascii="Arial" w:eastAsia="Times New Roman" w:hAnsi="Arial" w:cs="Arial"/>
          <w:lang w:val="en-GB"/>
        </w:rPr>
        <w:t>overse</w:t>
      </w:r>
      <w:r w:rsidR="00DA7608">
        <w:rPr>
          <w:rFonts w:ascii="Arial" w:eastAsia="Times New Roman" w:hAnsi="Arial" w:cs="Arial"/>
          <w:lang w:val="en-GB"/>
        </w:rPr>
        <w:t>e</w:t>
      </w:r>
      <w:r w:rsidR="007C4776" w:rsidRPr="00651A84">
        <w:rPr>
          <w:rFonts w:ascii="Arial" w:eastAsia="Times New Roman" w:hAnsi="Arial" w:cs="Arial"/>
          <w:lang w:val="en-GB"/>
        </w:rPr>
        <w:t xml:space="preserve"> all activities of the </w:t>
      </w:r>
      <w:r w:rsidR="00DA7608">
        <w:rPr>
          <w:rFonts w:ascii="Arial" w:eastAsia="Times New Roman" w:hAnsi="Arial" w:cs="Arial"/>
          <w:lang w:val="en-GB"/>
        </w:rPr>
        <w:t>u</w:t>
      </w:r>
      <w:r w:rsidR="007C4776" w:rsidRPr="00651A84">
        <w:rPr>
          <w:rFonts w:ascii="Arial" w:eastAsia="Times New Roman" w:hAnsi="Arial" w:cs="Arial"/>
          <w:lang w:val="en-GB"/>
        </w:rPr>
        <w:t>nit</w:t>
      </w:r>
      <w:r w:rsidR="00DA7608">
        <w:rPr>
          <w:rFonts w:ascii="Arial" w:eastAsia="Times New Roman" w:hAnsi="Arial" w:cs="Arial"/>
          <w:lang w:val="en-GB"/>
        </w:rPr>
        <w:t>,</w:t>
      </w:r>
      <w:r w:rsidR="007C4776" w:rsidRPr="00651A84">
        <w:rPr>
          <w:rFonts w:ascii="Arial" w:eastAsia="Times New Roman" w:hAnsi="Arial" w:cs="Arial"/>
          <w:lang w:val="en-GB"/>
        </w:rPr>
        <w:t xml:space="preserve"> such as facilitatin</w:t>
      </w:r>
      <w:r w:rsidR="00033816">
        <w:rPr>
          <w:rFonts w:ascii="Arial" w:eastAsia="Times New Roman" w:hAnsi="Arial" w:cs="Arial"/>
          <w:lang w:val="en-GB"/>
        </w:rPr>
        <w:t>g</w:t>
      </w:r>
      <w:r w:rsidR="007C4776" w:rsidRPr="00651A84">
        <w:rPr>
          <w:rFonts w:ascii="Arial" w:eastAsia="Times New Roman" w:hAnsi="Arial" w:cs="Arial"/>
          <w:lang w:val="en-GB"/>
        </w:rPr>
        <w:t xml:space="preserve"> reasonable accommodation and access in curricular </w:t>
      </w:r>
      <w:r w:rsidR="00033816">
        <w:rPr>
          <w:rFonts w:ascii="Arial" w:eastAsia="Times New Roman" w:hAnsi="Arial" w:cs="Arial"/>
          <w:lang w:val="en-GB"/>
        </w:rPr>
        <w:t xml:space="preserve">as well as </w:t>
      </w:r>
      <w:r w:rsidR="007C4776" w:rsidRPr="00651A84">
        <w:rPr>
          <w:rFonts w:ascii="Arial" w:eastAsia="Times New Roman" w:hAnsi="Arial" w:cs="Arial"/>
          <w:lang w:val="en-GB"/>
        </w:rPr>
        <w:t>co-curricular spaces for students with disabilities.</w:t>
      </w:r>
    </w:p>
    <w:p w14:paraId="00FFD82F" w14:textId="77777777" w:rsidR="00D44FC8" w:rsidRPr="00651A84" w:rsidRDefault="00D44FC8" w:rsidP="009943CA">
      <w:pPr>
        <w:pStyle w:val="Opskrif1"/>
        <w:numPr>
          <w:ilvl w:val="0"/>
          <w:numId w:val="2"/>
        </w:numPr>
        <w:ind w:left="425" w:hanging="425"/>
        <w:rPr>
          <w:rFonts w:ascii="Arial" w:hAnsi="Arial" w:cs="Arial"/>
          <w:sz w:val="22"/>
          <w:szCs w:val="22"/>
        </w:rPr>
      </w:pPr>
      <w:r w:rsidRPr="00651A84">
        <w:rPr>
          <w:rFonts w:ascii="Arial" w:hAnsi="Arial" w:cs="Arial"/>
          <w:sz w:val="22"/>
          <w:szCs w:val="22"/>
        </w:rPr>
        <w:t>Implementation</w:t>
      </w:r>
    </w:p>
    <w:p w14:paraId="72152829" w14:textId="77777777" w:rsidR="00D44FC8" w:rsidRPr="00372D40" w:rsidRDefault="00D44FC8" w:rsidP="009943CA">
      <w:pPr>
        <w:pStyle w:val="Opskrif1"/>
        <w:spacing w:before="120" w:after="240"/>
        <w:rPr>
          <w:rFonts w:ascii="Arial" w:hAnsi="Arial" w:cs="Arial"/>
          <w:b w:val="0"/>
          <w:sz w:val="22"/>
          <w:szCs w:val="22"/>
        </w:rPr>
      </w:pPr>
      <w:r w:rsidRPr="00372D40">
        <w:rPr>
          <w:rFonts w:ascii="Arial" w:hAnsi="Arial" w:cs="Arial"/>
          <w:b w:val="0"/>
          <w:sz w:val="22"/>
          <w:szCs w:val="22"/>
        </w:rPr>
        <w:t xml:space="preserve">The policy </w:t>
      </w:r>
      <w:r w:rsidR="00033816">
        <w:rPr>
          <w:rFonts w:ascii="Arial" w:hAnsi="Arial" w:cs="Arial"/>
          <w:b w:val="0"/>
          <w:sz w:val="22"/>
          <w:szCs w:val="22"/>
        </w:rPr>
        <w:t>must be implemented</w:t>
      </w:r>
      <w:r w:rsidRPr="00372D40">
        <w:rPr>
          <w:rFonts w:ascii="Arial" w:hAnsi="Arial" w:cs="Arial"/>
          <w:b w:val="0"/>
          <w:sz w:val="22"/>
          <w:szCs w:val="22"/>
        </w:rPr>
        <w:t xml:space="preserve"> in the various </w:t>
      </w:r>
      <w:r w:rsidR="00033816">
        <w:rPr>
          <w:rFonts w:ascii="Arial" w:hAnsi="Arial" w:cs="Arial"/>
          <w:b w:val="0"/>
          <w:sz w:val="22"/>
          <w:szCs w:val="22"/>
        </w:rPr>
        <w:t>environments at</w:t>
      </w:r>
      <w:r w:rsidRPr="00372D40">
        <w:rPr>
          <w:rFonts w:ascii="Arial" w:hAnsi="Arial" w:cs="Arial"/>
          <w:b w:val="0"/>
          <w:sz w:val="22"/>
          <w:szCs w:val="22"/>
        </w:rPr>
        <w:t xml:space="preserve"> the University, including </w:t>
      </w:r>
      <w:r w:rsidR="00033816">
        <w:rPr>
          <w:rFonts w:ascii="Arial" w:hAnsi="Arial" w:cs="Arial"/>
          <w:b w:val="0"/>
          <w:sz w:val="22"/>
          <w:szCs w:val="22"/>
        </w:rPr>
        <w:t xml:space="preserve">the </w:t>
      </w:r>
      <w:r w:rsidRPr="00372D40">
        <w:rPr>
          <w:rFonts w:ascii="Arial" w:hAnsi="Arial" w:cs="Arial"/>
          <w:b w:val="0"/>
          <w:sz w:val="22"/>
          <w:szCs w:val="22"/>
        </w:rPr>
        <w:t>academic, administrati</w:t>
      </w:r>
      <w:r w:rsidR="00033816">
        <w:rPr>
          <w:rFonts w:ascii="Arial" w:hAnsi="Arial" w:cs="Arial"/>
          <w:b w:val="0"/>
          <w:sz w:val="22"/>
          <w:szCs w:val="22"/>
        </w:rPr>
        <w:t xml:space="preserve">ve </w:t>
      </w:r>
      <w:r w:rsidRPr="00372D40">
        <w:rPr>
          <w:rFonts w:ascii="Arial" w:hAnsi="Arial" w:cs="Arial"/>
          <w:b w:val="0"/>
          <w:sz w:val="22"/>
          <w:szCs w:val="22"/>
        </w:rPr>
        <w:t xml:space="preserve">and support services </w:t>
      </w:r>
      <w:r w:rsidR="00033816">
        <w:rPr>
          <w:rFonts w:ascii="Arial" w:hAnsi="Arial" w:cs="Arial"/>
          <w:b w:val="0"/>
          <w:sz w:val="22"/>
          <w:szCs w:val="22"/>
        </w:rPr>
        <w:t>environment</w:t>
      </w:r>
      <w:r w:rsidR="00033816" w:rsidRPr="00372D40">
        <w:rPr>
          <w:rFonts w:ascii="Arial" w:hAnsi="Arial" w:cs="Arial"/>
          <w:b w:val="0"/>
          <w:sz w:val="22"/>
          <w:szCs w:val="22"/>
        </w:rPr>
        <w:t xml:space="preserve">s </w:t>
      </w:r>
      <w:r w:rsidR="00BF1A63" w:rsidRPr="00372D40">
        <w:rPr>
          <w:rFonts w:ascii="Arial" w:hAnsi="Arial" w:cs="Arial"/>
          <w:b w:val="0"/>
          <w:sz w:val="22"/>
          <w:szCs w:val="22"/>
        </w:rPr>
        <w:t>(with special reference to Administration, Student Affairs, Facilities Management</w:t>
      </w:r>
      <w:r w:rsidR="00033816">
        <w:rPr>
          <w:rFonts w:ascii="Arial" w:hAnsi="Arial" w:cs="Arial"/>
          <w:b w:val="0"/>
          <w:sz w:val="22"/>
          <w:szCs w:val="22"/>
        </w:rPr>
        <w:t xml:space="preserve"> and</w:t>
      </w:r>
      <w:r w:rsidR="00BF1A63" w:rsidRPr="00372D40">
        <w:rPr>
          <w:rFonts w:ascii="Arial" w:hAnsi="Arial" w:cs="Arial"/>
          <w:b w:val="0"/>
          <w:sz w:val="22"/>
          <w:szCs w:val="22"/>
        </w:rPr>
        <w:t xml:space="preserve"> Information Technology)</w:t>
      </w:r>
      <w:r w:rsidRPr="00372D40">
        <w:rPr>
          <w:rFonts w:ascii="Arial" w:hAnsi="Arial" w:cs="Arial"/>
          <w:b w:val="0"/>
          <w:sz w:val="22"/>
          <w:szCs w:val="22"/>
        </w:rPr>
        <w:t xml:space="preserve">. </w:t>
      </w:r>
      <w:r w:rsidR="003C7C3E" w:rsidRPr="00372D40">
        <w:rPr>
          <w:rFonts w:ascii="Arial" w:hAnsi="Arial" w:cs="Arial"/>
          <w:b w:val="0"/>
          <w:sz w:val="22"/>
          <w:szCs w:val="22"/>
        </w:rPr>
        <w:t xml:space="preserve">All other </w:t>
      </w:r>
      <w:r w:rsidR="00E1714A">
        <w:rPr>
          <w:rFonts w:ascii="Arial" w:hAnsi="Arial" w:cs="Arial"/>
          <w:b w:val="0"/>
          <w:sz w:val="22"/>
          <w:szCs w:val="22"/>
        </w:rPr>
        <w:t xml:space="preserve">SU </w:t>
      </w:r>
      <w:r w:rsidR="003C7C3E" w:rsidRPr="00372D40">
        <w:rPr>
          <w:rFonts w:ascii="Arial" w:hAnsi="Arial" w:cs="Arial"/>
          <w:b w:val="0"/>
          <w:sz w:val="22"/>
          <w:szCs w:val="22"/>
        </w:rPr>
        <w:t>policies</w:t>
      </w:r>
      <w:r w:rsidR="00033816">
        <w:rPr>
          <w:rFonts w:ascii="Arial" w:hAnsi="Arial" w:cs="Arial"/>
          <w:b w:val="0"/>
          <w:sz w:val="22"/>
          <w:szCs w:val="22"/>
        </w:rPr>
        <w:t>,</w:t>
      </w:r>
      <w:r w:rsidR="003C7C3E" w:rsidRPr="00372D40">
        <w:rPr>
          <w:rFonts w:ascii="Arial" w:hAnsi="Arial" w:cs="Arial"/>
          <w:b w:val="0"/>
          <w:sz w:val="22"/>
          <w:szCs w:val="22"/>
        </w:rPr>
        <w:t xml:space="preserve"> such as th</w:t>
      </w:r>
      <w:r w:rsidR="00E1714A">
        <w:rPr>
          <w:rFonts w:ascii="Arial" w:hAnsi="Arial" w:cs="Arial"/>
          <w:b w:val="0"/>
          <w:sz w:val="22"/>
          <w:szCs w:val="22"/>
        </w:rPr>
        <w:t>ose on</w:t>
      </w:r>
      <w:r w:rsidR="003C7C3E" w:rsidRPr="00372D40">
        <w:rPr>
          <w:rFonts w:ascii="Arial" w:hAnsi="Arial" w:cs="Arial"/>
          <w:b w:val="0"/>
          <w:sz w:val="22"/>
          <w:szCs w:val="22"/>
        </w:rPr>
        <w:t xml:space="preserve"> </w:t>
      </w:r>
      <w:r w:rsidR="00E1714A">
        <w:rPr>
          <w:rFonts w:ascii="Arial" w:hAnsi="Arial" w:cs="Arial"/>
          <w:b w:val="0"/>
          <w:sz w:val="22"/>
          <w:szCs w:val="22"/>
        </w:rPr>
        <w:t>l</w:t>
      </w:r>
      <w:r w:rsidR="003C7C3E" w:rsidRPr="00372D40">
        <w:rPr>
          <w:rFonts w:ascii="Arial" w:hAnsi="Arial" w:cs="Arial"/>
          <w:b w:val="0"/>
          <w:sz w:val="22"/>
          <w:szCs w:val="22"/>
        </w:rPr>
        <w:t xml:space="preserve">anguage and on </w:t>
      </w:r>
      <w:r w:rsidR="00E1714A">
        <w:rPr>
          <w:rFonts w:ascii="Arial" w:hAnsi="Arial" w:cs="Arial"/>
          <w:b w:val="0"/>
          <w:sz w:val="22"/>
          <w:szCs w:val="22"/>
        </w:rPr>
        <w:t>u</w:t>
      </w:r>
      <w:r w:rsidR="003C7C3E" w:rsidRPr="00372D40">
        <w:rPr>
          <w:rFonts w:ascii="Arial" w:hAnsi="Arial" w:cs="Arial"/>
          <w:b w:val="0"/>
          <w:sz w:val="22"/>
          <w:szCs w:val="22"/>
        </w:rPr>
        <w:t xml:space="preserve">nfair </w:t>
      </w:r>
      <w:r w:rsidR="00E1714A">
        <w:rPr>
          <w:rFonts w:ascii="Arial" w:hAnsi="Arial" w:cs="Arial"/>
          <w:b w:val="0"/>
          <w:sz w:val="22"/>
          <w:szCs w:val="22"/>
        </w:rPr>
        <w:t>d</w:t>
      </w:r>
      <w:r w:rsidR="003C7C3E" w:rsidRPr="00372D40">
        <w:rPr>
          <w:rFonts w:ascii="Arial" w:hAnsi="Arial" w:cs="Arial"/>
          <w:b w:val="0"/>
          <w:sz w:val="22"/>
          <w:szCs w:val="22"/>
        </w:rPr>
        <w:t xml:space="preserve">iscrimination and </w:t>
      </w:r>
      <w:r w:rsidR="00E1714A">
        <w:rPr>
          <w:rFonts w:ascii="Arial" w:hAnsi="Arial" w:cs="Arial"/>
          <w:b w:val="0"/>
          <w:sz w:val="22"/>
          <w:szCs w:val="22"/>
        </w:rPr>
        <w:t>h</w:t>
      </w:r>
      <w:r w:rsidR="003C7C3E" w:rsidRPr="00372D40">
        <w:rPr>
          <w:rFonts w:ascii="Arial" w:hAnsi="Arial" w:cs="Arial"/>
          <w:b w:val="0"/>
          <w:sz w:val="22"/>
          <w:szCs w:val="22"/>
        </w:rPr>
        <w:t xml:space="preserve">arassment, </w:t>
      </w:r>
      <w:r w:rsidR="00E1714A">
        <w:rPr>
          <w:rFonts w:ascii="Arial" w:hAnsi="Arial" w:cs="Arial"/>
          <w:b w:val="0"/>
          <w:sz w:val="22"/>
          <w:szCs w:val="22"/>
        </w:rPr>
        <w:t xml:space="preserve">must </w:t>
      </w:r>
      <w:r w:rsidR="003C7C3E" w:rsidRPr="00372D40">
        <w:rPr>
          <w:rFonts w:ascii="Arial" w:hAnsi="Arial" w:cs="Arial"/>
          <w:b w:val="0"/>
          <w:sz w:val="22"/>
          <w:szCs w:val="22"/>
        </w:rPr>
        <w:t>be read</w:t>
      </w:r>
      <w:r w:rsidR="00E1714A">
        <w:rPr>
          <w:rFonts w:ascii="Arial" w:hAnsi="Arial" w:cs="Arial"/>
          <w:b w:val="0"/>
          <w:sz w:val="22"/>
          <w:szCs w:val="22"/>
        </w:rPr>
        <w:t xml:space="preserve"> together with</w:t>
      </w:r>
      <w:r w:rsidR="003C7C3E" w:rsidRPr="00372D40">
        <w:rPr>
          <w:rFonts w:ascii="Arial" w:hAnsi="Arial" w:cs="Arial"/>
          <w:b w:val="0"/>
          <w:sz w:val="22"/>
          <w:szCs w:val="22"/>
        </w:rPr>
        <w:t xml:space="preserve"> this policy</w:t>
      </w:r>
      <w:r w:rsidR="00E1714A">
        <w:rPr>
          <w:rFonts w:ascii="Arial" w:hAnsi="Arial" w:cs="Arial"/>
          <w:b w:val="0"/>
          <w:sz w:val="22"/>
          <w:szCs w:val="22"/>
        </w:rPr>
        <w:t>,</w:t>
      </w:r>
      <w:r w:rsidR="003C7C3E" w:rsidRPr="00372D40">
        <w:rPr>
          <w:rFonts w:ascii="Arial" w:hAnsi="Arial" w:cs="Arial"/>
          <w:b w:val="0"/>
          <w:sz w:val="22"/>
          <w:szCs w:val="22"/>
        </w:rPr>
        <w:t xml:space="preserve"> </w:t>
      </w:r>
      <w:r w:rsidR="00E1714A">
        <w:rPr>
          <w:rFonts w:ascii="Arial" w:hAnsi="Arial" w:cs="Arial"/>
          <w:b w:val="0"/>
          <w:sz w:val="22"/>
          <w:szCs w:val="22"/>
        </w:rPr>
        <w:t>t</w:t>
      </w:r>
      <w:r w:rsidRPr="00372D40">
        <w:rPr>
          <w:rFonts w:ascii="Arial" w:hAnsi="Arial" w:cs="Arial"/>
          <w:b w:val="0"/>
          <w:sz w:val="22"/>
          <w:szCs w:val="22"/>
        </w:rPr>
        <w:t xml:space="preserve">he principles of </w:t>
      </w:r>
      <w:r w:rsidR="00E1714A">
        <w:rPr>
          <w:rFonts w:ascii="Arial" w:hAnsi="Arial" w:cs="Arial"/>
          <w:b w:val="0"/>
          <w:sz w:val="22"/>
          <w:szCs w:val="22"/>
        </w:rPr>
        <w:t>which will come into operation immediately upon</w:t>
      </w:r>
      <w:r w:rsidRPr="00372D40">
        <w:rPr>
          <w:rFonts w:ascii="Arial" w:hAnsi="Arial" w:cs="Arial"/>
          <w:b w:val="0"/>
          <w:sz w:val="22"/>
          <w:szCs w:val="22"/>
        </w:rPr>
        <w:t xml:space="preserve"> approval </w:t>
      </w:r>
      <w:r w:rsidR="00E1714A">
        <w:rPr>
          <w:rFonts w:ascii="Arial" w:hAnsi="Arial" w:cs="Arial"/>
          <w:b w:val="0"/>
          <w:sz w:val="22"/>
          <w:szCs w:val="22"/>
        </w:rPr>
        <w:t>by</w:t>
      </w:r>
      <w:r w:rsidRPr="00372D40">
        <w:rPr>
          <w:rFonts w:ascii="Arial" w:hAnsi="Arial" w:cs="Arial"/>
          <w:b w:val="0"/>
          <w:sz w:val="22"/>
          <w:szCs w:val="22"/>
        </w:rPr>
        <w:t xml:space="preserve"> Council.</w:t>
      </w:r>
    </w:p>
    <w:p w14:paraId="30B2A9BA" w14:textId="77777777" w:rsidR="00BF1A63" w:rsidRPr="00651A84" w:rsidRDefault="00A84D0B" w:rsidP="009943CA">
      <w:pPr>
        <w:pStyle w:val="Opskrif1"/>
        <w:numPr>
          <w:ilvl w:val="0"/>
          <w:numId w:val="2"/>
        </w:numPr>
        <w:ind w:left="425" w:hanging="425"/>
        <w:rPr>
          <w:rFonts w:ascii="Arial" w:hAnsi="Arial" w:cs="Arial"/>
          <w:sz w:val="22"/>
          <w:szCs w:val="22"/>
        </w:rPr>
      </w:pPr>
      <w:r w:rsidRPr="00651A84">
        <w:rPr>
          <w:rFonts w:ascii="Arial" w:hAnsi="Arial" w:cs="Arial"/>
          <w:sz w:val="22"/>
          <w:szCs w:val="22"/>
        </w:rPr>
        <w:t xml:space="preserve">Feedback and </w:t>
      </w:r>
      <w:r w:rsidR="00BF1A63" w:rsidRPr="00651A84">
        <w:rPr>
          <w:rFonts w:ascii="Arial" w:hAnsi="Arial" w:cs="Arial"/>
          <w:sz w:val="22"/>
          <w:szCs w:val="22"/>
        </w:rPr>
        <w:t>mo</w:t>
      </w:r>
      <w:r w:rsidRPr="00651A84">
        <w:rPr>
          <w:rFonts w:ascii="Arial" w:hAnsi="Arial" w:cs="Arial"/>
          <w:sz w:val="22"/>
          <w:szCs w:val="22"/>
        </w:rPr>
        <w:t xml:space="preserve">nitoring </w:t>
      </w:r>
    </w:p>
    <w:p w14:paraId="51261B1D" w14:textId="77777777" w:rsidR="00D44FC8" w:rsidRPr="00372D40" w:rsidRDefault="00D44FC8" w:rsidP="009943CA">
      <w:pPr>
        <w:pStyle w:val="Opskrif1"/>
        <w:spacing w:before="120" w:after="240"/>
        <w:rPr>
          <w:rFonts w:ascii="Arial" w:hAnsi="Arial" w:cs="Arial"/>
          <w:b w:val="0"/>
          <w:sz w:val="22"/>
          <w:szCs w:val="22"/>
        </w:rPr>
      </w:pPr>
      <w:r w:rsidRPr="00372D40">
        <w:rPr>
          <w:rFonts w:ascii="Arial" w:hAnsi="Arial" w:cs="Arial"/>
          <w:b w:val="0"/>
          <w:sz w:val="22"/>
          <w:szCs w:val="22"/>
        </w:rPr>
        <w:t xml:space="preserve">The owners of the policy as well as </w:t>
      </w:r>
      <w:r w:rsidR="001144F7">
        <w:rPr>
          <w:rFonts w:ascii="Arial" w:hAnsi="Arial" w:cs="Arial"/>
          <w:b w:val="0"/>
          <w:sz w:val="22"/>
          <w:szCs w:val="22"/>
        </w:rPr>
        <w:t>its c</w:t>
      </w:r>
      <w:r w:rsidRPr="00372D40">
        <w:rPr>
          <w:rFonts w:ascii="Arial" w:hAnsi="Arial" w:cs="Arial"/>
          <w:b w:val="0"/>
          <w:sz w:val="22"/>
          <w:szCs w:val="22"/>
        </w:rPr>
        <w:t xml:space="preserve">urators are responsible for </w:t>
      </w:r>
      <w:r w:rsidR="001144F7">
        <w:rPr>
          <w:rFonts w:ascii="Arial" w:hAnsi="Arial" w:cs="Arial"/>
          <w:b w:val="0"/>
          <w:sz w:val="22"/>
          <w:szCs w:val="22"/>
        </w:rPr>
        <w:t xml:space="preserve">establishing </w:t>
      </w:r>
      <w:r w:rsidRPr="00372D40">
        <w:rPr>
          <w:rFonts w:ascii="Arial" w:hAnsi="Arial" w:cs="Arial"/>
          <w:b w:val="0"/>
          <w:sz w:val="22"/>
          <w:szCs w:val="22"/>
        </w:rPr>
        <w:t xml:space="preserve">the requisite controls to monitor </w:t>
      </w:r>
      <w:r w:rsidR="00597B35">
        <w:rPr>
          <w:rFonts w:ascii="Arial" w:hAnsi="Arial" w:cs="Arial"/>
          <w:b w:val="0"/>
          <w:sz w:val="22"/>
          <w:szCs w:val="22"/>
        </w:rPr>
        <w:t>its implementation</w:t>
      </w:r>
      <w:r w:rsidRPr="00372D40">
        <w:rPr>
          <w:rFonts w:ascii="Arial" w:hAnsi="Arial" w:cs="Arial"/>
          <w:b w:val="0"/>
          <w:sz w:val="22"/>
          <w:szCs w:val="22"/>
        </w:rPr>
        <w:t>.</w:t>
      </w:r>
      <w:r w:rsidR="00A84D0B" w:rsidRPr="00372D40">
        <w:rPr>
          <w:rFonts w:ascii="Arial" w:hAnsi="Arial" w:cs="Arial"/>
          <w:b w:val="0"/>
          <w:sz w:val="22"/>
          <w:szCs w:val="22"/>
        </w:rPr>
        <w:t xml:space="preserve"> The owner of the policy is accountable and the c</w:t>
      </w:r>
      <w:r w:rsidRPr="00372D40">
        <w:rPr>
          <w:rFonts w:ascii="Arial" w:hAnsi="Arial" w:cs="Arial"/>
          <w:b w:val="0"/>
          <w:sz w:val="22"/>
          <w:szCs w:val="22"/>
        </w:rPr>
        <w:t>urators are responsible for report</w:t>
      </w:r>
      <w:r w:rsidR="00597B35">
        <w:rPr>
          <w:rFonts w:ascii="Arial" w:hAnsi="Arial" w:cs="Arial"/>
          <w:b w:val="0"/>
          <w:sz w:val="22"/>
          <w:szCs w:val="22"/>
        </w:rPr>
        <w:t>s</w:t>
      </w:r>
      <w:r w:rsidRPr="00372D40">
        <w:rPr>
          <w:rFonts w:ascii="Arial" w:hAnsi="Arial" w:cs="Arial"/>
          <w:b w:val="0"/>
          <w:sz w:val="22"/>
          <w:szCs w:val="22"/>
        </w:rPr>
        <w:t xml:space="preserve"> </w:t>
      </w:r>
      <w:r w:rsidR="00597B35">
        <w:rPr>
          <w:rFonts w:ascii="Arial" w:hAnsi="Arial" w:cs="Arial"/>
          <w:b w:val="0"/>
          <w:sz w:val="22"/>
          <w:szCs w:val="22"/>
        </w:rPr>
        <w:t xml:space="preserve">regarding </w:t>
      </w:r>
      <w:r w:rsidRPr="00372D40">
        <w:rPr>
          <w:rFonts w:ascii="Arial" w:hAnsi="Arial" w:cs="Arial"/>
          <w:b w:val="0"/>
          <w:sz w:val="22"/>
          <w:szCs w:val="22"/>
        </w:rPr>
        <w:t>the policy</w:t>
      </w:r>
      <w:r w:rsidR="00597B35">
        <w:rPr>
          <w:rFonts w:ascii="Arial" w:hAnsi="Arial" w:cs="Arial"/>
          <w:b w:val="0"/>
          <w:sz w:val="22"/>
          <w:szCs w:val="22"/>
        </w:rPr>
        <w:t>,</w:t>
      </w:r>
      <w:r w:rsidRPr="00372D40">
        <w:rPr>
          <w:rFonts w:ascii="Arial" w:hAnsi="Arial" w:cs="Arial"/>
          <w:b w:val="0"/>
          <w:sz w:val="22"/>
          <w:szCs w:val="22"/>
        </w:rPr>
        <w:t xml:space="preserve"> </w:t>
      </w:r>
      <w:r w:rsidR="00597B35">
        <w:rPr>
          <w:rFonts w:ascii="Arial" w:hAnsi="Arial" w:cs="Arial"/>
          <w:b w:val="0"/>
          <w:sz w:val="22"/>
          <w:szCs w:val="22"/>
        </w:rPr>
        <w:t xml:space="preserve">which </w:t>
      </w:r>
      <w:r w:rsidRPr="00372D40">
        <w:rPr>
          <w:rFonts w:ascii="Arial" w:hAnsi="Arial" w:cs="Arial"/>
          <w:b w:val="0"/>
          <w:sz w:val="22"/>
          <w:szCs w:val="22"/>
        </w:rPr>
        <w:t xml:space="preserve">include an annual report to the RMT on progress towards </w:t>
      </w:r>
      <w:r w:rsidR="001144F7">
        <w:rPr>
          <w:rFonts w:ascii="Arial" w:hAnsi="Arial" w:cs="Arial"/>
          <w:b w:val="0"/>
          <w:sz w:val="22"/>
          <w:szCs w:val="22"/>
        </w:rPr>
        <w:t xml:space="preserve">achieving </w:t>
      </w:r>
      <w:r w:rsidRPr="00372D40">
        <w:rPr>
          <w:rFonts w:ascii="Arial" w:hAnsi="Arial" w:cs="Arial"/>
          <w:b w:val="0"/>
          <w:sz w:val="22"/>
          <w:szCs w:val="22"/>
        </w:rPr>
        <w:t xml:space="preserve">the </w:t>
      </w:r>
      <w:r w:rsidR="00597B35">
        <w:rPr>
          <w:rFonts w:ascii="Arial" w:hAnsi="Arial" w:cs="Arial"/>
          <w:b w:val="0"/>
          <w:sz w:val="22"/>
          <w:szCs w:val="22"/>
        </w:rPr>
        <w:t xml:space="preserve">relevant </w:t>
      </w:r>
      <w:r w:rsidRPr="00372D40">
        <w:rPr>
          <w:rFonts w:ascii="Arial" w:hAnsi="Arial" w:cs="Arial"/>
          <w:b w:val="0"/>
          <w:sz w:val="22"/>
          <w:szCs w:val="22"/>
        </w:rPr>
        <w:t>objectives</w:t>
      </w:r>
      <w:r w:rsidR="001144F7">
        <w:rPr>
          <w:rFonts w:ascii="Arial" w:hAnsi="Arial" w:cs="Arial"/>
          <w:b w:val="0"/>
          <w:sz w:val="22"/>
          <w:szCs w:val="22"/>
        </w:rPr>
        <w:t xml:space="preserve">. The </w:t>
      </w:r>
      <w:r w:rsidR="009943CA">
        <w:rPr>
          <w:rFonts w:ascii="Arial" w:hAnsi="Arial" w:cs="Arial"/>
          <w:b w:val="0"/>
          <w:sz w:val="22"/>
          <w:szCs w:val="22"/>
        </w:rPr>
        <w:t xml:space="preserve">VR: L&amp;T </w:t>
      </w:r>
      <w:r w:rsidR="001144F7">
        <w:rPr>
          <w:rFonts w:ascii="Arial" w:hAnsi="Arial" w:cs="Arial"/>
          <w:b w:val="0"/>
          <w:sz w:val="22"/>
          <w:szCs w:val="22"/>
        </w:rPr>
        <w:t xml:space="preserve">will set the date for submitting </w:t>
      </w:r>
      <w:r w:rsidR="00A84D0B" w:rsidRPr="00372D40">
        <w:rPr>
          <w:rFonts w:ascii="Arial" w:hAnsi="Arial" w:cs="Arial"/>
          <w:b w:val="0"/>
          <w:sz w:val="22"/>
          <w:szCs w:val="22"/>
        </w:rPr>
        <w:t xml:space="preserve">this </w:t>
      </w:r>
      <w:r w:rsidR="001144F7">
        <w:rPr>
          <w:rFonts w:ascii="Arial" w:hAnsi="Arial" w:cs="Arial"/>
          <w:b w:val="0"/>
          <w:sz w:val="22"/>
          <w:szCs w:val="22"/>
        </w:rPr>
        <w:t>report</w:t>
      </w:r>
      <w:r w:rsidR="00A84D0B" w:rsidRPr="00372D40">
        <w:rPr>
          <w:rFonts w:ascii="Arial" w:hAnsi="Arial" w:cs="Arial"/>
          <w:b w:val="0"/>
          <w:sz w:val="22"/>
          <w:szCs w:val="22"/>
        </w:rPr>
        <w:t xml:space="preserve">, which </w:t>
      </w:r>
      <w:r w:rsidR="001144F7">
        <w:rPr>
          <w:rFonts w:ascii="Arial" w:hAnsi="Arial" w:cs="Arial"/>
          <w:b w:val="0"/>
          <w:sz w:val="22"/>
          <w:szCs w:val="22"/>
        </w:rPr>
        <w:t xml:space="preserve">must </w:t>
      </w:r>
      <w:r w:rsidR="00A84D0B" w:rsidRPr="00372D40">
        <w:rPr>
          <w:rFonts w:ascii="Arial" w:hAnsi="Arial" w:cs="Arial"/>
          <w:b w:val="0"/>
          <w:sz w:val="22"/>
          <w:szCs w:val="22"/>
        </w:rPr>
        <w:t>include</w:t>
      </w:r>
      <w:r w:rsidR="001144F7">
        <w:rPr>
          <w:rFonts w:ascii="Arial" w:hAnsi="Arial" w:cs="Arial"/>
          <w:b w:val="0"/>
          <w:sz w:val="22"/>
          <w:szCs w:val="22"/>
        </w:rPr>
        <w:t xml:space="preserve"> the following</w:t>
      </w:r>
      <w:r w:rsidR="00A84D0B" w:rsidRPr="00372D40">
        <w:rPr>
          <w:rFonts w:ascii="Arial" w:hAnsi="Arial" w:cs="Arial"/>
          <w:b w:val="0"/>
          <w:sz w:val="22"/>
          <w:szCs w:val="22"/>
        </w:rPr>
        <w:t>:</w:t>
      </w:r>
    </w:p>
    <w:p w14:paraId="3DEAF982" w14:textId="77777777" w:rsidR="00A84D0B" w:rsidRPr="00372D40" w:rsidRDefault="00A84D0B" w:rsidP="009943CA">
      <w:pPr>
        <w:pStyle w:val="Opskrif1"/>
        <w:spacing w:before="120"/>
        <w:ind w:left="992" w:hanging="567"/>
        <w:rPr>
          <w:rFonts w:ascii="Arial" w:hAnsi="Arial" w:cs="Arial"/>
          <w:b w:val="0"/>
          <w:sz w:val="22"/>
          <w:szCs w:val="22"/>
        </w:rPr>
      </w:pPr>
      <w:r w:rsidRPr="00651A84">
        <w:rPr>
          <w:rFonts w:ascii="Arial" w:hAnsi="Arial" w:cs="Arial"/>
          <w:sz w:val="22"/>
          <w:szCs w:val="22"/>
        </w:rPr>
        <w:t>10.1</w:t>
      </w:r>
      <w:r w:rsidR="00BF65ED">
        <w:rPr>
          <w:rFonts w:ascii="Arial" w:hAnsi="Arial" w:cs="Arial"/>
          <w:b w:val="0"/>
          <w:sz w:val="22"/>
          <w:szCs w:val="22"/>
        </w:rPr>
        <w:tab/>
      </w:r>
      <w:r w:rsidRPr="00372D40">
        <w:rPr>
          <w:rFonts w:ascii="Arial" w:hAnsi="Arial" w:cs="Arial"/>
          <w:b w:val="0"/>
          <w:sz w:val="22"/>
          <w:szCs w:val="22"/>
        </w:rPr>
        <w:t xml:space="preserve">a report </w:t>
      </w:r>
      <w:r w:rsidR="001144F7">
        <w:rPr>
          <w:rFonts w:ascii="Arial" w:hAnsi="Arial" w:cs="Arial"/>
          <w:b w:val="0"/>
          <w:sz w:val="22"/>
          <w:szCs w:val="22"/>
        </w:rPr>
        <w:t>from e</w:t>
      </w:r>
      <w:r w:rsidR="001144F7" w:rsidRPr="00372D40">
        <w:rPr>
          <w:rFonts w:ascii="Arial" w:hAnsi="Arial" w:cs="Arial"/>
          <w:b w:val="0"/>
          <w:sz w:val="22"/>
          <w:szCs w:val="22"/>
        </w:rPr>
        <w:t xml:space="preserve">ach faculty and responsibility centre </w:t>
      </w:r>
      <w:r w:rsidRPr="00372D40">
        <w:rPr>
          <w:rFonts w:ascii="Arial" w:hAnsi="Arial" w:cs="Arial"/>
          <w:b w:val="0"/>
          <w:sz w:val="22"/>
          <w:szCs w:val="22"/>
        </w:rPr>
        <w:t xml:space="preserve">on progress regarding disability inclusion in their </w:t>
      </w:r>
      <w:r w:rsidR="00597B35">
        <w:rPr>
          <w:rFonts w:ascii="Arial" w:hAnsi="Arial" w:cs="Arial"/>
          <w:b w:val="0"/>
          <w:sz w:val="22"/>
          <w:szCs w:val="22"/>
        </w:rPr>
        <w:t xml:space="preserve">respective </w:t>
      </w:r>
      <w:r w:rsidRPr="00372D40">
        <w:rPr>
          <w:rFonts w:ascii="Arial" w:hAnsi="Arial" w:cs="Arial"/>
          <w:b w:val="0"/>
          <w:sz w:val="22"/>
          <w:szCs w:val="22"/>
        </w:rPr>
        <w:t>environments;</w:t>
      </w:r>
    </w:p>
    <w:p w14:paraId="7A72BF1F" w14:textId="77777777" w:rsidR="00A84D0B" w:rsidRPr="00372D40" w:rsidRDefault="00A84D0B" w:rsidP="009943CA">
      <w:pPr>
        <w:pStyle w:val="Opskrif1"/>
        <w:spacing w:before="120"/>
        <w:ind w:left="992" w:hanging="567"/>
        <w:rPr>
          <w:rFonts w:ascii="Arial" w:hAnsi="Arial" w:cs="Arial"/>
          <w:b w:val="0"/>
          <w:sz w:val="22"/>
          <w:szCs w:val="22"/>
        </w:rPr>
      </w:pPr>
      <w:r w:rsidRPr="00651A84">
        <w:rPr>
          <w:rFonts w:ascii="Arial" w:hAnsi="Arial" w:cs="Arial"/>
          <w:sz w:val="22"/>
          <w:szCs w:val="22"/>
        </w:rPr>
        <w:t>10.2</w:t>
      </w:r>
      <w:r w:rsidR="00BF65ED">
        <w:rPr>
          <w:rFonts w:ascii="Arial" w:hAnsi="Arial" w:cs="Arial"/>
          <w:b w:val="0"/>
          <w:sz w:val="22"/>
          <w:szCs w:val="22"/>
        </w:rPr>
        <w:tab/>
      </w:r>
      <w:r w:rsidR="001144F7">
        <w:rPr>
          <w:rFonts w:ascii="Arial" w:hAnsi="Arial" w:cs="Arial"/>
          <w:b w:val="0"/>
          <w:sz w:val="22"/>
          <w:szCs w:val="22"/>
        </w:rPr>
        <w:t>a summary of s</w:t>
      </w:r>
      <w:r w:rsidRPr="00372D40">
        <w:rPr>
          <w:rFonts w:ascii="Arial" w:hAnsi="Arial" w:cs="Arial"/>
          <w:b w:val="0"/>
          <w:sz w:val="22"/>
          <w:szCs w:val="22"/>
        </w:rPr>
        <w:t>uccesses and challenges;</w:t>
      </w:r>
    </w:p>
    <w:p w14:paraId="1F1B12BB" w14:textId="77777777" w:rsidR="00A84D0B" w:rsidRPr="00372D40" w:rsidRDefault="00A84D0B" w:rsidP="009943CA">
      <w:pPr>
        <w:pStyle w:val="Opskrif1"/>
        <w:spacing w:before="120"/>
        <w:ind w:left="992" w:hanging="567"/>
        <w:rPr>
          <w:rFonts w:ascii="Arial" w:hAnsi="Arial" w:cs="Arial"/>
          <w:b w:val="0"/>
          <w:sz w:val="22"/>
          <w:szCs w:val="22"/>
        </w:rPr>
      </w:pPr>
      <w:r w:rsidRPr="0024300E">
        <w:rPr>
          <w:rFonts w:ascii="Arial" w:hAnsi="Arial" w:cs="Arial"/>
          <w:sz w:val="22"/>
          <w:szCs w:val="22"/>
        </w:rPr>
        <w:t>10.3</w:t>
      </w:r>
      <w:r w:rsidR="00BF65ED">
        <w:rPr>
          <w:rFonts w:ascii="Arial" w:hAnsi="Arial" w:cs="Arial"/>
          <w:b w:val="0"/>
          <w:sz w:val="22"/>
          <w:szCs w:val="22"/>
        </w:rPr>
        <w:tab/>
      </w:r>
      <w:r w:rsidR="00757E9C">
        <w:rPr>
          <w:rFonts w:ascii="Arial" w:hAnsi="Arial" w:cs="Arial"/>
          <w:b w:val="0"/>
          <w:sz w:val="22"/>
          <w:szCs w:val="22"/>
        </w:rPr>
        <w:t xml:space="preserve">evidence of </w:t>
      </w:r>
      <w:r w:rsidR="001144F7">
        <w:rPr>
          <w:rFonts w:ascii="Arial" w:hAnsi="Arial" w:cs="Arial"/>
          <w:b w:val="0"/>
          <w:sz w:val="22"/>
          <w:szCs w:val="22"/>
        </w:rPr>
        <w:t>s</w:t>
      </w:r>
      <w:r w:rsidR="001144F7" w:rsidRPr="00372D40">
        <w:rPr>
          <w:rFonts w:ascii="Arial" w:hAnsi="Arial" w:cs="Arial"/>
          <w:b w:val="0"/>
          <w:sz w:val="22"/>
          <w:szCs w:val="22"/>
        </w:rPr>
        <w:t xml:space="preserve">trategic </w:t>
      </w:r>
      <w:r w:rsidRPr="00372D40">
        <w:rPr>
          <w:rFonts w:ascii="Arial" w:hAnsi="Arial" w:cs="Arial"/>
          <w:b w:val="0"/>
          <w:sz w:val="22"/>
          <w:szCs w:val="22"/>
        </w:rPr>
        <w:t xml:space="preserve">thinking </w:t>
      </w:r>
      <w:r w:rsidR="00757E9C">
        <w:rPr>
          <w:rFonts w:ascii="Arial" w:hAnsi="Arial" w:cs="Arial"/>
          <w:b w:val="0"/>
          <w:sz w:val="22"/>
          <w:szCs w:val="22"/>
        </w:rPr>
        <w:t xml:space="preserve">on </w:t>
      </w:r>
      <w:r w:rsidRPr="00372D40">
        <w:rPr>
          <w:rFonts w:ascii="Arial" w:hAnsi="Arial" w:cs="Arial"/>
          <w:b w:val="0"/>
          <w:sz w:val="22"/>
          <w:szCs w:val="22"/>
        </w:rPr>
        <w:t>how inclusion can be further improved;</w:t>
      </w:r>
      <w:r w:rsidR="009943CA">
        <w:rPr>
          <w:rFonts w:ascii="Arial" w:hAnsi="Arial" w:cs="Arial"/>
          <w:b w:val="0"/>
          <w:sz w:val="22"/>
          <w:szCs w:val="22"/>
        </w:rPr>
        <w:t xml:space="preserve"> and</w:t>
      </w:r>
    </w:p>
    <w:p w14:paraId="6CAA5D2F" w14:textId="77777777" w:rsidR="00D44FC8" w:rsidRPr="00372D40" w:rsidRDefault="00A84D0B" w:rsidP="009943CA">
      <w:pPr>
        <w:pStyle w:val="Opskrif1"/>
        <w:spacing w:before="120" w:after="240"/>
        <w:ind w:left="992" w:hanging="567"/>
        <w:rPr>
          <w:rFonts w:ascii="Arial" w:hAnsi="Arial" w:cs="Arial"/>
          <w:b w:val="0"/>
          <w:sz w:val="22"/>
          <w:szCs w:val="22"/>
        </w:rPr>
      </w:pPr>
      <w:r w:rsidRPr="00651A84">
        <w:rPr>
          <w:rFonts w:ascii="Arial" w:hAnsi="Arial" w:cs="Arial"/>
          <w:sz w:val="22"/>
          <w:szCs w:val="22"/>
        </w:rPr>
        <w:t>10.4</w:t>
      </w:r>
      <w:r w:rsidR="00BF65ED">
        <w:rPr>
          <w:rFonts w:ascii="Arial" w:hAnsi="Arial" w:cs="Arial"/>
          <w:b w:val="0"/>
          <w:sz w:val="22"/>
          <w:szCs w:val="22"/>
        </w:rPr>
        <w:tab/>
      </w:r>
      <w:r w:rsidR="009943CA">
        <w:rPr>
          <w:rFonts w:ascii="Arial" w:hAnsi="Arial" w:cs="Arial"/>
          <w:b w:val="0"/>
          <w:sz w:val="22"/>
          <w:szCs w:val="22"/>
        </w:rPr>
        <w:t>a report by the VR: L&amp;T</w:t>
      </w:r>
      <w:r w:rsidRPr="00372D40">
        <w:rPr>
          <w:rFonts w:ascii="Arial" w:hAnsi="Arial" w:cs="Arial"/>
          <w:b w:val="0"/>
          <w:sz w:val="22"/>
          <w:szCs w:val="22"/>
        </w:rPr>
        <w:t xml:space="preserve"> on the efforts </w:t>
      </w:r>
      <w:r w:rsidR="009943CA">
        <w:rPr>
          <w:rFonts w:ascii="Arial" w:hAnsi="Arial" w:cs="Arial"/>
          <w:b w:val="0"/>
          <w:sz w:val="22"/>
          <w:szCs w:val="22"/>
        </w:rPr>
        <w:t xml:space="preserve">undertaken </w:t>
      </w:r>
      <w:r w:rsidRPr="00372D40">
        <w:rPr>
          <w:rFonts w:ascii="Arial" w:hAnsi="Arial" w:cs="Arial"/>
          <w:b w:val="0"/>
          <w:sz w:val="22"/>
          <w:szCs w:val="22"/>
        </w:rPr>
        <w:t xml:space="preserve">campus-wide </w:t>
      </w:r>
      <w:r w:rsidR="009943CA">
        <w:rPr>
          <w:rFonts w:ascii="Arial" w:hAnsi="Arial" w:cs="Arial"/>
          <w:b w:val="0"/>
          <w:sz w:val="22"/>
          <w:szCs w:val="22"/>
        </w:rPr>
        <w:t xml:space="preserve">regarding </w:t>
      </w:r>
      <w:r w:rsidRPr="00372D40">
        <w:rPr>
          <w:rFonts w:ascii="Arial" w:hAnsi="Arial" w:cs="Arial"/>
          <w:b w:val="0"/>
          <w:sz w:val="22"/>
          <w:szCs w:val="22"/>
        </w:rPr>
        <w:t>disability inclusion</w:t>
      </w:r>
      <w:r w:rsidR="009943CA">
        <w:rPr>
          <w:rFonts w:ascii="Arial" w:hAnsi="Arial" w:cs="Arial"/>
          <w:b w:val="0"/>
          <w:sz w:val="22"/>
          <w:szCs w:val="22"/>
        </w:rPr>
        <w:t>.</w:t>
      </w:r>
    </w:p>
    <w:p w14:paraId="5EC5B854" w14:textId="77777777" w:rsidR="00D44FC8" w:rsidRPr="00651A84" w:rsidRDefault="00A84D0B" w:rsidP="00FA2884">
      <w:pPr>
        <w:pStyle w:val="Opskrif1"/>
        <w:numPr>
          <w:ilvl w:val="0"/>
          <w:numId w:val="2"/>
        </w:numPr>
        <w:ind w:left="425" w:hanging="425"/>
        <w:rPr>
          <w:rFonts w:ascii="Arial" w:hAnsi="Arial" w:cs="Arial"/>
          <w:sz w:val="22"/>
          <w:szCs w:val="22"/>
        </w:rPr>
      </w:pPr>
      <w:r w:rsidRPr="00651A84">
        <w:rPr>
          <w:rFonts w:ascii="Arial" w:hAnsi="Arial" w:cs="Arial"/>
          <w:sz w:val="22"/>
          <w:szCs w:val="22"/>
        </w:rPr>
        <w:t>Non</w:t>
      </w:r>
      <w:r w:rsidR="00D44FC8" w:rsidRPr="00651A84">
        <w:rPr>
          <w:rFonts w:ascii="Arial" w:hAnsi="Arial" w:cs="Arial"/>
          <w:sz w:val="22"/>
          <w:szCs w:val="22"/>
        </w:rPr>
        <w:t>-compliance</w:t>
      </w:r>
    </w:p>
    <w:p w14:paraId="623D49DA" w14:textId="77777777" w:rsidR="00BA6CAD" w:rsidRPr="00372D40" w:rsidRDefault="00D44FC8" w:rsidP="009943CA">
      <w:pPr>
        <w:pStyle w:val="Opskrif1"/>
        <w:spacing w:after="240"/>
        <w:rPr>
          <w:rFonts w:ascii="Arial" w:hAnsi="Arial" w:cs="Arial"/>
          <w:b w:val="0"/>
          <w:sz w:val="22"/>
          <w:szCs w:val="22"/>
        </w:rPr>
      </w:pPr>
      <w:r w:rsidRPr="00372D40">
        <w:rPr>
          <w:rFonts w:ascii="Arial" w:hAnsi="Arial" w:cs="Arial"/>
          <w:b w:val="0"/>
          <w:sz w:val="22"/>
          <w:szCs w:val="22"/>
        </w:rPr>
        <w:t>In the case of non-compliance with the policy, the custodian</w:t>
      </w:r>
      <w:r w:rsidR="00A84D0B" w:rsidRPr="00372D40">
        <w:rPr>
          <w:rFonts w:ascii="Arial" w:hAnsi="Arial" w:cs="Arial"/>
          <w:b w:val="0"/>
          <w:sz w:val="22"/>
          <w:szCs w:val="22"/>
        </w:rPr>
        <w:t>s</w:t>
      </w:r>
      <w:r w:rsidRPr="00372D40">
        <w:rPr>
          <w:rFonts w:ascii="Arial" w:hAnsi="Arial" w:cs="Arial"/>
          <w:b w:val="0"/>
          <w:sz w:val="22"/>
          <w:szCs w:val="22"/>
        </w:rPr>
        <w:t xml:space="preserve"> </w:t>
      </w:r>
      <w:r w:rsidR="00A84D0B" w:rsidRPr="00372D40">
        <w:rPr>
          <w:rFonts w:ascii="Arial" w:hAnsi="Arial" w:cs="Arial"/>
          <w:b w:val="0"/>
          <w:sz w:val="22"/>
          <w:szCs w:val="22"/>
        </w:rPr>
        <w:t>(VR: L</w:t>
      </w:r>
      <w:r w:rsidR="00A0224D">
        <w:rPr>
          <w:rFonts w:ascii="Arial" w:hAnsi="Arial" w:cs="Arial"/>
          <w:b w:val="0"/>
          <w:sz w:val="22"/>
          <w:szCs w:val="22"/>
        </w:rPr>
        <w:t>&amp;</w:t>
      </w:r>
      <w:r w:rsidR="00A84D0B" w:rsidRPr="00372D40">
        <w:rPr>
          <w:rFonts w:ascii="Arial" w:hAnsi="Arial" w:cs="Arial"/>
          <w:b w:val="0"/>
          <w:sz w:val="22"/>
          <w:szCs w:val="22"/>
        </w:rPr>
        <w:t>T and Senior Director: Student Affairs)</w:t>
      </w:r>
      <w:r w:rsidR="00A0224D">
        <w:rPr>
          <w:rFonts w:ascii="Arial" w:hAnsi="Arial" w:cs="Arial"/>
          <w:b w:val="0"/>
          <w:sz w:val="22"/>
          <w:szCs w:val="22"/>
        </w:rPr>
        <w:t xml:space="preserve"> must </w:t>
      </w:r>
      <w:r w:rsidR="00A0224D" w:rsidRPr="00372D40">
        <w:rPr>
          <w:rFonts w:ascii="Arial" w:hAnsi="Arial" w:cs="Arial"/>
          <w:b w:val="0"/>
          <w:sz w:val="22"/>
          <w:szCs w:val="22"/>
        </w:rPr>
        <w:t>investigate the matter</w:t>
      </w:r>
      <w:r w:rsidR="00A84D0B" w:rsidRPr="00372D40">
        <w:rPr>
          <w:rFonts w:ascii="Arial" w:hAnsi="Arial" w:cs="Arial"/>
          <w:b w:val="0"/>
          <w:sz w:val="22"/>
          <w:szCs w:val="22"/>
        </w:rPr>
        <w:t xml:space="preserve">. </w:t>
      </w:r>
      <w:r w:rsidRPr="00372D40">
        <w:rPr>
          <w:rFonts w:ascii="Arial" w:hAnsi="Arial" w:cs="Arial"/>
          <w:b w:val="0"/>
          <w:sz w:val="22"/>
          <w:szCs w:val="22"/>
        </w:rPr>
        <w:t>S</w:t>
      </w:r>
      <w:r w:rsidR="00A84D0B" w:rsidRPr="00372D40">
        <w:rPr>
          <w:rFonts w:ascii="Arial" w:hAnsi="Arial" w:cs="Arial"/>
          <w:b w:val="0"/>
          <w:sz w:val="22"/>
          <w:szCs w:val="22"/>
        </w:rPr>
        <w:t>upport</w:t>
      </w:r>
      <w:r w:rsidR="009F23BD">
        <w:rPr>
          <w:rFonts w:ascii="Arial" w:hAnsi="Arial" w:cs="Arial"/>
          <w:b w:val="0"/>
          <w:sz w:val="22"/>
          <w:szCs w:val="22"/>
        </w:rPr>
        <w:t>ive</w:t>
      </w:r>
      <w:r w:rsidR="00A84D0B" w:rsidRPr="00372D40">
        <w:rPr>
          <w:rFonts w:ascii="Arial" w:hAnsi="Arial" w:cs="Arial"/>
          <w:b w:val="0"/>
          <w:sz w:val="22"/>
          <w:szCs w:val="22"/>
        </w:rPr>
        <w:t xml:space="preserve"> actions </w:t>
      </w:r>
      <w:r w:rsidR="009F23BD">
        <w:rPr>
          <w:rFonts w:ascii="Arial" w:hAnsi="Arial" w:cs="Arial"/>
          <w:b w:val="0"/>
          <w:sz w:val="22"/>
          <w:szCs w:val="22"/>
        </w:rPr>
        <w:t xml:space="preserve">must </w:t>
      </w:r>
      <w:r w:rsidRPr="00372D40">
        <w:rPr>
          <w:rFonts w:ascii="Arial" w:hAnsi="Arial" w:cs="Arial"/>
          <w:b w:val="0"/>
          <w:sz w:val="22"/>
          <w:szCs w:val="22"/>
        </w:rPr>
        <w:t xml:space="preserve">be discussed </w:t>
      </w:r>
      <w:r w:rsidR="009F23BD">
        <w:rPr>
          <w:rFonts w:ascii="Arial" w:hAnsi="Arial" w:cs="Arial"/>
          <w:b w:val="0"/>
          <w:sz w:val="22"/>
          <w:szCs w:val="22"/>
        </w:rPr>
        <w:t xml:space="preserve">with a view </w:t>
      </w:r>
      <w:r w:rsidRPr="00372D40">
        <w:rPr>
          <w:rFonts w:ascii="Arial" w:hAnsi="Arial" w:cs="Arial"/>
          <w:b w:val="0"/>
          <w:sz w:val="22"/>
          <w:szCs w:val="22"/>
        </w:rPr>
        <w:t>to improve</w:t>
      </w:r>
      <w:r w:rsidR="009F23BD">
        <w:rPr>
          <w:rFonts w:ascii="Arial" w:hAnsi="Arial" w:cs="Arial"/>
          <w:b w:val="0"/>
          <w:sz w:val="22"/>
          <w:szCs w:val="22"/>
        </w:rPr>
        <w:t>d</w:t>
      </w:r>
      <w:r w:rsidRPr="00372D40">
        <w:rPr>
          <w:rFonts w:ascii="Arial" w:hAnsi="Arial" w:cs="Arial"/>
          <w:b w:val="0"/>
          <w:sz w:val="22"/>
          <w:szCs w:val="22"/>
        </w:rPr>
        <w:t xml:space="preserve"> universal access</w:t>
      </w:r>
      <w:r w:rsidR="00A84D0B" w:rsidRPr="00372D40">
        <w:rPr>
          <w:rFonts w:ascii="Arial" w:hAnsi="Arial" w:cs="Arial"/>
          <w:b w:val="0"/>
          <w:sz w:val="22"/>
          <w:szCs w:val="22"/>
        </w:rPr>
        <w:t xml:space="preserve"> and inclusion in the environment</w:t>
      </w:r>
      <w:r w:rsidR="009F23BD">
        <w:rPr>
          <w:rFonts w:ascii="Arial" w:hAnsi="Arial" w:cs="Arial"/>
          <w:b w:val="0"/>
          <w:sz w:val="22"/>
          <w:szCs w:val="22"/>
        </w:rPr>
        <w:t xml:space="preserve"> concerned,</w:t>
      </w:r>
      <w:r w:rsidR="00196AAE" w:rsidRPr="00372D40">
        <w:rPr>
          <w:rFonts w:ascii="Arial" w:hAnsi="Arial" w:cs="Arial"/>
          <w:b w:val="0"/>
          <w:sz w:val="22"/>
          <w:szCs w:val="22"/>
        </w:rPr>
        <w:t xml:space="preserve"> </w:t>
      </w:r>
      <w:r w:rsidR="009F23BD">
        <w:rPr>
          <w:rFonts w:ascii="Arial" w:hAnsi="Arial" w:cs="Arial"/>
          <w:b w:val="0"/>
          <w:sz w:val="22"/>
          <w:szCs w:val="22"/>
        </w:rPr>
        <w:t xml:space="preserve">for </w:t>
      </w:r>
      <w:r w:rsidR="00196AAE" w:rsidRPr="00372D40">
        <w:rPr>
          <w:rFonts w:ascii="Arial" w:hAnsi="Arial" w:cs="Arial"/>
          <w:b w:val="0"/>
          <w:sz w:val="22"/>
          <w:szCs w:val="22"/>
        </w:rPr>
        <w:t>align</w:t>
      </w:r>
      <w:r w:rsidR="009F23BD">
        <w:rPr>
          <w:rFonts w:ascii="Arial" w:hAnsi="Arial" w:cs="Arial"/>
          <w:b w:val="0"/>
          <w:sz w:val="22"/>
          <w:szCs w:val="22"/>
        </w:rPr>
        <w:t>ment</w:t>
      </w:r>
      <w:r w:rsidR="00196AAE" w:rsidRPr="00372D40">
        <w:rPr>
          <w:rFonts w:ascii="Arial" w:hAnsi="Arial" w:cs="Arial"/>
          <w:b w:val="0"/>
          <w:sz w:val="22"/>
          <w:szCs w:val="22"/>
        </w:rPr>
        <w:t xml:space="preserve"> across campus</w:t>
      </w:r>
      <w:r w:rsidRPr="00372D40">
        <w:rPr>
          <w:rFonts w:ascii="Arial" w:hAnsi="Arial" w:cs="Arial"/>
          <w:b w:val="0"/>
          <w:sz w:val="22"/>
          <w:szCs w:val="22"/>
        </w:rPr>
        <w:t xml:space="preserve">. In the case of </w:t>
      </w:r>
      <w:r w:rsidR="00A84D0B" w:rsidRPr="00372D40">
        <w:rPr>
          <w:rFonts w:ascii="Arial" w:hAnsi="Arial" w:cs="Arial"/>
          <w:b w:val="0"/>
          <w:sz w:val="22"/>
          <w:szCs w:val="22"/>
        </w:rPr>
        <w:t xml:space="preserve">a </w:t>
      </w:r>
      <w:r w:rsidRPr="00372D40">
        <w:rPr>
          <w:rFonts w:ascii="Arial" w:hAnsi="Arial" w:cs="Arial"/>
          <w:b w:val="0"/>
          <w:sz w:val="22"/>
          <w:szCs w:val="22"/>
        </w:rPr>
        <w:t xml:space="preserve">refusal to </w:t>
      </w:r>
      <w:r w:rsidR="009F23BD">
        <w:rPr>
          <w:rFonts w:ascii="Arial" w:hAnsi="Arial" w:cs="Arial"/>
          <w:b w:val="0"/>
          <w:sz w:val="22"/>
          <w:szCs w:val="22"/>
        </w:rPr>
        <w:t xml:space="preserve">adhere to </w:t>
      </w:r>
      <w:r w:rsidRPr="00372D40">
        <w:rPr>
          <w:rFonts w:ascii="Arial" w:hAnsi="Arial" w:cs="Arial"/>
          <w:b w:val="0"/>
          <w:sz w:val="22"/>
          <w:szCs w:val="22"/>
        </w:rPr>
        <w:t>th</w:t>
      </w:r>
      <w:r w:rsidR="00A84D0B" w:rsidRPr="00372D40">
        <w:rPr>
          <w:rFonts w:ascii="Arial" w:hAnsi="Arial" w:cs="Arial"/>
          <w:b w:val="0"/>
          <w:sz w:val="22"/>
          <w:szCs w:val="22"/>
        </w:rPr>
        <w:t>e practices of universal access to foster inclusion,</w:t>
      </w:r>
      <w:r w:rsidRPr="00372D40">
        <w:rPr>
          <w:rFonts w:ascii="Arial" w:hAnsi="Arial" w:cs="Arial"/>
          <w:b w:val="0"/>
          <w:sz w:val="22"/>
          <w:szCs w:val="22"/>
        </w:rPr>
        <w:t xml:space="preserve"> disciplinary procedures may be considered</w:t>
      </w:r>
      <w:r w:rsidR="00BA6CAD" w:rsidRPr="00372D40">
        <w:rPr>
          <w:rFonts w:ascii="Arial" w:hAnsi="Arial" w:cs="Arial"/>
          <w:b w:val="0"/>
          <w:sz w:val="22"/>
          <w:szCs w:val="22"/>
        </w:rPr>
        <w:t xml:space="preserve"> in </w:t>
      </w:r>
      <w:r w:rsidR="009F23BD">
        <w:rPr>
          <w:rFonts w:ascii="Arial" w:hAnsi="Arial" w:cs="Arial"/>
          <w:b w:val="0"/>
          <w:sz w:val="22"/>
          <w:szCs w:val="22"/>
        </w:rPr>
        <w:t xml:space="preserve">accordance </w:t>
      </w:r>
      <w:r w:rsidR="00BA6CAD" w:rsidRPr="00372D40">
        <w:rPr>
          <w:rFonts w:ascii="Arial" w:hAnsi="Arial" w:cs="Arial"/>
          <w:b w:val="0"/>
          <w:sz w:val="22"/>
          <w:szCs w:val="22"/>
        </w:rPr>
        <w:t>with the University’s disciplinary procedures</w:t>
      </w:r>
      <w:r w:rsidRPr="00372D40">
        <w:rPr>
          <w:rFonts w:ascii="Arial" w:hAnsi="Arial" w:cs="Arial"/>
          <w:b w:val="0"/>
          <w:sz w:val="22"/>
          <w:szCs w:val="22"/>
        </w:rPr>
        <w:t>.</w:t>
      </w:r>
      <w:r w:rsidR="00B066E6" w:rsidRPr="00372D40">
        <w:rPr>
          <w:rFonts w:ascii="Arial" w:hAnsi="Arial" w:cs="Arial"/>
          <w:b w:val="0"/>
          <w:sz w:val="22"/>
          <w:szCs w:val="22"/>
        </w:rPr>
        <w:t xml:space="preserve"> </w:t>
      </w:r>
      <w:r w:rsidR="00BA6CAD" w:rsidRPr="00372D40">
        <w:rPr>
          <w:rFonts w:ascii="Arial" w:hAnsi="Arial" w:cs="Arial"/>
          <w:b w:val="0"/>
          <w:sz w:val="22"/>
          <w:szCs w:val="22"/>
        </w:rPr>
        <w:t xml:space="preserve">Line managers </w:t>
      </w:r>
      <w:r w:rsidR="009F23BD">
        <w:rPr>
          <w:rFonts w:ascii="Arial" w:hAnsi="Arial" w:cs="Arial"/>
          <w:b w:val="0"/>
          <w:sz w:val="22"/>
          <w:szCs w:val="22"/>
        </w:rPr>
        <w:t xml:space="preserve">must </w:t>
      </w:r>
      <w:r w:rsidR="00BA6CAD" w:rsidRPr="00372D40">
        <w:rPr>
          <w:rFonts w:ascii="Arial" w:hAnsi="Arial" w:cs="Arial"/>
          <w:b w:val="0"/>
          <w:sz w:val="22"/>
          <w:szCs w:val="22"/>
        </w:rPr>
        <w:t xml:space="preserve">be </w:t>
      </w:r>
      <w:r w:rsidR="009F23BD">
        <w:rPr>
          <w:rFonts w:ascii="Arial" w:hAnsi="Arial" w:cs="Arial"/>
          <w:b w:val="0"/>
          <w:sz w:val="22"/>
          <w:szCs w:val="22"/>
        </w:rPr>
        <w:t>informed regarding</w:t>
      </w:r>
      <w:r w:rsidR="00BA6CAD" w:rsidRPr="00372D40">
        <w:rPr>
          <w:rFonts w:ascii="Arial" w:hAnsi="Arial" w:cs="Arial"/>
          <w:b w:val="0"/>
          <w:sz w:val="22"/>
          <w:szCs w:val="22"/>
        </w:rPr>
        <w:t xml:space="preserve"> the</w:t>
      </w:r>
      <w:r w:rsidR="00A84D0B" w:rsidRPr="00372D40">
        <w:rPr>
          <w:rFonts w:ascii="Arial" w:hAnsi="Arial" w:cs="Arial"/>
          <w:b w:val="0"/>
          <w:sz w:val="22"/>
          <w:szCs w:val="22"/>
        </w:rPr>
        <w:t xml:space="preserve"> principles and</w:t>
      </w:r>
      <w:r w:rsidR="00BA6CAD" w:rsidRPr="00372D40">
        <w:rPr>
          <w:rFonts w:ascii="Arial" w:hAnsi="Arial" w:cs="Arial"/>
          <w:b w:val="0"/>
          <w:sz w:val="22"/>
          <w:szCs w:val="22"/>
        </w:rPr>
        <w:t xml:space="preserve"> </w:t>
      </w:r>
      <w:r w:rsidR="00BA6CAD" w:rsidRPr="00372D40">
        <w:rPr>
          <w:rFonts w:ascii="Arial" w:hAnsi="Arial" w:cs="Arial"/>
          <w:b w:val="0"/>
          <w:sz w:val="22"/>
          <w:szCs w:val="22"/>
        </w:rPr>
        <w:lastRenderedPageBreak/>
        <w:t xml:space="preserve">provisions </w:t>
      </w:r>
      <w:r w:rsidR="009F23BD">
        <w:rPr>
          <w:rFonts w:ascii="Arial" w:hAnsi="Arial" w:cs="Arial"/>
          <w:b w:val="0"/>
          <w:sz w:val="22"/>
          <w:szCs w:val="22"/>
        </w:rPr>
        <w:t xml:space="preserve">of this policy </w:t>
      </w:r>
      <w:r w:rsidR="00BA6CAD" w:rsidRPr="00372D40">
        <w:rPr>
          <w:rFonts w:ascii="Arial" w:hAnsi="Arial" w:cs="Arial"/>
          <w:b w:val="0"/>
          <w:sz w:val="22"/>
          <w:szCs w:val="22"/>
        </w:rPr>
        <w:t>to ensure equitable treatment of all employe</w:t>
      </w:r>
      <w:r w:rsidR="009F23BD">
        <w:rPr>
          <w:rFonts w:ascii="Arial" w:hAnsi="Arial" w:cs="Arial"/>
          <w:b w:val="0"/>
          <w:sz w:val="22"/>
          <w:szCs w:val="22"/>
        </w:rPr>
        <w:t>e</w:t>
      </w:r>
      <w:r w:rsidR="00BA6CAD" w:rsidRPr="00372D40">
        <w:rPr>
          <w:rFonts w:ascii="Arial" w:hAnsi="Arial" w:cs="Arial"/>
          <w:b w:val="0"/>
          <w:sz w:val="22"/>
          <w:szCs w:val="22"/>
        </w:rPr>
        <w:t>s, visitors and students in their environment</w:t>
      </w:r>
      <w:r w:rsidR="009F23BD">
        <w:rPr>
          <w:rFonts w:ascii="Arial" w:hAnsi="Arial" w:cs="Arial"/>
          <w:b w:val="0"/>
          <w:sz w:val="22"/>
          <w:szCs w:val="22"/>
        </w:rPr>
        <w:t>.</w:t>
      </w:r>
    </w:p>
    <w:p w14:paraId="64471A24" w14:textId="77777777" w:rsidR="00BA6CAD" w:rsidRPr="00372D40" w:rsidRDefault="003D1BC4" w:rsidP="009943CA">
      <w:pPr>
        <w:spacing w:before="240" w:after="120" w:line="360" w:lineRule="auto"/>
        <w:ind w:left="992" w:hanging="567"/>
        <w:jc w:val="both"/>
        <w:rPr>
          <w:rFonts w:ascii="Arial" w:hAnsi="Arial" w:cs="Arial"/>
          <w:lang w:val="en-GB"/>
        </w:rPr>
      </w:pPr>
      <w:r w:rsidRPr="00651A84">
        <w:rPr>
          <w:rFonts w:ascii="Arial" w:hAnsi="Arial" w:cs="Arial"/>
          <w:b/>
          <w:lang w:val="en-GB"/>
        </w:rPr>
        <w:t>11.1</w:t>
      </w:r>
      <w:r w:rsidR="00BF65ED">
        <w:rPr>
          <w:rFonts w:ascii="Arial" w:hAnsi="Arial" w:cs="Arial"/>
          <w:lang w:val="en-GB"/>
        </w:rPr>
        <w:tab/>
      </w:r>
      <w:r w:rsidR="00BA6CAD" w:rsidRPr="00372D40">
        <w:rPr>
          <w:rFonts w:ascii="Arial" w:hAnsi="Arial" w:cs="Arial"/>
          <w:lang w:val="en-GB"/>
        </w:rPr>
        <w:t xml:space="preserve">Line managers </w:t>
      </w:r>
      <w:r w:rsidR="009F23BD">
        <w:rPr>
          <w:rFonts w:ascii="Arial" w:hAnsi="Arial" w:cs="Arial"/>
          <w:lang w:val="en-GB"/>
        </w:rPr>
        <w:t xml:space="preserve">must </w:t>
      </w:r>
      <w:r w:rsidR="00B066E6" w:rsidRPr="00372D40">
        <w:rPr>
          <w:rFonts w:ascii="Arial" w:hAnsi="Arial" w:cs="Arial"/>
          <w:lang w:val="en-GB"/>
        </w:rPr>
        <w:t>inform</w:t>
      </w:r>
      <w:r w:rsidR="00BA6CAD" w:rsidRPr="00372D40">
        <w:rPr>
          <w:rFonts w:ascii="Arial" w:hAnsi="Arial" w:cs="Arial"/>
          <w:lang w:val="en-GB"/>
        </w:rPr>
        <w:t xml:space="preserve"> the relevant department</w:t>
      </w:r>
      <w:r w:rsidR="008F18C0">
        <w:rPr>
          <w:rFonts w:ascii="Arial" w:hAnsi="Arial" w:cs="Arial"/>
          <w:lang w:val="en-GB"/>
        </w:rPr>
        <w:t xml:space="preserve"> or </w:t>
      </w:r>
      <w:r w:rsidR="00BA6CAD" w:rsidRPr="00372D40">
        <w:rPr>
          <w:rFonts w:ascii="Arial" w:hAnsi="Arial" w:cs="Arial"/>
          <w:lang w:val="en-GB"/>
        </w:rPr>
        <w:t xml:space="preserve">designated official </w:t>
      </w:r>
      <w:r w:rsidR="008F18C0">
        <w:rPr>
          <w:rFonts w:ascii="Arial" w:hAnsi="Arial" w:cs="Arial"/>
          <w:lang w:val="en-GB"/>
        </w:rPr>
        <w:t xml:space="preserve">of </w:t>
      </w:r>
      <w:r w:rsidR="00BA6CAD" w:rsidRPr="00372D40">
        <w:rPr>
          <w:rFonts w:ascii="Arial" w:hAnsi="Arial" w:cs="Arial"/>
          <w:lang w:val="en-GB"/>
        </w:rPr>
        <w:t xml:space="preserve">barriers in their environments that need to be </w:t>
      </w:r>
      <w:r w:rsidR="008F18C0">
        <w:rPr>
          <w:rFonts w:ascii="Arial" w:hAnsi="Arial" w:cs="Arial"/>
          <w:lang w:val="en-GB"/>
        </w:rPr>
        <w:t>removed.</w:t>
      </w:r>
    </w:p>
    <w:p w14:paraId="16C2D124" w14:textId="77777777" w:rsidR="00BA6CAD" w:rsidRPr="00372D40" w:rsidRDefault="00B066E6" w:rsidP="00B179E3">
      <w:pPr>
        <w:spacing w:before="120" w:after="120" w:line="360" w:lineRule="auto"/>
        <w:ind w:left="992" w:hanging="567"/>
        <w:jc w:val="both"/>
        <w:rPr>
          <w:rFonts w:ascii="Arial" w:hAnsi="Arial" w:cs="Arial"/>
          <w:lang w:val="en-GB"/>
        </w:rPr>
      </w:pPr>
      <w:r w:rsidRPr="00651A84">
        <w:rPr>
          <w:rFonts w:ascii="Arial" w:hAnsi="Arial" w:cs="Arial"/>
          <w:b/>
          <w:lang w:val="en-GB"/>
        </w:rPr>
        <w:t>11.</w:t>
      </w:r>
      <w:r w:rsidR="00572F01" w:rsidRPr="00651A84">
        <w:rPr>
          <w:rFonts w:ascii="Arial" w:hAnsi="Arial" w:cs="Arial"/>
          <w:b/>
          <w:lang w:val="en-GB"/>
        </w:rPr>
        <w:t>2</w:t>
      </w:r>
      <w:r w:rsidR="00BF65ED" w:rsidRPr="00651A84">
        <w:rPr>
          <w:rFonts w:ascii="Arial" w:hAnsi="Arial" w:cs="Arial"/>
          <w:b/>
          <w:lang w:val="en-GB"/>
        </w:rPr>
        <w:tab/>
      </w:r>
      <w:r w:rsidR="00BA6CAD" w:rsidRPr="00372D40">
        <w:rPr>
          <w:rFonts w:ascii="Arial" w:hAnsi="Arial" w:cs="Arial"/>
          <w:lang w:val="en-GB"/>
        </w:rPr>
        <w:t xml:space="preserve">Should transgressions or barriers in an environment </w:t>
      </w:r>
      <w:r w:rsidR="008F18C0">
        <w:rPr>
          <w:rFonts w:ascii="Arial" w:hAnsi="Arial" w:cs="Arial"/>
          <w:lang w:val="en-GB"/>
        </w:rPr>
        <w:t xml:space="preserve">be allowed to </w:t>
      </w:r>
      <w:r w:rsidR="00BA6CAD" w:rsidRPr="00372D40">
        <w:rPr>
          <w:rFonts w:ascii="Arial" w:hAnsi="Arial" w:cs="Arial"/>
          <w:lang w:val="en-GB"/>
        </w:rPr>
        <w:t xml:space="preserve">persist, the process of mediation </w:t>
      </w:r>
      <w:r w:rsidR="00F30E46">
        <w:rPr>
          <w:rFonts w:ascii="Arial" w:hAnsi="Arial" w:cs="Arial"/>
          <w:lang w:val="en-GB"/>
        </w:rPr>
        <w:t xml:space="preserve">set out in 11.3 to 11.8 </w:t>
      </w:r>
      <w:r w:rsidR="00BA6CAD" w:rsidRPr="00372D40">
        <w:rPr>
          <w:rFonts w:ascii="Arial" w:hAnsi="Arial" w:cs="Arial"/>
          <w:lang w:val="en-GB"/>
        </w:rPr>
        <w:t xml:space="preserve">is </w:t>
      </w:r>
      <w:r w:rsidR="00F30E46" w:rsidRPr="00372D40">
        <w:rPr>
          <w:rFonts w:ascii="Arial" w:hAnsi="Arial" w:cs="Arial"/>
          <w:lang w:val="en-GB"/>
        </w:rPr>
        <w:t>advi</w:t>
      </w:r>
      <w:r w:rsidR="00F30E46">
        <w:rPr>
          <w:rFonts w:ascii="Arial" w:hAnsi="Arial" w:cs="Arial"/>
          <w:lang w:val="en-GB"/>
        </w:rPr>
        <w:t>s</w:t>
      </w:r>
      <w:r w:rsidR="00F30E46" w:rsidRPr="00372D40">
        <w:rPr>
          <w:rFonts w:ascii="Arial" w:hAnsi="Arial" w:cs="Arial"/>
          <w:lang w:val="en-GB"/>
        </w:rPr>
        <w:t>ed</w:t>
      </w:r>
      <w:r w:rsidR="00BA6CAD" w:rsidRPr="00372D40">
        <w:rPr>
          <w:rFonts w:ascii="Arial" w:hAnsi="Arial" w:cs="Arial"/>
          <w:lang w:val="en-GB"/>
        </w:rPr>
        <w:t>:</w:t>
      </w:r>
    </w:p>
    <w:p w14:paraId="4ADE016F" w14:textId="77777777" w:rsidR="00BA6CAD" w:rsidRPr="00372D40" w:rsidRDefault="003D1BC4" w:rsidP="009943CA">
      <w:pPr>
        <w:spacing w:before="120" w:after="120" w:line="360" w:lineRule="auto"/>
        <w:ind w:left="992" w:hanging="567"/>
        <w:jc w:val="both"/>
        <w:rPr>
          <w:rFonts w:ascii="Arial" w:hAnsi="Arial" w:cs="Arial"/>
          <w:lang w:val="en-GB"/>
        </w:rPr>
      </w:pPr>
      <w:r w:rsidRPr="00651A84">
        <w:rPr>
          <w:rFonts w:ascii="Arial" w:hAnsi="Arial" w:cs="Arial"/>
          <w:b/>
          <w:lang w:val="en-GB"/>
        </w:rPr>
        <w:t>11.3</w:t>
      </w:r>
      <w:r w:rsidR="00BF65ED">
        <w:rPr>
          <w:rFonts w:ascii="Arial" w:hAnsi="Arial" w:cs="Arial"/>
          <w:lang w:val="en-GB"/>
        </w:rPr>
        <w:tab/>
      </w:r>
      <w:r w:rsidR="00BA6CAD" w:rsidRPr="00372D40">
        <w:rPr>
          <w:rFonts w:ascii="Arial" w:hAnsi="Arial" w:cs="Arial"/>
          <w:lang w:val="en-GB"/>
        </w:rPr>
        <w:t xml:space="preserve">In the case of academic grievances, </w:t>
      </w:r>
      <w:r w:rsidR="008F18C0" w:rsidRPr="00372D40">
        <w:rPr>
          <w:rFonts w:ascii="Arial" w:hAnsi="Arial" w:cs="Arial"/>
          <w:lang w:val="en-GB"/>
        </w:rPr>
        <w:t xml:space="preserve">personal engagement between the </w:t>
      </w:r>
      <w:r w:rsidR="008F18C0">
        <w:rPr>
          <w:rFonts w:ascii="Arial" w:hAnsi="Arial" w:cs="Arial"/>
          <w:lang w:val="en-GB"/>
        </w:rPr>
        <w:t>opposing parties (</w:t>
      </w:r>
      <w:r w:rsidR="008F18C0" w:rsidRPr="00372D40">
        <w:rPr>
          <w:rFonts w:ascii="Arial" w:hAnsi="Arial" w:cs="Arial"/>
          <w:lang w:val="en-GB"/>
        </w:rPr>
        <w:t>student and lecturer</w:t>
      </w:r>
      <w:r w:rsidR="008F18C0">
        <w:rPr>
          <w:rFonts w:ascii="Arial" w:hAnsi="Arial" w:cs="Arial"/>
          <w:lang w:val="en-GB"/>
        </w:rPr>
        <w:t>,</w:t>
      </w:r>
      <w:r w:rsidR="008F18C0" w:rsidRPr="00372D40">
        <w:rPr>
          <w:rFonts w:ascii="Arial" w:hAnsi="Arial" w:cs="Arial"/>
          <w:lang w:val="en-GB"/>
        </w:rPr>
        <w:t xml:space="preserve"> or </w:t>
      </w:r>
      <w:r w:rsidR="008F18C0">
        <w:rPr>
          <w:rFonts w:ascii="Arial" w:hAnsi="Arial" w:cs="Arial"/>
          <w:lang w:val="en-GB"/>
        </w:rPr>
        <w:t xml:space="preserve">lecturer and </w:t>
      </w:r>
      <w:r w:rsidR="008F18C0" w:rsidRPr="00372D40">
        <w:rPr>
          <w:rFonts w:ascii="Arial" w:hAnsi="Arial" w:cs="Arial"/>
          <w:lang w:val="en-GB"/>
        </w:rPr>
        <w:t>departmental chair</w:t>
      </w:r>
      <w:r w:rsidR="008F18C0">
        <w:rPr>
          <w:rFonts w:ascii="Arial" w:hAnsi="Arial" w:cs="Arial"/>
          <w:lang w:val="en-GB"/>
        </w:rPr>
        <w:t>)</w:t>
      </w:r>
      <w:r w:rsidR="008F18C0" w:rsidRPr="00372D40">
        <w:rPr>
          <w:rFonts w:ascii="Arial" w:hAnsi="Arial" w:cs="Arial"/>
          <w:lang w:val="en-GB"/>
        </w:rPr>
        <w:t xml:space="preserve"> concerned </w:t>
      </w:r>
      <w:r w:rsidR="008F18C0">
        <w:rPr>
          <w:rFonts w:ascii="Arial" w:hAnsi="Arial" w:cs="Arial"/>
          <w:lang w:val="en-GB"/>
        </w:rPr>
        <w:t xml:space="preserve">is the first option. Should that fail to resolve the problem, </w:t>
      </w:r>
      <w:r w:rsidR="00BA6CAD" w:rsidRPr="00372D40">
        <w:rPr>
          <w:rFonts w:ascii="Arial" w:hAnsi="Arial" w:cs="Arial"/>
          <w:lang w:val="en-GB"/>
        </w:rPr>
        <w:t>the prescribed grievance procedure has to be followed via the Academic Affairs Council and the relevant dean’s office</w:t>
      </w:r>
      <w:r w:rsidR="00B066E6" w:rsidRPr="00372D40">
        <w:rPr>
          <w:rFonts w:ascii="Arial" w:hAnsi="Arial" w:cs="Arial"/>
          <w:lang w:val="en-GB"/>
        </w:rPr>
        <w:t xml:space="preserve">. </w:t>
      </w:r>
      <w:r w:rsidR="007C1D78">
        <w:rPr>
          <w:rFonts w:ascii="Arial" w:hAnsi="Arial" w:cs="Arial"/>
          <w:lang w:val="en-GB"/>
        </w:rPr>
        <w:t>The</w:t>
      </w:r>
      <w:r w:rsidR="00B066E6" w:rsidRPr="00372D40">
        <w:rPr>
          <w:rFonts w:ascii="Arial" w:hAnsi="Arial" w:cs="Arial"/>
          <w:lang w:val="en-GB"/>
        </w:rPr>
        <w:t xml:space="preserve"> problem </w:t>
      </w:r>
      <w:r w:rsidR="007C1D78">
        <w:rPr>
          <w:rFonts w:ascii="Arial" w:hAnsi="Arial" w:cs="Arial"/>
          <w:lang w:val="en-GB"/>
        </w:rPr>
        <w:t xml:space="preserve">could </w:t>
      </w:r>
      <w:r w:rsidR="00B066E6" w:rsidRPr="00372D40">
        <w:rPr>
          <w:rFonts w:ascii="Arial" w:hAnsi="Arial" w:cs="Arial"/>
          <w:lang w:val="en-GB"/>
        </w:rPr>
        <w:t xml:space="preserve">also </w:t>
      </w:r>
      <w:r w:rsidR="007C1D78">
        <w:rPr>
          <w:rFonts w:ascii="Arial" w:hAnsi="Arial" w:cs="Arial"/>
          <w:lang w:val="en-GB"/>
        </w:rPr>
        <w:t>lie in</w:t>
      </w:r>
      <w:r w:rsidR="00B066E6" w:rsidRPr="00372D40">
        <w:rPr>
          <w:rFonts w:ascii="Arial" w:hAnsi="Arial" w:cs="Arial"/>
          <w:lang w:val="en-GB"/>
        </w:rPr>
        <w:t xml:space="preserve"> physical spaces or information</w:t>
      </w:r>
      <w:r w:rsidR="007C1D78">
        <w:rPr>
          <w:rFonts w:ascii="Arial" w:hAnsi="Arial" w:cs="Arial"/>
          <w:lang w:val="en-GB"/>
        </w:rPr>
        <w:t xml:space="preserve"> being inaccessible to a staff member.</w:t>
      </w:r>
    </w:p>
    <w:p w14:paraId="41E9D15F" w14:textId="77777777" w:rsidR="00DE4F18" w:rsidRPr="00372D40" w:rsidRDefault="003D1BC4" w:rsidP="009943CA">
      <w:pPr>
        <w:spacing w:before="120" w:after="120" w:line="360" w:lineRule="auto"/>
        <w:ind w:left="992" w:hanging="567"/>
        <w:jc w:val="both"/>
        <w:rPr>
          <w:rFonts w:ascii="Arial" w:hAnsi="Arial" w:cs="Arial"/>
          <w:lang w:val="en-GB"/>
        </w:rPr>
      </w:pPr>
      <w:r w:rsidRPr="00651A84">
        <w:rPr>
          <w:rFonts w:ascii="Arial" w:hAnsi="Arial" w:cs="Arial"/>
          <w:b/>
          <w:lang w:val="en-GB"/>
        </w:rPr>
        <w:t>11.4</w:t>
      </w:r>
      <w:r w:rsidR="00BF65ED">
        <w:rPr>
          <w:rFonts w:ascii="Arial" w:hAnsi="Arial" w:cs="Arial"/>
          <w:lang w:val="en-GB"/>
        </w:rPr>
        <w:tab/>
      </w:r>
      <w:r w:rsidR="00BA6CAD" w:rsidRPr="00372D40">
        <w:rPr>
          <w:rFonts w:ascii="Arial" w:hAnsi="Arial" w:cs="Arial"/>
          <w:lang w:val="en-GB"/>
        </w:rPr>
        <w:t>Academic grievances may relate to the content or presentation of modules</w:t>
      </w:r>
      <w:r w:rsidR="007C1D78">
        <w:rPr>
          <w:rFonts w:ascii="Arial" w:hAnsi="Arial" w:cs="Arial"/>
          <w:lang w:val="en-GB"/>
        </w:rPr>
        <w:t xml:space="preserve"> and </w:t>
      </w:r>
      <w:r w:rsidR="00BA6CAD" w:rsidRPr="00372D40">
        <w:rPr>
          <w:rFonts w:ascii="Arial" w:hAnsi="Arial" w:cs="Arial"/>
          <w:lang w:val="en-GB"/>
        </w:rPr>
        <w:t>graduate programmes</w:t>
      </w:r>
      <w:r w:rsidR="007C1D78">
        <w:rPr>
          <w:rFonts w:ascii="Arial" w:hAnsi="Arial" w:cs="Arial"/>
          <w:lang w:val="en-GB"/>
        </w:rPr>
        <w:t>,</w:t>
      </w:r>
      <w:r w:rsidR="00BA6CAD" w:rsidRPr="00372D40">
        <w:rPr>
          <w:rFonts w:ascii="Arial" w:hAnsi="Arial" w:cs="Arial"/>
          <w:lang w:val="en-GB"/>
        </w:rPr>
        <w:t xml:space="preserve"> the learning en</w:t>
      </w:r>
      <w:r w:rsidR="00DE4F18" w:rsidRPr="00372D40">
        <w:rPr>
          <w:rFonts w:ascii="Arial" w:hAnsi="Arial" w:cs="Arial"/>
          <w:lang w:val="en-GB"/>
        </w:rPr>
        <w:t>vironment or assistive technologies</w:t>
      </w:r>
      <w:r w:rsidR="007C1D78">
        <w:rPr>
          <w:rFonts w:ascii="Arial" w:hAnsi="Arial" w:cs="Arial"/>
          <w:lang w:val="en-GB"/>
        </w:rPr>
        <w:t>,</w:t>
      </w:r>
      <w:r w:rsidR="00BA6CAD" w:rsidRPr="00372D40">
        <w:rPr>
          <w:rFonts w:ascii="Arial" w:hAnsi="Arial" w:cs="Arial"/>
          <w:lang w:val="en-GB"/>
        </w:rPr>
        <w:t xml:space="preserve"> or assessment procedures of undergraduate or postgraduate programmes</w:t>
      </w:r>
      <w:r w:rsidR="007C1D78">
        <w:rPr>
          <w:rFonts w:ascii="Arial" w:hAnsi="Arial" w:cs="Arial"/>
          <w:lang w:val="en-GB"/>
        </w:rPr>
        <w:t>.</w:t>
      </w:r>
    </w:p>
    <w:p w14:paraId="4211FF61" w14:textId="77777777" w:rsidR="00BA6CAD" w:rsidRPr="00372D40" w:rsidRDefault="003D1BC4" w:rsidP="009943CA">
      <w:pPr>
        <w:spacing w:before="120" w:after="120" w:line="360" w:lineRule="auto"/>
        <w:ind w:left="992" w:hanging="567"/>
        <w:jc w:val="both"/>
        <w:rPr>
          <w:rFonts w:ascii="Arial" w:hAnsi="Arial" w:cs="Arial"/>
          <w:lang w:val="en-GB"/>
        </w:rPr>
      </w:pPr>
      <w:r w:rsidRPr="00651A84">
        <w:rPr>
          <w:rFonts w:ascii="Arial" w:hAnsi="Arial" w:cs="Arial"/>
          <w:b/>
          <w:lang w:val="en-GB"/>
        </w:rPr>
        <w:t>11.5</w:t>
      </w:r>
      <w:r w:rsidR="00BF65ED">
        <w:rPr>
          <w:rFonts w:ascii="Arial" w:hAnsi="Arial" w:cs="Arial"/>
          <w:lang w:val="en-GB"/>
        </w:rPr>
        <w:tab/>
      </w:r>
      <w:r w:rsidR="00BA6CAD" w:rsidRPr="00372D40">
        <w:rPr>
          <w:rFonts w:ascii="Arial" w:hAnsi="Arial" w:cs="Arial"/>
          <w:lang w:val="en-GB"/>
        </w:rPr>
        <w:t>Administrative grievances may relate to registration, programmes and subject choices</w:t>
      </w:r>
      <w:r w:rsidR="007C1D78">
        <w:rPr>
          <w:rFonts w:ascii="Arial" w:hAnsi="Arial" w:cs="Arial"/>
          <w:lang w:val="en-GB"/>
        </w:rPr>
        <w:t>,</w:t>
      </w:r>
      <w:r w:rsidR="00BA6CAD" w:rsidRPr="00372D40">
        <w:rPr>
          <w:rFonts w:ascii="Arial" w:hAnsi="Arial" w:cs="Arial"/>
          <w:lang w:val="en-GB"/>
        </w:rPr>
        <w:t xml:space="preserve"> or study fees, and should be discussed with the administrative official involved, the faculty secretary or, if necessary, the Registrar</w:t>
      </w:r>
      <w:r w:rsidR="007C1D78">
        <w:rPr>
          <w:rFonts w:ascii="Arial" w:hAnsi="Arial" w:cs="Arial"/>
          <w:lang w:val="en-GB"/>
        </w:rPr>
        <w:t>.</w:t>
      </w:r>
    </w:p>
    <w:p w14:paraId="477F0C39" w14:textId="2271A81A" w:rsidR="00BA6CAD" w:rsidRPr="00372D40" w:rsidRDefault="003D1BC4" w:rsidP="009943CA">
      <w:pPr>
        <w:spacing w:before="120" w:after="120" w:line="360" w:lineRule="auto"/>
        <w:ind w:left="992" w:hanging="567"/>
        <w:jc w:val="both"/>
        <w:rPr>
          <w:rFonts w:ascii="Arial" w:hAnsi="Arial" w:cs="Arial"/>
          <w:lang w:val="en-GB"/>
        </w:rPr>
      </w:pPr>
      <w:r w:rsidRPr="00651A84">
        <w:rPr>
          <w:rFonts w:ascii="Arial" w:hAnsi="Arial" w:cs="Arial"/>
          <w:b/>
          <w:lang w:val="en-GB"/>
        </w:rPr>
        <w:t>11.6</w:t>
      </w:r>
      <w:r w:rsidR="00BF65ED">
        <w:rPr>
          <w:rFonts w:ascii="Arial" w:hAnsi="Arial" w:cs="Arial"/>
          <w:lang w:val="en-GB"/>
        </w:rPr>
        <w:tab/>
      </w:r>
      <w:r w:rsidR="007C1D78">
        <w:rPr>
          <w:rFonts w:ascii="Arial" w:hAnsi="Arial" w:cs="Arial"/>
          <w:lang w:val="en-GB"/>
        </w:rPr>
        <w:t>S</w:t>
      </w:r>
      <w:r w:rsidR="00BA6CAD" w:rsidRPr="00372D40">
        <w:rPr>
          <w:rFonts w:ascii="Arial" w:hAnsi="Arial" w:cs="Arial"/>
          <w:lang w:val="en-GB"/>
        </w:rPr>
        <w:t xml:space="preserve">tudents </w:t>
      </w:r>
      <w:r w:rsidR="007C1D78">
        <w:rPr>
          <w:rFonts w:ascii="Arial" w:hAnsi="Arial" w:cs="Arial"/>
          <w:lang w:val="en-GB"/>
        </w:rPr>
        <w:t xml:space="preserve">who face </w:t>
      </w:r>
      <w:r w:rsidR="00B10FE3">
        <w:rPr>
          <w:rFonts w:ascii="Arial" w:hAnsi="Arial" w:cs="Arial"/>
          <w:lang w:val="en-GB"/>
        </w:rPr>
        <w:t xml:space="preserve">a </w:t>
      </w:r>
      <w:r w:rsidR="00BA6CAD" w:rsidRPr="00372D40">
        <w:rPr>
          <w:rFonts w:ascii="Arial" w:hAnsi="Arial" w:cs="Arial"/>
          <w:lang w:val="en-GB"/>
        </w:rPr>
        <w:t xml:space="preserve">problem </w:t>
      </w:r>
      <w:r w:rsidR="007C1D78">
        <w:rPr>
          <w:rFonts w:ascii="Arial" w:hAnsi="Arial" w:cs="Arial"/>
          <w:lang w:val="en-GB"/>
        </w:rPr>
        <w:t xml:space="preserve">that </w:t>
      </w:r>
      <w:r w:rsidR="00BA6CAD" w:rsidRPr="00372D40">
        <w:rPr>
          <w:rFonts w:ascii="Arial" w:hAnsi="Arial" w:cs="Arial"/>
          <w:lang w:val="en-GB"/>
        </w:rPr>
        <w:t>cannot be resolved within the</w:t>
      </w:r>
      <w:r w:rsidR="00F30E46">
        <w:rPr>
          <w:rFonts w:ascii="Arial" w:hAnsi="Arial" w:cs="Arial"/>
          <w:lang w:val="en-GB"/>
        </w:rPr>
        <w:t>ir</w:t>
      </w:r>
      <w:r w:rsidR="00BA6CAD" w:rsidRPr="00372D40">
        <w:rPr>
          <w:rFonts w:ascii="Arial" w:hAnsi="Arial" w:cs="Arial"/>
          <w:lang w:val="en-GB"/>
        </w:rPr>
        <w:t xml:space="preserve"> immediate environment </w:t>
      </w:r>
      <w:r w:rsidR="007C1D78">
        <w:rPr>
          <w:rFonts w:ascii="Arial" w:hAnsi="Arial" w:cs="Arial"/>
          <w:lang w:val="en-GB"/>
        </w:rPr>
        <w:t xml:space="preserve">must file </w:t>
      </w:r>
      <w:r w:rsidR="00BA6CAD" w:rsidRPr="00372D40">
        <w:rPr>
          <w:rFonts w:ascii="Arial" w:hAnsi="Arial" w:cs="Arial"/>
          <w:lang w:val="en-GB"/>
        </w:rPr>
        <w:t xml:space="preserve">a written complaint with the </w:t>
      </w:r>
      <w:r w:rsidR="00E32C1C" w:rsidRPr="00372D40">
        <w:rPr>
          <w:rFonts w:ascii="Arial" w:hAnsi="Arial" w:cs="Arial"/>
          <w:lang w:val="en-GB"/>
        </w:rPr>
        <w:t>D</w:t>
      </w:r>
      <w:r w:rsidR="00E32C1C">
        <w:rPr>
          <w:rFonts w:ascii="Arial" w:hAnsi="Arial" w:cs="Arial"/>
          <w:lang w:val="en-GB"/>
        </w:rPr>
        <w:t xml:space="preserve">isability </w:t>
      </w:r>
      <w:r w:rsidR="00E32C1C" w:rsidRPr="00372D40">
        <w:rPr>
          <w:rFonts w:ascii="Arial" w:hAnsi="Arial" w:cs="Arial"/>
          <w:lang w:val="en-GB"/>
        </w:rPr>
        <w:t>U</w:t>
      </w:r>
      <w:r w:rsidR="00E32C1C">
        <w:rPr>
          <w:rFonts w:ascii="Arial" w:hAnsi="Arial" w:cs="Arial"/>
          <w:lang w:val="en-GB"/>
        </w:rPr>
        <w:t>nit</w:t>
      </w:r>
      <w:r w:rsidR="00E32C1C" w:rsidRPr="00372D40">
        <w:rPr>
          <w:rFonts w:ascii="Arial" w:hAnsi="Arial" w:cs="Arial"/>
          <w:lang w:val="en-GB"/>
        </w:rPr>
        <w:t xml:space="preserve"> </w:t>
      </w:r>
      <w:r w:rsidR="00E32C1C">
        <w:rPr>
          <w:rFonts w:ascii="Arial" w:hAnsi="Arial" w:cs="Arial"/>
          <w:lang w:val="en-GB"/>
        </w:rPr>
        <w:t xml:space="preserve">of the </w:t>
      </w:r>
      <w:r w:rsidR="00BA6CAD" w:rsidRPr="00372D40">
        <w:rPr>
          <w:rFonts w:ascii="Arial" w:hAnsi="Arial" w:cs="Arial"/>
          <w:lang w:val="en-GB"/>
        </w:rPr>
        <w:t xml:space="preserve">Student Affairs Division. If </w:t>
      </w:r>
      <w:r w:rsidR="00E32C1C">
        <w:rPr>
          <w:rFonts w:ascii="Arial" w:hAnsi="Arial" w:cs="Arial"/>
          <w:lang w:val="en-GB"/>
        </w:rPr>
        <w:t xml:space="preserve">the Disability Unit cannot facilitate </w:t>
      </w:r>
      <w:r w:rsidR="00BA6CAD" w:rsidRPr="00372D40">
        <w:rPr>
          <w:rFonts w:ascii="Arial" w:hAnsi="Arial" w:cs="Arial"/>
          <w:lang w:val="en-GB"/>
        </w:rPr>
        <w:t xml:space="preserve">a solution, the Director of the CSCD </w:t>
      </w:r>
      <w:r w:rsidR="00E32C1C">
        <w:rPr>
          <w:rFonts w:ascii="Arial" w:hAnsi="Arial" w:cs="Arial"/>
          <w:lang w:val="en-GB"/>
        </w:rPr>
        <w:t xml:space="preserve">must </w:t>
      </w:r>
      <w:r w:rsidR="00BA6CAD" w:rsidRPr="00372D40">
        <w:rPr>
          <w:rFonts w:ascii="Arial" w:hAnsi="Arial" w:cs="Arial"/>
          <w:lang w:val="en-GB"/>
        </w:rPr>
        <w:t xml:space="preserve">follow the official grievance procedure in consultation with the </w:t>
      </w:r>
      <w:r w:rsidR="00DE4F18" w:rsidRPr="00372D40">
        <w:rPr>
          <w:rFonts w:ascii="Arial" w:hAnsi="Arial" w:cs="Arial"/>
          <w:lang w:val="en-GB"/>
        </w:rPr>
        <w:t xml:space="preserve">Senior Director: Student Affairs, who </w:t>
      </w:r>
      <w:r w:rsidR="00E32C1C">
        <w:rPr>
          <w:rFonts w:ascii="Arial" w:hAnsi="Arial" w:cs="Arial"/>
          <w:lang w:val="en-GB"/>
        </w:rPr>
        <w:t xml:space="preserve">must take </w:t>
      </w:r>
      <w:r w:rsidR="00DE4F18" w:rsidRPr="00372D40">
        <w:rPr>
          <w:rFonts w:ascii="Arial" w:hAnsi="Arial" w:cs="Arial"/>
          <w:lang w:val="en-GB"/>
        </w:rPr>
        <w:t xml:space="preserve">up </w:t>
      </w:r>
      <w:r w:rsidR="00E32C1C">
        <w:rPr>
          <w:rFonts w:ascii="Arial" w:hAnsi="Arial" w:cs="Arial"/>
          <w:lang w:val="en-GB"/>
        </w:rPr>
        <w:t xml:space="preserve">the matter </w:t>
      </w:r>
      <w:r w:rsidR="00DE4F18" w:rsidRPr="00372D40">
        <w:rPr>
          <w:rFonts w:ascii="Arial" w:hAnsi="Arial" w:cs="Arial"/>
          <w:lang w:val="en-GB"/>
        </w:rPr>
        <w:t>with the Academic Affairs Council or</w:t>
      </w:r>
      <w:r w:rsidR="00BA6CAD" w:rsidRPr="00372D40">
        <w:rPr>
          <w:rFonts w:ascii="Arial" w:hAnsi="Arial" w:cs="Arial"/>
          <w:lang w:val="en-GB"/>
        </w:rPr>
        <w:t xml:space="preserve"> the Student Representative Council</w:t>
      </w:r>
      <w:r w:rsidR="00E32C1C">
        <w:rPr>
          <w:rFonts w:ascii="Arial" w:hAnsi="Arial" w:cs="Arial"/>
          <w:lang w:val="en-GB"/>
        </w:rPr>
        <w:t xml:space="preserve"> (SR</w:t>
      </w:r>
      <w:r w:rsidR="0055609C">
        <w:rPr>
          <w:rFonts w:ascii="Arial" w:hAnsi="Arial" w:cs="Arial"/>
          <w:lang w:val="en-GB"/>
        </w:rPr>
        <w:t>C</w:t>
      </w:r>
      <w:r w:rsidR="00E32C1C">
        <w:rPr>
          <w:rFonts w:ascii="Arial" w:hAnsi="Arial" w:cs="Arial"/>
          <w:lang w:val="en-GB"/>
        </w:rPr>
        <w:t>)</w:t>
      </w:r>
      <w:r w:rsidR="00BA6CAD" w:rsidRPr="00372D40">
        <w:rPr>
          <w:rFonts w:ascii="Arial" w:hAnsi="Arial" w:cs="Arial"/>
          <w:lang w:val="en-GB"/>
        </w:rPr>
        <w:t xml:space="preserve">. As a last resort, </w:t>
      </w:r>
      <w:r w:rsidR="00E32C1C">
        <w:rPr>
          <w:rFonts w:ascii="Arial" w:hAnsi="Arial" w:cs="Arial"/>
          <w:lang w:val="en-GB"/>
        </w:rPr>
        <w:t xml:space="preserve">students may report their </w:t>
      </w:r>
      <w:r w:rsidR="00BA6CAD" w:rsidRPr="00372D40">
        <w:rPr>
          <w:rFonts w:ascii="Arial" w:hAnsi="Arial" w:cs="Arial"/>
          <w:lang w:val="en-GB"/>
        </w:rPr>
        <w:t xml:space="preserve">case to the Equality </w:t>
      </w:r>
      <w:r w:rsidR="004C6BD5" w:rsidRPr="00372D40">
        <w:rPr>
          <w:rFonts w:ascii="Arial" w:hAnsi="Arial" w:cs="Arial"/>
          <w:lang w:val="en-GB"/>
        </w:rPr>
        <w:t xml:space="preserve">Unit </w:t>
      </w:r>
      <w:r w:rsidR="004C6BD5">
        <w:rPr>
          <w:rFonts w:ascii="Arial" w:hAnsi="Arial" w:cs="Arial"/>
          <w:lang w:val="en-GB"/>
        </w:rPr>
        <w:t>(</w:t>
      </w:r>
      <w:hyperlink r:id="rId8" w:history="1">
        <w:r w:rsidR="004C6BD5" w:rsidRPr="002E253E">
          <w:rPr>
            <w:rStyle w:val="Hyperlink"/>
            <w:rFonts w:ascii="Arial" w:hAnsi="Arial" w:cs="Arial"/>
            <w:lang w:val="en-GB"/>
          </w:rPr>
          <w:t>unfair@sun.ac.za</w:t>
        </w:r>
      </w:hyperlink>
      <w:r w:rsidR="004C6BD5">
        <w:rPr>
          <w:rFonts w:ascii="Arial" w:hAnsi="Arial" w:cs="Arial"/>
          <w:lang w:val="en-GB"/>
        </w:rPr>
        <w:t xml:space="preserve">) </w:t>
      </w:r>
      <w:r w:rsidR="00BA6CAD" w:rsidRPr="00372D40">
        <w:rPr>
          <w:rFonts w:ascii="Arial" w:hAnsi="Arial" w:cs="Arial"/>
          <w:lang w:val="en-GB"/>
        </w:rPr>
        <w:t>or the University Ombud (</w:t>
      </w:r>
      <w:hyperlink r:id="rId9" w:history="1">
        <w:r w:rsidR="004C6BD5" w:rsidRPr="002E253E">
          <w:rPr>
            <w:rStyle w:val="Hyperlink"/>
            <w:rFonts w:ascii="Arial" w:hAnsi="Arial" w:cs="Arial"/>
            <w:lang w:val="en-GB"/>
          </w:rPr>
          <w:t>ombudsman@sun.ac.za</w:t>
        </w:r>
      </w:hyperlink>
      <w:r w:rsidR="00BA6CAD" w:rsidRPr="00372D40">
        <w:rPr>
          <w:rFonts w:ascii="Arial" w:hAnsi="Arial" w:cs="Arial"/>
          <w:lang w:val="en-GB"/>
        </w:rPr>
        <w:t>)</w:t>
      </w:r>
      <w:r w:rsidR="00E32C1C">
        <w:rPr>
          <w:rFonts w:ascii="Arial" w:hAnsi="Arial" w:cs="Arial"/>
          <w:lang w:val="en-GB"/>
        </w:rPr>
        <w:t>.</w:t>
      </w:r>
    </w:p>
    <w:p w14:paraId="7004B455" w14:textId="77777777" w:rsidR="00BA6CAD" w:rsidRPr="00B179E3" w:rsidRDefault="003D1BC4" w:rsidP="009943CA">
      <w:pPr>
        <w:spacing w:before="120" w:after="120" w:line="360" w:lineRule="auto"/>
        <w:ind w:left="992" w:hanging="567"/>
        <w:jc w:val="both"/>
        <w:rPr>
          <w:rFonts w:ascii="Arial" w:hAnsi="Arial" w:cs="Arial"/>
          <w:lang w:val="en-GB"/>
        </w:rPr>
      </w:pPr>
      <w:r w:rsidRPr="00651A84">
        <w:rPr>
          <w:rFonts w:ascii="Arial" w:hAnsi="Arial" w:cs="Arial"/>
          <w:b/>
          <w:lang w:val="en-GB"/>
        </w:rPr>
        <w:t>11.7</w:t>
      </w:r>
      <w:r w:rsidR="00BF65ED" w:rsidRPr="00651A84">
        <w:rPr>
          <w:rFonts w:ascii="Arial" w:hAnsi="Arial" w:cs="Arial"/>
          <w:lang w:val="en-GB"/>
        </w:rPr>
        <w:tab/>
      </w:r>
      <w:r w:rsidR="00B10FE3">
        <w:rPr>
          <w:rFonts w:ascii="Arial" w:hAnsi="Arial" w:cs="Arial"/>
          <w:lang w:val="en-GB"/>
        </w:rPr>
        <w:t>S</w:t>
      </w:r>
      <w:r w:rsidR="00BA6CAD" w:rsidRPr="00372D40">
        <w:rPr>
          <w:rFonts w:ascii="Arial" w:hAnsi="Arial" w:cs="Arial"/>
          <w:lang w:val="en-GB"/>
        </w:rPr>
        <w:t xml:space="preserve">taff </w:t>
      </w:r>
      <w:r w:rsidR="00B10FE3">
        <w:rPr>
          <w:rFonts w:ascii="Arial" w:hAnsi="Arial" w:cs="Arial"/>
          <w:lang w:val="en-GB"/>
        </w:rPr>
        <w:t>wh</w:t>
      </w:r>
      <w:r w:rsidR="00B179E3">
        <w:rPr>
          <w:rFonts w:ascii="Arial" w:hAnsi="Arial" w:cs="Arial"/>
          <w:lang w:val="en-GB"/>
        </w:rPr>
        <w:t xml:space="preserve">o face a </w:t>
      </w:r>
      <w:r w:rsidR="00BA6CAD" w:rsidRPr="00372D40">
        <w:rPr>
          <w:rFonts w:ascii="Arial" w:hAnsi="Arial" w:cs="Arial"/>
          <w:lang w:val="en-GB"/>
        </w:rPr>
        <w:t xml:space="preserve">problem </w:t>
      </w:r>
      <w:r w:rsidR="00B179E3">
        <w:rPr>
          <w:rFonts w:ascii="Arial" w:hAnsi="Arial" w:cs="Arial"/>
          <w:lang w:val="en-GB"/>
        </w:rPr>
        <w:t xml:space="preserve">that </w:t>
      </w:r>
      <w:r w:rsidR="00BA6CAD" w:rsidRPr="00372D40">
        <w:rPr>
          <w:rFonts w:ascii="Arial" w:hAnsi="Arial" w:cs="Arial"/>
          <w:lang w:val="en-GB"/>
        </w:rPr>
        <w:t>cannot be resolved within the</w:t>
      </w:r>
      <w:r w:rsidR="00B179E3">
        <w:rPr>
          <w:rFonts w:ascii="Arial" w:hAnsi="Arial" w:cs="Arial"/>
          <w:lang w:val="en-GB"/>
        </w:rPr>
        <w:t>ir</w:t>
      </w:r>
      <w:r w:rsidR="00BA6CAD" w:rsidRPr="00372D40">
        <w:rPr>
          <w:rFonts w:ascii="Arial" w:hAnsi="Arial" w:cs="Arial"/>
          <w:lang w:val="en-GB"/>
        </w:rPr>
        <w:t xml:space="preserve"> immediate environment </w:t>
      </w:r>
      <w:r w:rsidR="00B179E3">
        <w:rPr>
          <w:rFonts w:ascii="Arial" w:hAnsi="Arial" w:cs="Arial"/>
          <w:lang w:val="en-GB"/>
        </w:rPr>
        <w:t xml:space="preserve">must file </w:t>
      </w:r>
      <w:r w:rsidR="00BA6CAD" w:rsidRPr="00372D40">
        <w:rPr>
          <w:rFonts w:ascii="Arial" w:hAnsi="Arial" w:cs="Arial"/>
          <w:lang w:val="en-GB"/>
        </w:rPr>
        <w:t xml:space="preserve">a written complaint with HR. If </w:t>
      </w:r>
      <w:r w:rsidR="00B179E3">
        <w:rPr>
          <w:rFonts w:ascii="Arial" w:hAnsi="Arial" w:cs="Arial"/>
          <w:lang w:val="en-GB"/>
        </w:rPr>
        <w:t>HR</w:t>
      </w:r>
      <w:r w:rsidR="00BA6CAD" w:rsidRPr="00372D40">
        <w:rPr>
          <w:rFonts w:ascii="Arial" w:hAnsi="Arial" w:cs="Arial"/>
          <w:lang w:val="en-GB"/>
        </w:rPr>
        <w:t xml:space="preserve"> cannot </w:t>
      </w:r>
      <w:r w:rsidR="00AE3FB7">
        <w:rPr>
          <w:rFonts w:ascii="Arial" w:hAnsi="Arial" w:cs="Arial"/>
          <w:lang w:val="en-GB"/>
        </w:rPr>
        <w:t xml:space="preserve">facilitate a </w:t>
      </w:r>
      <w:r w:rsidR="00BA6CAD" w:rsidRPr="00372D40">
        <w:rPr>
          <w:rFonts w:ascii="Arial" w:hAnsi="Arial" w:cs="Arial"/>
          <w:lang w:val="en-GB"/>
        </w:rPr>
        <w:t>sol</w:t>
      </w:r>
      <w:r w:rsidR="00AE3FB7">
        <w:rPr>
          <w:rFonts w:ascii="Arial" w:hAnsi="Arial" w:cs="Arial"/>
          <w:lang w:val="en-GB"/>
        </w:rPr>
        <w:t>ution</w:t>
      </w:r>
      <w:r w:rsidR="00BA6CAD" w:rsidRPr="00372D40">
        <w:rPr>
          <w:rFonts w:ascii="Arial" w:hAnsi="Arial" w:cs="Arial"/>
          <w:lang w:val="en-GB"/>
        </w:rPr>
        <w:t xml:space="preserve">, the Senior Director </w:t>
      </w:r>
      <w:r w:rsidR="00B179E3">
        <w:rPr>
          <w:rFonts w:ascii="Arial" w:hAnsi="Arial" w:cs="Arial"/>
          <w:lang w:val="en-GB"/>
        </w:rPr>
        <w:t>must</w:t>
      </w:r>
      <w:r w:rsidR="00BA6CAD" w:rsidRPr="00372D40">
        <w:rPr>
          <w:rFonts w:ascii="Arial" w:hAnsi="Arial" w:cs="Arial"/>
          <w:lang w:val="en-GB"/>
        </w:rPr>
        <w:t xml:space="preserve"> follow the grievance </w:t>
      </w:r>
      <w:r w:rsidR="00BA6CAD" w:rsidRPr="00B10FE3">
        <w:rPr>
          <w:rFonts w:ascii="Arial" w:hAnsi="Arial" w:cs="Arial"/>
          <w:lang w:val="en-GB"/>
        </w:rPr>
        <w:t>procedure containe</w:t>
      </w:r>
      <w:r w:rsidR="00DE4F18" w:rsidRPr="00B10FE3">
        <w:rPr>
          <w:rFonts w:ascii="Arial" w:hAnsi="Arial" w:cs="Arial"/>
          <w:lang w:val="en-GB"/>
        </w:rPr>
        <w:t xml:space="preserve">d in </w:t>
      </w:r>
      <w:r w:rsidR="00AE3FB7">
        <w:rPr>
          <w:rFonts w:ascii="Arial" w:hAnsi="Arial" w:cs="Arial"/>
          <w:lang w:val="en-GB"/>
        </w:rPr>
        <w:t>the University’s</w:t>
      </w:r>
      <w:r w:rsidR="00DE4F18" w:rsidRPr="00B10FE3">
        <w:rPr>
          <w:rFonts w:ascii="Arial" w:hAnsi="Arial" w:cs="Arial"/>
          <w:lang w:val="en-GB"/>
        </w:rPr>
        <w:t xml:space="preserve"> </w:t>
      </w:r>
      <w:r w:rsidR="00AE3FB7">
        <w:rPr>
          <w:rFonts w:ascii="Arial" w:hAnsi="Arial" w:cs="Arial"/>
          <w:lang w:val="en-GB"/>
        </w:rPr>
        <w:t xml:space="preserve">policy regarding </w:t>
      </w:r>
      <w:r w:rsidR="00DE4F18" w:rsidRPr="00B10FE3">
        <w:rPr>
          <w:rFonts w:ascii="Arial" w:hAnsi="Arial" w:cs="Arial"/>
          <w:lang w:val="en-GB"/>
        </w:rPr>
        <w:t>human resource</w:t>
      </w:r>
      <w:r w:rsidR="00AE3FB7">
        <w:rPr>
          <w:rFonts w:ascii="Arial" w:hAnsi="Arial" w:cs="Arial"/>
          <w:lang w:val="en-GB"/>
        </w:rPr>
        <w:t>s.</w:t>
      </w:r>
    </w:p>
    <w:p w14:paraId="7F87019C" w14:textId="77777777" w:rsidR="003C4CC7" w:rsidRDefault="003D1BC4" w:rsidP="009943CA">
      <w:pPr>
        <w:pStyle w:val="Opskrif1"/>
        <w:spacing w:before="120" w:after="240"/>
        <w:ind w:left="992" w:hanging="567"/>
        <w:rPr>
          <w:rFonts w:ascii="Arial" w:hAnsi="Arial" w:cs="Arial"/>
          <w:b w:val="0"/>
          <w:sz w:val="22"/>
          <w:szCs w:val="22"/>
        </w:rPr>
      </w:pPr>
      <w:r w:rsidRPr="00B179E3">
        <w:rPr>
          <w:rFonts w:ascii="Arial" w:eastAsia="Calibri" w:hAnsi="Arial" w:cs="Arial"/>
          <w:sz w:val="22"/>
          <w:szCs w:val="22"/>
        </w:rPr>
        <w:t>11.</w:t>
      </w:r>
      <w:r w:rsidR="00572F01" w:rsidRPr="00B179E3">
        <w:rPr>
          <w:rFonts w:ascii="Arial" w:eastAsia="Calibri" w:hAnsi="Arial" w:cs="Arial"/>
          <w:sz w:val="22"/>
          <w:szCs w:val="22"/>
        </w:rPr>
        <w:t>8</w:t>
      </w:r>
      <w:r w:rsidR="00BF65ED" w:rsidRPr="00B179E3">
        <w:rPr>
          <w:rFonts w:ascii="Arial" w:eastAsia="Calibri" w:hAnsi="Arial" w:cs="Arial"/>
          <w:b w:val="0"/>
          <w:sz w:val="22"/>
          <w:szCs w:val="22"/>
        </w:rPr>
        <w:tab/>
      </w:r>
      <w:r w:rsidR="00BA6CAD" w:rsidRPr="00B179E3">
        <w:rPr>
          <w:rFonts w:ascii="Arial" w:eastAsia="Calibri" w:hAnsi="Arial" w:cs="Arial"/>
          <w:b w:val="0"/>
          <w:sz w:val="22"/>
          <w:szCs w:val="22"/>
        </w:rPr>
        <w:t xml:space="preserve">All other complaints (including those relating to the physical environment) may be reported to the relevant division, such as Risk </w:t>
      </w:r>
      <w:r w:rsidR="00AE3FB7">
        <w:rPr>
          <w:rFonts w:ascii="Arial" w:eastAsia="Calibri" w:hAnsi="Arial" w:cs="Arial"/>
          <w:b w:val="0"/>
          <w:sz w:val="22"/>
          <w:szCs w:val="22"/>
        </w:rPr>
        <w:t>and</w:t>
      </w:r>
      <w:r w:rsidR="00BA6CAD" w:rsidRPr="00B179E3">
        <w:rPr>
          <w:rFonts w:ascii="Arial" w:eastAsia="Calibri" w:hAnsi="Arial" w:cs="Arial"/>
          <w:b w:val="0"/>
          <w:sz w:val="22"/>
          <w:szCs w:val="22"/>
        </w:rPr>
        <w:t xml:space="preserve"> Protection Services </w:t>
      </w:r>
      <w:r w:rsidR="00AE3FB7">
        <w:rPr>
          <w:rFonts w:ascii="Arial" w:eastAsia="Calibri" w:hAnsi="Arial" w:cs="Arial"/>
          <w:b w:val="0"/>
          <w:sz w:val="22"/>
          <w:szCs w:val="22"/>
        </w:rPr>
        <w:t xml:space="preserve">or </w:t>
      </w:r>
      <w:r w:rsidR="00BA6CAD" w:rsidRPr="00B179E3">
        <w:rPr>
          <w:rFonts w:ascii="Arial" w:eastAsia="Calibri" w:hAnsi="Arial" w:cs="Arial"/>
          <w:b w:val="0"/>
          <w:sz w:val="22"/>
          <w:szCs w:val="22"/>
        </w:rPr>
        <w:t xml:space="preserve">Facilities Management at </w:t>
      </w:r>
      <w:hyperlink r:id="rId10" w:history="1">
        <w:r w:rsidR="00BA6CAD" w:rsidRPr="00B179E3">
          <w:rPr>
            <w:rStyle w:val="Hyperlink"/>
            <w:rFonts w:ascii="Arial" w:eastAsia="Calibri" w:hAnsi="Arial" w:cs="Arial"/>
            <w:b w:val="0"/>
            <w:sz w:val="22"/>
            <w:szCs w:val="22"/>
          </w:rPr>
          <w:t>fmhelpdesk@sun.ac.za</w:t>
        </w:r>
      </w:hyperlink>
      <w:r w:rsidR="003C4CC7" w:rsidRPr="00B179E3">
        <w:rPr>
          <w:rFonts w:ascii="Arial" w:hAnsi="Arial" w:cs="Arial"/>
          <w:b w:val="0"/>
          <w:sz w:val="22"/>
          <w:szCs w:val="22"/>
        </w:rPr>
        <w:t>.</w:t>
      </w:r>
    </w:p>
    <w:p w14:paraId="7955AAB0" w14:textId="77777777" w:rsidR="005D316B" w:rsidRPr="00B179E3" w:rsidRDefault="005D316B" w:rsidP="009943CA">
      <w:pPr>
        <w:pStyle w:val="Opskrif1"/>
        <w:spacing w:before="120" w:after="240"/>
        <w:ind w:left="992" w:hanging="567"/>
        <w:rPr>
          <w:rFonts w:ascii="Arial" w:hAnsi="Arial" w:cs="Arial"/>
          <w:b w:val="0"/>
          <w:sz w:val="22"/>
          <w:szCs w:val="22"/>
        </w:rPr>
      </w:pPr>
    </w:p>
    <w:p w14:paraId="66822D3A" w14:textId="77777777" w:rsidR="00DE4F18" w:rsidRPr="00651A84" w:rsidRDefault="00DE4F18" w:rsidP="00AE3FB7">
      <w:pPr>
        <w:pStyle w:val="Opskrif1"/>
        <w:numPr>
          <w:ilvl w:val="0"/>
          <w:numId w:val="2"/>
        </w:numPr>
        <w:ind w:left="425" w:hanging="425"/>
        <w:rPr>
          <w:rFonts w:ascii="Arial" w:hAnsi="Arial" w:cs="Arial"/>
          <w:sz w:val="22"/>
          <w:szCs w:val="22"/>
        </w:rPr>
      </w:pPr>
      <w:r w:rsidRPr="00651A84">
        <w:rPr>
          <w:rFonts w:ascii="Arial" w:hAnsi="Arial" w:cs="Arial"/>
          <w:sz w:val="22"/>
          <w:szCs w:val="22"/>
        </w:rPr>
        <w:lastRenderedPageBreak/>
        <w:t>Policy governance</w:t>
      </w:r>
    </w:p>
    <w:p w14:paraId="2B0DFDB0" w14:textId="77777777" w:rsidR="00DE4F18" w:rsidRPr="00372D40" w:rsidRDefault="00DE4F18" w:rsidP="009943CA">
      <w:pPr>
        <w:pStyle w:val="Opskrif1"/>
        <w:rPr>
          <w:rFonts w:ascii="Arial" w:hAnsi="Arial" w:cs="Arial"/>
          <w:b w:val="0"/>
          <w:color w:val="000000" w:themeColor="text1"/>
          <w:sz w:val="22"/>
          <w:szCs w:val="22"/>
        </w:rPr>
      </w:pPr>
      <w:r w:rsidRPr="00372D40">
        <w:rPr>
          <w:rFonts w:ascii="Arial" w:hAnsi="Arial" w:cs="Arial"/>
          <w:b w:val="0"/>
          <w:color w:val="000000" w:themeColor="text1"/>
          <w:sz w:val="22"/>
          <w:szCs w:val="22"/>
        </w:rPr>
        <w:t xml:space="preserve">The </w:t>
      </w:r>
      <w:r w:rsidR="00B179E3">
        <w:rPr>
          <w:rFonts w:ascii="Arial" w:hAnsi="Arial" w:cs="Arial"/>
          <w:b w:val="0"/>
          <w:color w:val="000000" w:themeColor="text1"/>
          <w:sz w:val="22"/>
          <w:szCs w:val="22"/>
        </w:rPr>
        <w:t>p</w:t>
      </w:r>
      <w:r w:rsidRPr="00372D40">
        <w:rPr>
          <w:rFonts w:ascii="Arial" w:hAnsi="Arial" w:cs="Arial"/>
          <w:b w:val="0"/>
          <w:color w:val="000000" w:themeColor="text1"/>
          <w:sz w:val="22"/>
          <w:szCs w:val="22"/>
        </w:rPr>
        <w:t xml:space="preserve">olicy is </w:t>
      </w:r>
      <w:r w:rsidR="00B179E3">
        <w:rPr>
          <w:rFonts w:ascii="Arial" w:hAnsi="Arial" w:cs="Arial"/>
          <w:b w:val="0"/>
          <w:color w:val="000000" w:themeColor="text1"/>
          <w:sz w:val="22"/>
          <w:szCs w:val="22"/>
        </w:rPr>
        <w:t xml:space="preserve">to be </w:t>
      </w:r>
      <w:r w:rsidRPr="00372D40">
        <w:rPr>
          <w:rFonts w:ascii="Arial" w:hAnsi="Arial" w:cs="Arial"/>
          <w:b w:val="0"/>
          <w:color w:val="000000" w:themeColor="text1"/>
          <w:sz w:val="22"/>
          <w:szCs w:val="22"/>
        </w:rPr>
        <w:t>approved by Council. Senate</w:t>
      </w:r>
      <w:r w:rsidR="00B179E3">
        <w:rPr>
          <w:rFonts w:ascii="Arial" w:hAnsi="Arial" w:cs="Arial"/>
          <w:b w:val="0"/>
          <w:color w:val="000000" w:themeColor="text1"/>
          <w:sz w:val="22"/>
          <w:szCs w:val="22"/>
        </w:rPr>
        <w:t xml:space="preserve"> is to give its consent</w:t>
      </w:r>
      <w:r w:rsidRPr="00372D40">
        <w:rPr>
          <w:rFonts w:ascii="Arial" w:hAnsi="Arial" w:cs="Arial"/>
          <w:b w:val="0"/>
          <w:color w:val="000000" w:themeColor="text1"/>
          <w:sz w:val="22"/>
          <w:szCs w:val="22"/>
        </w:rPr>
        <w:t xml:space="preserve"> after consultation with the Institutional Forum. The owner of the policy is the </w:t>
      </w:r>
      <w:r w:rsidR="009943CA">
        <w:rPr>
          <w:rFonts w:ascii="Arial" w:hAnsi="Arial" w:cs="Arial"/>
          <w:b w:val="0"/>
          <w:sz w:val="22"/>
          <w:szCs w:val="22"/>
        </w:rPr>
        <w:t>VR: L&amp;T</w:t>
      </w:r>
      <w:r w:rsidR="00F97D6D" w:rsidRPr="00372D40">
        <w:rPr>
          <w:rFonts w:ascii="Arial" w:hAnsi="Arial" w:cs="Arial"/>
          <w:b w:val="0"/>
          <w:color w:val="000000" w:themeColor="text1"/>
          <w:sz w:val="22"/>
          <w:szCs w:val="22"/>
        </w:rPr>
        <w:t xml:space="preserve">, who </w:t>
      </w:r>
      <w:r w:rsidR="00B179E3">
        <w:rPr>
          <w:rFonts w:ascii="Arial" w:hAnsi="Arial" w:cs="Arial"/>
          <w:b w:val="0"/>
          <w:color w:val="000000" w:themeColor="text1"/>
          <w:sz w:val="22"/>
          <w:szCs w:val="22"/>
        </w:rPr>
        <w:t>must</w:t>
      </w:r>
      <w:r w:rsidR="00B179E3" w:rsidRPr="00372D40">
        <w:rPr>
          <w:rFonts w:ascii="Arial" w:hAnsi="Arial" w:cs="Arial"/>
          <w:b w:val="0"/>
          <w:color w:val="000000" w:themeColor="text1"/>
          <w:sz w:val="22"/>
          <w:szCs w:val="22"/>
        </w:rPr>
        <w:t xml:space="preserve"> </w:t>
      </w:r>
      <w:r w:rsidR="00F97D6D" w:rsidRPr="00372D40">
        <w:rPr>
          <w:rFonts w:ascii="Arial" w:hAnsi="Arial" w:cs="Arial"/>
          <w:b w:val="0"/>
          <w:color w:val="000000" w:themeColor="text1"/>
          <w:sz w:val="22"/>
          <w:szCs w:val="22"/>
        </w:rPr>
        <w:t>report annually to Council via the RMT</w:t>
      </w:r>
      <w:r w:rsidR="005D316B">
        <w:rPr>
          <w:rFonts w:ascii="Arial" w:hAnsi="Arial" w:cs="Arial"/>
          <w:b w:val="0"/>
          <w:color w:val="000000" w:themeColor="text1"/>
          <w:sz w:val="22"/>
          <w:szCs w:val="22"/>
        </w:rPr>
        <w:t>.</w:t>
      </w:r>
    </w:p>
    <w:p w14:paraId="52CA06D4" w14:textId="77777777" w:rsidR="00A84D0B" w:rsidRPr="00651A84" w:rsidRDefault="00A84D0B" w:rsidP="009943CA">
      <w:pPr>
        <w:pStyle w:val="Opskrif1"/>
        <w:numPr>
          <w:ilvl w:val="0"/>
          <w:numId w:val="2"/>
        </w:numPr>
        <w:ind w:left="426" w:hanging="426"/>
        <w:rPr>
          <w:rFonts w:ascii="Arial" w:hAnsi="Arial" w:cs="Arial"/>
          <w:sz w:val="22"/>
          <w:szCs w:val="22"/>
        </w:rPr>
      </w:pPr>
      <w:r w:rsidRPr="00651A84">
        <w:rPr>
          <w:rFonts w:ascii="Arial" w:hAnsi="Arial" w:cs="Arial"/>
          <w:sz w:val="22"/>
          <w:szCs w:val="22"/>
        </w:rPr>
        <w:t>Revision</w:t>
      </w:r>
    </w:p>
    <w:p w14:paraId="2B74CE34" w14:textId="77777777" w:rsidR="00A84D0B" w:rsidRPr="00372D40" w:rsidRDefault="00A84D0B" w:rsidP="009943CA">
      <w:pPr>
        <w:pStyle w:val="Opskrif1"/>
        <w:rPr>
          <w:rFonts w:ascii="Arial" w:hAnsi="Arial" w:cs="Arial"/>
          <w:b w:val="0"/>
          <w:sz w:val="22"/>
          <w:szCs w:val="22"/>
        </w:rPr>
      </w:pPr>
      <w:r w:rsidRPr="00372D40">
        <w:rPr>
          <w:rFonts w:ascii="Arial" w:hAnsi="Arial" w:cs="Arial"/>
          <w:b w:val="0"/>
          <w:sz w:val="22"/>
          <w:szCs w:val="22"/>
        </w:rPr>
        <w:t xml:space="preserve">This policy must be reviewed </w:t>
      </w:r>
      <w:r w:rsidR="00AE3FB7">
        <w:rPr>
          <w:rFonts w:ascii="Arial" w:hAnsi="Arial" w:cs="Arial"/>
          <w:b w:val="0"/>
          <w:sz w:val="22"/>
          <w:szCs w:val="22"/>
        </w:rPr>
        <w:t>every</w:t>
      </w:r>
      <w:r w:rsidR="00AE3FB7" w:rsidRPr="00372D40">
        <w:rPr>
          <w:rFonts w:ascii="Arial" w:hAnsi="Arial" w:cs="Arial"/>
          <w:b w:val="0"/>
          <w:sz w:val="22"/>
          <w:szCs w:val="22"/>
        </w:rPr>
        <w:t xml:space="preserve"> </w:t>
      </w:r>
      <w:r w:rsidRPr="00372D40">
        <w:rPr>
          <w:rFonts w:ascii="Arial" w:hAnsi="Arial" w:cs="Arial"/>
          <w:b w:val="0"/>
          <w:sz w:val="22"/>
          <w:szCs w:val="22"/>
        </w:rPr>
        <w:t xml:space="preserve">three years </w:t>
      </w:r>
      <w:r w:rsidR="00AE3FB7">
        <w:rPr>
          <w:rFonts w:ascii="Arial" w:hAnsi="Arial" w:cs="Arial"/>
          <w:b w:val="0"/>
          <w:sz w:val="22"/>
          <w:szCs w:val="22"/>
        </w:rPr>
        <w:t xml:space="preserve">– </w:t>
      </w:r>
      <w:r w:rsidRPr="00372D40">
        <w:rPr>
          <w:rFonts w:ascii="Arial" w:hAnsi="Arial" w:cs="Arial"/>
          <w:b w:val="0"/>
          <w:sz w:val="22"/>
          <w:szCs w:val="22"/>
        </w:rPr>
        <w:t xml:space="preserve">or </w:t>
      </w:r>
      <w:r w:rsidR="00AE3FB7">
        <w:rPr>
          <w:rFonts w:ascii="Arial" w:hAnsi="Arial" w:cs="Arial"/>
          <w:b w:val="0"/>
          <w:sz w:val="22"/>
          <w:szCs w:val="22"/>
        </w:rPr>
        <w:t>sooner</w:t>
      </w:r>
      <w:r w:rsidR="00F97D6D" w:rsidRPr="00372D40">
        <w:rPr>
          <w:rFonts w:ascii="Arial" w:hAnsi="Arial" w:cs="Arial"/>
          <w:b w:val="0"/>
          <w:sz w:val="22"/>
          <w:szCs w:val="22"/>
        </w:rPr>
        <w:t xml:space="preserve">, as might </w:t>
      </w:r>
      <w:r w:rsidR="00AE3FB7">
        <w:rPr>
          <w:rFonts w:ascii="Arial" w:hAnsi="Arial" w:cs="Arial"/>
          <w:b w:val="0"/>
          <w:sz w:val="22"/>
          <w:szCs w:val="22"/>
        </w:rPr>
        <w:t xml:space="preserve">prove </w:t>
      </w:r>
      <w:r w:rsidR="00F97D6D" w:rsidRPr="00372D40">
        <w:rPr>
          <w:rFonts w:ascii="Arial" w:hAnsi="Arial" w:cs="Arial"/>
          <w:b w:val="0"/>
          <w:sz w:val="22"/>
          <w:szCs w:val="22"/>
        </w:rPr>
        <w:t xml:space="preserve">necessary </w:t>
      </w:r>
      <w:r w:rsidR="00AE3FB7">
        <w:rPr>
          <w:rFonts w:ascii="Arial" w:hAnsi="Arial" w:cs="Arial"/>
          <w:b w:val="0"/>
          <w:sz w:val="22"/>
          <w:szCs w:val="22"/>
        </w:rPr>
        <w:t>in light of</w:t>
      </w:r>
      <w:r w:rsidR="00AE3FB7" w:rsidRPr="00372D40">
        <w:rPr>
          <w:rFonts w:ascii="Arial" w:hAnsi="Arial" w:cs="Arial"/>
          <w:b w:val="0"/>
          <w:sz w:val="22"/>
          <w:szCs w:val="22"/>
        </w:rPr>
        <w:t xml:space="preserve"> </w:t>
      </w:r>
      <w:r w:rsidR="00F97D6D" w:rsidRPr="00372D40">
        <w:rPr>
          <w:rFonts w:ascii="Arial" w:hAnsi="Arial" w:cs="Arial"/>
          <w:b w:val="0"/>
          <w:sz w:val="22"/>
          <w:szCs w:val="22"/>
        </w:rPr>
        <w:t>the annual report</w:t>
      </w:r>
      <w:r w:rsidR="00AE3FB7">
        <w:rPr>
          <w:rFonts w:ascii="Arial" w:hAnsi="Arial" w:cs="Arial"/>
          <w:b w:val="0"/>
          <w:sz w:val="22"/>
          <w:szCs w:val="22"/>
        </w:rPr>
        <w:t>s</w:t>
      </w:r>
      <w:r w:rsidR="00F97D6D" w:rsidRPr="00372D40">
        <w:rPr>
          <w:rFonts w:ascii="Arial" w:hAnsi="Arial" w:cs="Arial"/>
          <w:b w:val="0"/>
          <w:sz w:val="22"/>
          <w:szCs w:val="22"/>
        </w:rPr>
        <w:t xml:space="preserve"> and the experiences of departm</w:t>
      </w:r>
      <w:r w:rsidR="00872B57" w:rsidRPr="00372D40">
        <w:rPr>
          <w:rFonts w:ascii="Arial" w:hAnsi="Arial" w:cs="Arial"/>
          <w:b w:val="0"/>
          <w:sz w:val="22"/>
          <w:szCs w:val="22"/>
        </w:rPr>
        <w:t xml:space="preserve">ents and faculties </w:t>
      </w:r>
      <w:r w:rsidR="00154AF1">
        <w:rPr>
          <w:rFonts w:ascii="Arial" w:hAnsi="Arial" w:cs="Arial"/>
          <w:b w:val="0"/>
          <w:sz w:val="22"/>
          <w:szCs w:val="22"/>
        </w:rPr>
        <w:t xml:space="preserve">on SU </w:t>
      </w:r>
      <w:r w:rsidR="00872B57" w:rsidRPr="00372D40">
        <w:rPr>
          <w:rFonts w:ascii="Arial" w:hAnsi="Arial" w:cs="Arial"/>
          <w:b w:val="0"/>
          <w:sz w:val="22"/>
          <w:szCs w:val="22"/>
        </w:rPr>
        <w:t>campus</w:t>
      </w:r>
      <w:r w:rsidR="00154AF1">
        <w:rPr>
          <w:rFonts w:ascii="Arial" w:hAnsi="Arial" w:cs="Arial"/>
          <w:b w:val="0"/>
          <w:sz w:val="22"/>
          <w:szCs w:val="22"/>
        </w:rPr>
        <w:t>es –</w:t>
      </w:r>
      <w:r w:rsidR="00872B57" w:rsidRPr="00372D40">
        <w:rPr>
          <w:rFonts w:ascii="Arial" w:hAnsi="Arial" w:cs="Arial"/>
          <w:b w:val="0"/>
          <w:sz w:val="22"/>
          <w:szCs w:val="22"/>
        </w:rPr>
        <w:t xml:space="preserve"> </w:t>
      </w:r>
      <w:r w:rsidR="00154AF1">
        <w:rPr>
          <w:rFonts w:ascii="Arial" w:hAnsi="Arial" w:cs="Arial"/>
          <w:b w:val="0"/>
          <w:sz w:val="22"/>
          <w:szCs w:val="22"/>
        </w:rPr>
        <w:t xml:space="preserve">always </w:t>
      </w:r>
      <w:r w:rsidR="00872B57" w:rsidRPr="00372D40">
        <w:rPr>
          <w:rFonts w:ascii="Arial" w:hAnsi="Arial" w:cs="Arial"/>
          <w:b w:val="0"/>
          <w:sz w:val="22"/>
          <w:szCs w:val="22"/>
        </w:rPr>
        <w:t xml:space="preserve">taking into account </w:t>
      </w:r>
      <w:r w:rsidR="00154AF1">
        <w:rPr>
          <w:rFonts w:ascii="Arial" w:hAnsi="Arial" w:cs="Arial"/>
          <w:b w:val="0"/>
          <w:sz w:val="22"/>
          <w:szCs w:val="22"/>
        </w:rPr>
        <w:t xml:space="preserve">the </w:t>
      </w:r>
      <w:r w:rsidR="00872B57" w:rsidRPr="00372D40">
        <w:rPr>
          <w:rFonts w:ascii="Arial" w:hAnsi="Arial" w:cs="Arial"/>
          <w:b w:val="0"/>
          <w:sz w:val="22"/>
          <w:szCs w:val="22"/>
        </w:rPr>
        <w:t xml:space="preserve">progressive </w:t>
      </w:r>
      <w:r w:rsidR="00154AF1">
        <w:rPr>
          <w:rFonts w:ascii="Arial" w:hAnsi="Arial" w:cs="Arial"/>
          <w:b w:val="0"/>
          <w:sz w:val="22"/>
          <w:szCs w:val="22"/>
        </w:rPr>
        <w:t xml:space="preserve">nature of </w:t>
      </w:r>
      <w:r w:rsidR="00872B57" w:rsidRPr="00372D40">
        <w:rPr>
          <w:rFonts w:ascii="Arial" w:hAnsi="Arial" w:cs="Arial"/>
          <w:b w:val="0"/>
          <w:sz w:val="22"/>
          <w:szCs w:val="22"/>
        </w:rPr>
        <w:t>realisation as outlined in this policy.</w:t>
      </w:r>
    </w:p>
    <w:p w14:paraId="3B177CE7" w14:textId="77777777" w:rsidR="00872B57" w:rsidRPr="00372D40" w:rsidRDefault="00872B57" w:rsidP="009943CA">
      <w:pPr>
        <w:pStyle w:val="Opskrif1"/>
        <w:numPr>
          <w:ilvl w:val="0"/>
          <w:numId w:val="2"/>
        </w:numPr>
        <w:ind w:left="426" w:hanging="426"/>
        <w:rPr>
          <w:rFonts w:ascii="Arial" w:hAnsi="Arial" w:cs="Arial"/>
          <w:sz w:val="22"/>
          <w:szCs w:val="22"/>
        </w:rPr>
      </w:pPr>
      <w:r w:rsidRPr="00372D40">
        <w:rPr>
          <w:rFonts w:ascii="Arial" w:hAnsi="Arial" w:cs="Arial"/>
          <w:sz w:val="22"/>
          <w:szCs w:val="22"/>
        </w:rPr>
        <w:t>Disclosure</w:t>
      </w:r>
    </w:p>
    <w:p w14:paraId="0F1F85DC" w14:textId="77777777" w:rsidR="00872B57" w:rsidRPr="00372D40" w:rsidRDefault="00872B57" w:rsidP="009943CA">
      <w:pPr>
        <w:pStyle w:val="Opskrif1"/>
        <w:rPr>
          <w:rFonts w:ascii="Arial" w:hAnsi="Arial" w:cs="Arial"/>
          <w:b w:val="0"/>
          <w:sz w:val="22"/>
          <w:szCs w:val="22"/>
        </w:rPr>
      </w:pPr>
      <w:r w:rsidRPr="00372D40">
        <w:rPr>
          <w:rFonts w:ascii="Arial" w:hAnsi="Arial" w:cs="Arial"/>
          <w:b w:val="0"/>
          <w:sz w:val="22"/>
          <w:szCs w:val="22"/>
        </w:rPr>
        <w:t xml:space="preserve">This </w:t>
      </w:r>
      <w:r w:rsidR="00154AF1">
        <w:rPr>
          <w:rFonts w:ascii="Arial" w:hAnsi="Arial" w:cs="Arial"/>
          <w:b w:val="0"/>
          <w:sz w:val="22"/>
          <w:szCs w:val="22"/>
        </w:rPr>
        <w:t>p</w:t>
      </w:r>
      <w:r w:rsidRPr="00372D40">
        <w:rPr>
          <w:rFonts w:ascii="Arial" w:hAnsi="Arial" w:cs="Arial"/>
          <w:b w:val="0"/>
          <w:sz w:val="22"/>
          <w:szCs w:val="22"/>
        </w:rPr>
        <w:t>olicy is a public document</w:t>
      </w:r>
      <w:r w:rsidR="00154AF1">
        <w:rPr>
          <w:rFonts w:ascii="Arial" w:hAnsi="Arial" w:cs="Arial"/>
          <w:b w:val="0"/>
          <w:sz w:val="22"/>
          <w:szCs w:val="22"/>
        </w:rPr>
        <w:t>,</w:t>
      </w:r>
      <w:r w:rsidRPr="00372D40">
        <w:rPr>
          <w:rFonts w:ascii="Arial" w:hAnsi="Arial" w:cs="Arial"/>
          <w:b w:val="0"/>
          <w:sz w:val="22"/>
          <w:szCs w:val="22"/>
        </w:rPr>
        <w:t xml:space="preserve"> </w:t>
      </w:r>
      <w:r w:rsidR="00154AF1">
        <w:rPr>
          <w:rFonts w:ascii="Arial" w:hAnsi="Arial" w:cs="Arial"/>
          <w:b w:val="0"/>
          <w:sz w:val="22"/>
          <w:szCs w:val="22"/>
        </w:rPr>
        <w:t>which</w:t>
      </w:r>
      <w:r w:rsidRPr="00372D40">
        <w:rPr>
          <w:rFonts w:ascii="Arial" w:hAnsi="Arial" w:cs="Arial"/>
          <w:b w:val="0"/>
          <w:sz w:val="22"/>
          <w:szCs w:val="22"/>
        </w:rPr>
        <w:t xml:space="preserve"> is published on Stellenbosch University</w:t>
      </w:r>
      <w:r w:rsidR="00154AF1">
        <w:rPr>
          <w:rFonts w:ascii="Arial" w:hAnsi="Arial" w:cs="Arial"/>
          <w:b w:val="0"/>
          <w:sz w:val="22"/>
          <w:szCs w:val="22"/>
        </w:rPr>
        <w:t>’s</w:t>
      </w:r>
      <w:r w:rsidRPr="00372D40">
        <w:rPr>
          <w:rFonts w:ascii="Arial" w:hAnsi="Arial" w:cs="Arial"/>
          <w:b w:val="0"/>
          <w:sz w:val="22"/>
          <w:szCs w:val="22"/>
        </w:rPr>
        <w:t xml:space="preserve"> website.</w:t>
      </w:r>
    </w:p>
    <w:p w14:paraId="475EF787" w14:textId="77777777" w:rsidR="00872B57" w:rsidRPr="00372D40" w:rsidRDefault="00872B57" w:rsidP="009943CA">
      <w:pPr>
        <w:pStyle w:val="Opskrif1"/>
        <w:numPr>
          <w:ilvl w:val="0"/>
          <w:numId w:val="2"/>
        </w:numPr>
        <w:ind w:left="426" w:hanging="426"/>
        <w:rPr>
          <w:rFonts w:ascii="Arial" w:hAnsi="Arial" w:cs="Arial"/>
          <w:sz w:val="22"/>
          <w:szCs w:val="22"/>
        </w:rPr>
      </w:pPr>
      <w:r w:rsidRPr="00372D40">
        <w:rPr>
          <w:rFonts w:ascii="Arial" w:hAnsi="Arial" w:cs="Arial"/>
          <w:sz w:val="22"/>
          <w:szCs w:val="22"/>
        </w:rPr>
        <w:t>Repeal</w:t>
      </w:r>
    </w:p>
    <w:p w14:paraId="214ACF23" w14:textId="77777777" w:rsidR="00D44FC8" w:rsidRPr="00372D40" w:rsidRDefault="00872B57" w:rsidP="009943CA">
      <w:pPr>
        <w:pStyle w:val="Opskrif1"/>
        <w:rPr>
          <w:rFonts w:ascii="Arial" w:hAnsi="Arial" w:cs="Arial"/>
          <w:b w:val="0"/>
        </w:rPr>
      </w:pPr>
      <w:r w:rsidRPr="00372D40">
        <w:rPr>
          <w:rFonts w:ascii="Arial" w:hAnsi="Arial" w:cs="Arial"/>
          <w:b w:val="0"/>
          <w:sz w:val="22"/>
          <w:szCs w:val="22"/>
        </w:rPr>
        <w:t>The Universal Access Policy repeals and replaces the Disability Policy on Students with Disabilities</w:t>
      </w:r>
      <w:r w:rsidR="00154AF1">
        <w:rPr>
          <w:rFonts w:ascii="Arial" w:hAnsi="Arial" w:cs="Arial"/>
          <w:b w:val="0"/>
          <w:sz w:val="22"/>
          <w:szCs w:val="22"/>
        </w:rPr>
        <w:t>, which</w:t>
      </w:r>
      <w:r w:rsidR="00C54D1F" w:rsidRPr="00372D40">
        <w:rPr>
          <w:rFonts w:ascii="Arial" w:hAnsi="Arial" w:cs="Arial"/>
          <w:b w:val="0"/>
          <w:sz w:val="22"/>
          <w:szCs w:val="22"/>
        </w:rPr>
        <w:t xml:space="preserve"> </w:t>
      </w:r>
      <w:r w:rsidR="00154AF1">
        <w:rPr>
          <w:rFonts w:ascii="Arial" w:hAnsi="Arial" w:cs="Arial"/>
          <w:b w:val="0"/>
          <w:sz w:val="22"/>
          <w:szCs w:val="22"/>
        </w:rPr>
        <w:t xml:space="preserve">was </w:t>
      </w:r>
      <w:r w:rsidR="00C54D1F" w:rsidRPr="00372D40">
        <w:rPr>
          <w:rFonts w:ascii="Arial" w:hAnsi="Arial" w:cs="Arial"/>
          <w:b w:val="0"/>
          <w:sz w:val="22"/>
          <w:szCs w:val="22"/>
        </w:rPr>
        <w:t xml:space="preserve">accepted </w:t>
      </w:r>
      <w:r w:rsidR="00BD222D" w:rsidRPr="00372D40">
        <w:rPr>
          <w:rFonts w:ascii="Arial" w:hAnsi="Arial" w:cs="Arial"/>
          <w:b w:val="0"/>
          <w:sz w:val="22"/>
          <w:szCs w:val="22"/>
        </w:rPr>
        <w:t>by Sen</w:t>
      </w:r>
      <w:r w:rsidR="003D1BC4" w:rsidRPr="00372D40">
        <w:rPr>
          <w:rFonts w:ascii="Arial" w:hAnsi="Arial" w:cs="Arial"/>
          <w:b w:val="0"/>
          <w:sz w:val="22"/>
          <w:szCs w:val="22"/>
        </w:rPr>
        <w:t xml:space="preserve">ate </w:t>
      </w:r>
      <w:r w:rsidR="00154AF1">
        <w:rPr>
          <w:rFonts w:ascii="Arial" w:hAnsi="Arial" w:cs="Arial"/>
          <w:b w:val="0"/>
          <w:sz w:val="22"/>
          <w:szCs w:val="22"/>
        </w:rPr>
        <w:t xml:space="preserve">and revised for the last time </w:t>
      </w:r>
      <w:r w:rsidR="00C54D1F" w:rsidRPr="00372D40">
        <w:rPr>
          <w:rFonts w:ascii="Arial" w:hAnsi="Arial" w:cs="Arial"/>
          <w:b w:val="0"/>
          <w:sz w:val="22"/>
          <w:szCs w:val="22"/>
        </w:rPr>
        <w:t>on 15 October 2011.</w:t>
      </w:r>
      <w:r w:rsidR="00D44FC8" w:rsidRPr="00372D40">
        <w:rPr>
          <w:rFonts w:ascii="Arial" w:hAnsi="Arial" w:cs="Arial"/>
        </w:rPr>
        <w:br w:type="page"/>
      </w:r>
    </w:p>
    <w:p w14:paraId="4DF92411" w14:textId="77777777" w:rsidR="00BD222D" w:rsidRPr="00372D40" w:rsidRDefault="00BD222D" w:rsidP="009943CA">
      <w:pPr>
        <w:pStyle w:val="Opskrif1"/>
        <w:numPr>
          <w:ilvl w:val="0"/>
          <w:numId w:val="2"/>
        </w:numPr>
        <w:spacing w:after="240"/>
        <w:ind w:left="425" w:hanging="425"/>
        <w:rPr>
          <w:rFonts w:ascii="Arial" w:hAnsi="Arial" w:cs="Arial"/>
          <w:sz w:val="22"/>
          <w:szCs w:val="22"/>
        </w:rPr>
      </w:pPr>
      <w:r w:rsidRPr="00372D40">
        <w:rPr>
          <w:rFonts w:ascii="Arial" w:hAnsi="Arial" w:cs="Arial"/>
          <w:sz w:val="22"/>
          <w:szCs w:val="22"/>
        </w:rPr>
        <w:lastRenderedPageBreak/>
        <w:t>Reference documents</w:t>
      </w:r>
    </w:p>
    <w:p w14:paraId="69E97C69" w14:textId="77777777" w:rsidR="00D27306" w:rsidRPr="00D26DFD" w:rsidRDefault="003C7C3E" w:rsidP="009943CA">
      <w:pPr>
        <w:pStyle w:val="Opskrif2"/>
        <w:spacing w:line="360" w:lineRule="auto"/>
        <w:ind w:left="426" w:hanging="426"/>
        <w:rPr>
          <w:rFonts w:ascii="Arial" w:hAnsi="Arial" w:cs="Arial"/>
          <w:b w:val="0"/>
          <w:sz w:val="22"/>
          <w:szCs w:val="22"/>
        </w:rPr>
      </w:pPr>
      <w:bookmarkStart w:id="0" w:name="_GoBack"/>
      <w:r w:rsidRPr="00D26DFD">
        <w:rPr>
          <w:rFonts w:ascii="Arial" w:hAnsi="Arial" w:cs="Arial"/>
          <w:b w:val="0"/>
          <w:sz w:val="22"/>
          <w:szCs w:val="22"/>
        </w:rPr>
        <w:t>Burgstahler, SE.</w:t>
      </w:r>
      <w:r w:rsidR="00847A6F" w:rsidRPr="00D26DFD">
        <w:rPr>
          <w:rFonts w:ascii="Arial" w:hAnsi="Arial" w:cs="Arial"/>
          <w:b w:val="0"/>
          <w:sz w:val="22"/>
          <w:szCs w:val="22"/>
        </w:rPr>
        <w:t xml:space="preserve"> 2015</w:t>
      </w:r>
      <w:r w:rsidRPr="00D26DFD">
        <w:rPr>
          <w:rFonts w:ascii="Arial" w:hAnsi="Arial" w:cs="Arial"/>
          <w:b w:val="0"/>
          <w:sz w:val="22"/>
          <w:szCs w:val="22"/>
        </w:rPr>
        <w:t xml:space="preserve"> </w:t>
      </w:r>
      <w:r w:rsidRPr="00D26DFD">
        <w:rPr>
          <w:rFonts w:ascii="Arial" w:hAnsi="Arial" w:cs="Arial"/>
          <w:b w:val="0"/>
          <w:i/>
          <w:sz w:val="22"/>
          <w:szCs w:val="22"/>
        </w:rPr>
        <w:t xml:space="preserve">Universal Design in Higher Education. From Principles to Practice. </w:t>
      </w:r>
      <w:r w:rsidRPr="00D26DFD">
        <w:rPr>
          <w:rFonts w:ascii="Arial" w:hAnsi="Arial" w:cs="Arial"/>
          <w:b w:val="0"/>
          <w:sz w:val="22"/>
          <w:szCs w:val="22"/>
        </w:rPr>
        <w:t>Cambridge, M</w:t>
      </w:r>
      <w:r w:rsidR="00023FAF" w:rsidRPr="00D26DFD">
        <w:rPr>
          <w:rFonts w:ascii="Arial" w:hAnsi="Arial" w:cs="Arial"/>
          <w:b w:val="0"/>
          <w:sz w:val="22"/>
          <w:szCs w:val="22"/>
        </w:rPr>
        <w:t>A</w:t>
      </w:r>
      <w:r w:rsidRPr="00D26DFD">
        <w:rPr>
          <w:rFonts w:ascii="Arial" w:hAnsi="Arial" w:cs="Arial"/>
          <w:b w:val="0"/>
          <w:sz w:val="22"/>
          <w:szCs w:val="22"/>
        </w:rPr>
        <w:t>: Harvard Education Press</w:t>
      </w:r>
      <w:r w:rsidR="00F30E46" w:rsidRPr="00D26DFD">
        <w:rPr>
          <w:rFonts w:ascii="Arial" w:hAnsi="Arial" w:cs="Arial"/>
          <w:b w:val="0"/>
          <w:sz w:val="22"/>
          <w:szCs w:val="22"/>
        </w:rPr>
        <w:t>.</w:t>
      </w:r>
    </w:p>
    <w:p w14:paraId="3D56B8FD" w14:textId="77777777" w:rsidR="00A4201B" w:rsidRPr="00D26DFD" w:rsidRDefault="00D27306" w:rsidP="009943CA">
      <w:pPr>
        <w:pStyle w:val="Opskrif2"/>
        <w:spacing w:line="360" w:lineRule="auto"/>
        <w:ind w:left="426" w:hanging="426"/>
        <w:rPr>
          <w:rFonts w:ascii="Arial" w:hAnsi="Arial" w:cs="Arial"/>
          <w:b w:val="0"/>
          <w:sz w:val="22"/>
          <w:szCs w:val="22"/>
          <w:shd w:val="clear" w:color="auto" w:fill="FFFFFF"/>
        </w:rPr>
      </w:pPr>
      <w:r w:rsidRPr="00D26DFD">
        <w:rPr>
          <w:rFonts w:ascii="Arial" w:hAnsi="Arial" w:cs="Arial"/>
          <w:b w:val="0"/>
          <w:sz w:val="22"/>
          <w:szCs w:val="22"/>
        </w:rPr>
        <w:t>Center for Universal Design</w:t>
      </w:r>
      <w:r w:rsidR="003C7C3E" w:rsidRPr="00D26DFD">
        <w:rPr>
          <w:rFonts w:ascii="Arial" w:hAnsi="Arial" w:cs="Arial"/>
          <w:b w:val="0"/>
          <w:sz w:val="22"/>
          <w:szCs w:val="22"/>
        </w:rPr>
        <w:t>, North Carolina University.</w:t>
      </w:r>
      <w:r w:rsidR="006D721C" w:rsidRPr="00D26DFD">
        <w:rPr>
          <w:rFonts w:ascii="Arial" w:hAnsi="Arial" w:cs="Arial"/>
          <w:b w:val="0"/>
          <w:sz w:val="22"/>
          <w:szCs w:val="22"/>
        </w:rPr>
        <w:t xml:space="preserve"> 20</w:t>
      </w:r>
      <w:r w:rsidR="00E51F63" w:rsidRPr="00D26DFD">
        <w:rPr>
          <w:rFonts w:ascii="Arial" w:hAnsi="Arial" w:cs="Arial"/>
          <w:b w:val="0"/>
          <w:sz w:val="22"/>
          <w:szCs w:val="22"/>
        </w:rPr>
        <w:t>08</w:t>
      </w:r>
      <w:r w:rsidR="006D721C" w:rsidRPr="00D26DFD">
        <w:rPr>
          <w:rFonts w:ascii="Arial" w:hAnsi="Arial" w:cs="Arial"/>
          <w:b w:val="0"/>
          <w:sz w:val="22"/>
          <w:szCs w:val="22"/>
        </w:rPr>
        <w:t>.</w:t>
      </w:r>
      <w:r w:rsidR="003C7C3E" w:rsidRPr="00D26DFD">
        <w:rPr>
          <w:rFonts w:ascii="Arial" w:hAnsi="Arial" w:cs="Arial"/>
          <w:b w:val="0"/>
          <w:sz w:val="22"/>
          <w:szCs w:val="22"/>
        </w:rPr>
        <w:t xml:space="preserve"> </w:t>
      </w:r>
      <w:r w:rsidR="00060F0C" w:rsidRPr="00D26DFD">
        <w:rPr>
          <w:rFonts w:ascii="Arial" w:hAnsi="Arial" w:cs="Arial"/>
          <w:b w:val="0"/>
          <w:i/>
          <w:sz w:val="22"/>
          <w:szCs w:val="22"/>
        </w:rPr>
        <w:t>The Seven Principles of Universal Design</w:t>
      </w:r>
      <w:r w:rsidR="00060F0C" w:rsidRPr="00D26DFD">
        <w:rPr>
          <w:rFonts w:ascii="Arial" w:hAnsi="Arial" w:cs="Arial"/>
          <w:b w:val="0"/>
          <w:sz w:val="22"/>
          <w:szCs w:val="22"/>
        </w:rPr>
        <w:t xml:space="preserve"> [Online]. Available:</w:t>
      </w:r>
      <w:bookmarkEnd w:id="0"/>
      <w:r w:rsidR="003C4CC7" w:rsidRPr="0089479D">
        <w:rPr>
          <w:rFonts w:ascii="Arial" w:hAnsi="Arial" w:cs="Arial"/>
          <w:b w:val="0"/>
          <w:sz w:val="22"/>
          <w:szCs w:val="22"/>
        </w:rPr>
        <w:t xml:space="preserve"> </w:t>
      </w:r>
      <w:hyperlink r:id="rId11" w:history="1">
        <w:r w:rsidR="00023FAF" w:rsidRPr="00023FAF">
          <w:rPr>
            <w:rStyle w:val="Hyperlink"/>
            <w:rFonts w:ascii="Arial" w:hAnsi="Arial" w:cs="Arial"/>
            <w:b w:val="0"/>
            <w:sz w:val="22"/>
            <w:szCs w:val="22"/>
            <w:shd w:val="clear" w:color="auto" w:fill="FFFFFF"/>
          </w:rPr>
          <w:t>https://www.ncsu.edu/</w:t>
        </w:r>
        <w:r w:rsidR="00023FAF" w:rsidRPr="00060F0C">
          <w:rPr>
            <w:rStyle w:val="Hyperlink"/>
            <w:rFonts w:ascii="Arial" w:hAnsi="Arial" w:cs="Arial"/>
            <w:b w:val="0"/>
            <w:sz w:val="22"/>
            <w:szCs w:val="22"/>
            <w:shd w:val="clear" w:color="auto" w:fill="FFFFFF"/>
          </w:rPr>
          <w:t>ncsu/design/cud/</w:t>
        </w:r>
      </w:hyperlink>
      <w:r w:rsidR="003C7C3E" w:rsidRPr="002F1D63">
        <w:rPr>
          <w:rFonts w:ascii="Arial" w:hAnsi="Arial" w:cs="Arial"/>
          <w:b w:val="0"/>
          <w:sz w:val="22"/>
          <w:szCs w:val="22"/>
          <w:shd w:val="clear" w:color="auto" w:fill="FFFFFF"/>
        </w:rPr>
        <w:t xml:space="preserve"> </w:t>
      </w:r>
      <w:r w:rsidR="00060F0C" w:rsidRPr="00D26DFD">
        <w:rPr>
          <w:rFonts w:ascii="Arial" w:hAnsi="Arial" w:cs="Arial"/>
          <w:b w:val="0"/>
          <w:sz w:val="22"/>
          <w:szCs w:val="22"/>
          <w:shd w:val="clear" w:color="auto" w:fill="FFFFFF"/>
        </w:rPr>
        <w:t>[2017,</w:t>
      </w:r>
      <w:r w:rsidR="003C7C3E" w:rsidRPr="00D26DFD">
        <w:rPr>
          <w:rFonts w:ascii="Arial" w:hAnsi="Arial" w:cs="Arial"/>
          <w:b w:val="0"/>
          <w:sz w:val="22"/>
          <w:szCs w:val="22"/>
          <w:shd w:val="clear" w:color="auto" w:fill="FFFFFF"/>
        </w:rPr>
        <w:t xml:space="preserve"> </w:t>
      </w:r>
      <w:r w:rsidR="00F53844" w:rsidRPr="00D26DFD">
        <w:rPr>
          <w:rFonts w:ascii="Arial" w:hAnsi="Arial" w:cs="Arial"/>
          <w:b w:val="0"/>
          <w:sz w:val="22"/>
          <w:szCs w:val="22"/>
          <w:shd w:val="clear" w:color="auto" w:fill="FFFFFF"/>
        </w:rPr>
        <w:t>13</w:t>
      </w:r>
      <w:r w:rsidR="00A40775" w:rsidRPr="00D26DFD">
        <w:rPr>
          <w:rFonts w:ascii="Arial" w:hAnsi="Arial" w:cs="Arial"/>
          <w:b w:val="0"/>
          <w:sz w:val="22"/>
          <w:szCs w:val="22"/>
          <w:shd w:val="clear" w:color="auto" w:fill="FFFFFF"/>
        </w:rPr>
        <w:t xml:space="preserve"> </w:t>
      </w:r>
      <w:r w:rsidR="003C7C3E" w:rsidRPr="00D26DFD">
        <w:rPr>
          <w:rFonts w:ascii="Arial" w:hAnsi="Arial" w:cs="Arial"/>
          <w:b w:val="0"/>
          <w:sz w:val="22"/>
          <w:szCs w:val="22"/>
          <w:shd w:val="clear" w:color="auto" w:fill="FFFFFF"/>
        </w:rPr>
        <w:t>April</w:t>
      </w:r>
      <w:r w:rsidR="00060F0C" w:rsidRPr="00D26DFD">
        <w:rPr>
          <w:rFonts w:ascii="Arial" w:hAnsi="Arial" w:cs="Arial"/>
          <w:b w:val="0"/>
          <w:sz w:val="22"/>
          <w:szCs w:val="22"/>
          <w:shd w:val="clear" w:color="auto" w:fill="FFFFFF"/>
        </w:rPr>
        <w:t>]</w:t>
      </w:r>
      <w:r w:rsidR="00A40775" w:rsidRPr="00D26DFD">
        <w:rPr>
          <w:rFonts w:ascii="Arial" w:hAnsi="Arial" w:cs="Arial"/>
          <w:b w:val="0"/>
          <w:sz w:val="22"/>
          <w:szCs w:val="22"/>
          <w:shd w:val="clear" w:color="auto" w:fill="FFFFFF"/>
        </w:rPr>
        <w:t>.</w:t>
      </w:r>
    </w:p>
    <w:p w14:paraId="43038A84" w14:textId="4D499D7D" w:rsidR="00A4201B" w:rsidRPr="00D26DFD" w:rsidRDefault="00A4201B" w:rsidP="00A4201B">
      <w:pPr>
        <w:pStyle w:val="Opskrif2"/>
        <w:spacing w:line="360" w:lineRule="auto"/>
        <w:ind w:left="426" w:hanging="426"/>
        <w:rPr>
          <w:rFonts w:ascii="Arial" w:hAnsi="Arial" w:cs="Arial"/>
          <w:b w:val="0"/>
          <w:sz w:val="22"/>
          <w:szCs w:val="22"/>
        </w:rPr>
      </w:pPr>
      <w:r w:rsidRPr="00D26DFD">
        <w:rPr>
          <w:rFonts w:ascii="Arial" w:hAnsi="Arial" w:cs="Arial"/>
          <w:b w:val="0"/>
          <w:sz w:val="22"/>
          <w:szCs w:val="22"/>
        </w:rPr>
        <w:t xml:space="preserve">Republic of South Africa. 1996. </w:t>
      </w:r>
      <w:r w:rsidRPr="00D26DFD">
        <w:rPr>
          <w:rFonts w:ascii="Arial" w:hAnsi="Arial" w:cs="Arial"/>
          <w:b w:val="0"/>
          <w:i/>
          <w:sz w:val="22"/>
          <w:szCs w:val="22"/>
        </w:rPr>
        <w:t>Constitution of the Republic of South Africa</w:t>
      </w:r>
      <w:r w:rsidR="00A40775" w:rsidRPr="00D26DFD">
        <w:rPr>
          <w:rFonts w:ascii="Arial" w:hAnsi="Arial" w:cs="Arial"/>
          <w:b w:val="0"/>
          <w:i/>
          <w:sz w:val="22"/>
          <w:szCs w:val="22"/>
        </w:rPr>
        <w:t>.</w:t>
      </w:r>
      <w:r w:rsidRPr="00D26DFD">
        <w:rPr>
          <w:rFonts w:ascii="Arial" w:hAnsi="Arial" w:cs="Arial"/>
          <w:b w:val="0"/>
          <w:sz w:val="22"/>
          <w:szCs w:val="22"/>
        </w:rPr>
        <w:t xml:space="preserve"> Pretoria: Government Print</w:t>
      </w:r>
      <w:r w:rsidR="0055609C" w:rsidRPr="00D26DFD">
        <w:rPr>
          <w:rFonts w:ascii="Arial" w:hAnsi="Arial" w:cs="Arial"/>
          <w:b w:val="0"/>
          <w:sz w:val="22"/>
          <w:szCs w:val="22"/>
        </w:rPr>
        <w:t>ing Works</w:t>
      </w:r>
      <w:r w:rsidRPr="00D26DFD">
        <w:rPr>
          <w:rFonts w:ascii="Arial" w:hAnsi="Arial" w:cs="Arial"/>
          <w:b w:val="0"/>
          <w:sz w:val="22"/>
          <w:szCs w:val="22"/>
        </w:rPr>
        <w:t>.</w:t>
      </w:r>
    </w:p>
    <w:p w14:paraId="79E5C42A" w14:textId="3B03E28A" w:rsidR="00A4201B" w:rsidRPr="00D26DFD" w:rsidRDefault="00A4201B" w:rsidP="00A4201B">
      <w:pPr>
        <w:pStyle w:val="Opskrif2"/>
        <w:spacing w:line="360" w:lineRule="auto"/>
        <w:ind w:left="426" w:hanging="426"/>
        <w:rPr>
          <w:rFonts w:ascii="Arial" w:hAnsi="Arial" w:cs="Arial"/>
          <w:b w:val="0"/>
          <w:sz w:val="22"/>
          <w:szCs w:val="22"/>
        </w:rPr>
      </w:pPr>
      <w:r w:rsidRPr="00D26DFD">
        <w:rPr>
          <w:rFonts w:ascii="Arial" w:hAnsi="Arial" w:cs="Arial"/>
          <w:b w:val="0"/>
          <w:sz w:val="22"/>
          <w:szCs w:val="22"/>
        </w:rPr>
        <w:t xml:space="preserve">Republic of South Africa. 1997. </w:t>
      </w:r>
      <w:r w:rsidRPr="00D26DFD">
        <w:rPr>
          <w:rFonts w:ascii="Arial" w:hAnsi="Arial" w:cs="Arial"/>
          <w:b w:val="0"/>
          <w:i/>
          <w:sz w:val="22"/>
          <w:szCs w:val="22"/>
        </w:rPr>
        <w:t>Higher Education Act 101 of 1997</w:t>
      </w:r>
      <w:r w:rsidRPr="00D26DFD">
        <w:rPr>
          <w:rFonts w:ascii="Arial" w:hAnsi="Arial" w:cs="Arial"/>
          <w:b w:val="0"/>
          <w:sz w:val="22"/>
          <w:szCs w:val="22"/>
        </w:rPr>
        <w:t>. Pretoria: Government Print</w:t>
      </w:r>
      <w:r w:rsidR="0055609C" w:rsidRPr="00D26DFD">
        <w:rPr>
          <w:rFonts w:ascii="Arial" w:hAnsi="Arial" w:cs="Arial"/>
          <w:b w:val="0"/>
          <w:sz w:val="22"/>
          <w:szCs w:val="22"/>
        </w:rPr>
        <w:t>ing Works</w:t>
      </w:r>
      <w:r w:rsidRPr="00D26DFD">
        <w:rPr>
          <w:rFonts w:ascii="Arial" w:hAnsi="Arial" w:cs="Arial"/>
          <w:b w:val="0"/>
          <w:sz w:val="22"/>
          <w:szCs w:val="22"/>
        </w:rPr>
        <w:t>.</w:t>
      </w:r>
    </w:p>
    <w:p w14:paraId="7EA373C5" w14:textId="286EBAE0" w:rsidR="00BD5700" w:rsidRPr="00D26DFD" w:rsidRDefault="00BD5700" w:rsidP="00BD5700">
      <w:pPr>
        <w:pStyle w:val="Opskrif2"/>
        <w:spacing w:line="360" w:lineRule="auto"/>
        <w:ind w:left="426" w:hanging="426"/>
        <w:rPr>
          <w:rFonts w:ascii="Arial" w:hAnsi="Arial" w:cs="Arial"/>
          <w:b w:val="0"/>
          <w:sz w:val="22"/>
          <w:szCs w:val="22"/>
        </w:rPr>
      </w:pPr>
      <w:r w:rsidRPr="00D26DFD">
        <w:rPr>
          <w:rFonts w:ascii="Arial" w:hAnsi="Arial" w:cs="Arial"/>
          <w:b w:val="0"/>
          <w:sz w:val="22"/>
          <w:szCs w:val="22"/>
        </w:rPr>
        <w:t xml:space="preserve">Republic of South Africa. 1997. </w:t>
      </w:r>
      <w:r w:rsidRPr="00D26DFD">
        <w:rPr>
          <w:rFonts w:ascii="Arial" w:hAnsi="Arial" w:cs="Arial"/>
          <w:b w:val="0"/>
          <w:i/>
          <w:sz w:val="22"/>
          <w:szCs w:val="22"/>
        </w:rPr>
        <w:t>Employment Equity Act 103 of 1997.</w:t>
      </w:r>
      <w:r w:rsidRPr="00D26DFD">
        <w:rPr>
          <w:rFonts w:ascii="Arial" w:hAnsi="Arial" w:cs="Arial"/>
          <w:b w:val="0"/>
          <w:sz w:val="22"/>
          <w:szCs w:val="22"/>
        </w:rPr>
        <w:t xml:space="preserve"> Pretoria: Government Print</w:t>
      </w:r>
      <w:r w:rsidR="0055609C" w:rsidRPr="00D26DFD">
        <w:rPr>
          <w:rFonts w:ascii="Arial" w:hAnsi="Arial" w:cs="Arial"/>
          <w:b w:val="0"/>
          <w:sz w:val="22"/>
          <w:szCs w:val="22"/>
        </w:rPr>
        <w:t>ing Works</w:t>
      </w:r>
      <w:r w:rsidRPr="00D26DFD">
        <w:rPr>
          <w:rFonts w:ascii="Arial" w:hAnsi="Arial" w:cs="Arial"/>
          <w:b w:val="0"/>
          <w:sz w:val="22"/>
          <w:szCs w:val="22"/>
        </w:rPr>
        <w:t>.</w:t>
      </w:r>
    </w:p>
    <w:p w14:paraId="2D721787" w14:textId="7138BB1A" w:rsidR="00F53844" w:rsidRPr="005668EF" w:rsidRDefault="00A4201B" w:rsidP="005668EF">
      <w:pPr>
        <w:pStyle w:val="Opskrif2"/>
        <w:spacing w:line="360" w:lineRule="auto"/>
        <w:ind w:left="426" w:hanging="426"/>
        <w:rPr>
          <w:rFonts w:ascii="Arial" w:hAnsi="Arial" w:cs="Arial"/>
          <w:b w:val="0"/>
          <w:sz w:val="22"/>
          <w:szCs w:val="22"/>
        </w:rPr>
      </w:pPr>
      <w:r w:rsidRPr="00D26DFD">
        <w:rPr>
          <w:rFonts w:ascii="Arial" w:hAnsi="Arial" w:cs="Arial"/>
          <w:b w:val="0"/>
          <w:sz w:val="22"/>
          <w:szCs w:val="22"/>
        </w:rPr>
        <w:t xml:space="preserve">Republic of South Africa. Department of Education. 1997. </w:t>
      </w:r>
      <w:r w:rsidRPr="00D26DFD">
        <w:rPr>
          <w:rFonts w:ascii="Arial" w:hAnsi="Arial" w:cs="Arial"/>
          <w:b w:val="0"/>
          <w:i/>
          <w:sz w:val="22"/>
          <w:szCs w:val="22"/>
        </w:rPr>
        <w:t>Education White Paper 3. A Programme for Higher Education Transformation</w:t>
      </w:r>
      <w:r w:rsidRPr="00D26DFD">
        <w:rPr>
          <w:rFonts w:ascii="Arial" w:hAnsi="Arial" w:cs="Arial"/>
          <w:b w:val="0"/>
          <w:sz w:val="22"/>
          <w:szCs w:val="22"/>
        </w:rPr>
        <w:t xml:space="preserve">. </w:t>
      </w:r>
      <w:r w:rsidR="00E51F63" w:rsidRPr="00D26DFD">
        <w:rPr>
          <w:rFonts w:ascii="Arial" w:hAnsi="Arial" w:cs="Arial"/>
          <w:b w:val="0"/>
          <w:sz w:val="22"/>
          <w:szCs w:val="22"/>
        </w:rPr>
        <w:t>[Online]. Available:</w:t>
      </w:r>
      <w:r w:rsidR="002F1D63" w:rsidRPr="00D26DFD">
        <w:rPr>
          <w:rFonts w:ascii="Arial" w:hAnsi="Arial" w:cs="Arial"/>
          <w:sz w:val="22"/>
          <w:szCs w:val="22"/>
        </w:rPr>
        <w:t xml:space="preserve"> </w:t>
      </w:r>
      <w:hyperlink r:id="rId12" w:history="1">
        <w:r w:rsidR="002F1D63" w:rsidRPr="002E253E">
          <w:rPr>
            <w:rStyle w:val="Hyperlink"/>
            <w:rFonts w:ascii="Arial" w:hAnsi="Arial" w:cs="Arial"/>
            <w:b w:val="0"/>
            <w:sz w:val="22"/>
            <w:szCs w:val="22"/>
          </w:rPr>
          <w:t>http://www.education.gov.za/Portals/0/Documents/Legislation/White%20paper/GOVERNMENT%20GAZETTE,%2015%20AUGUST%201997.pdf?ver=2008-03-05-104658-000</w:t>
        </w:r>
      </w:hyperlink>
      <w:r w:rsidR="002F1D63">
        <w:rPr>
          <w:rFonts w:ascii="Arial" w:hAnsi="Arial" w:cs="Arial"/>
          <w:b w:val="0"/>
        </w:rPr>
        <w:t xml:space="preserve"> </w:t>
      </w:r>
      <w:r w:rsidR="00F53844" w:rsidRPr="005668EF">
        <w:rPr>
          <w:rFonts w:ascii="Arial" w:hAnsi="Arial" w:cs="Arial"/>
          <w:b w:val="0"/>
          <w:sz w:val="22"/>
          <w:szCs w:val="22"/>
        </w:rPr>
        <w:t>[2017,</w:t>
      </w:r>
      <w:r w:rsidR="002F1D63" w:rsidRPr="005668EF">
        <w:rPr>
          <w:rFonts w:ascii="Arial" w:hAnsi="Arial" w:cs="Arial"/>
          <w:b w:val="0"/>
          <w:sz w:val="22"/>
          <w:szCs w:val="22"/>
        </w:rPr>
        <w:t> </w:t>
      </w:r>
      <w:r w:rsidR="00F53844" w:rsidRPr="005668EF">
        <w:rPr>
          <w:rFonts w:ascii="Arial" w:hAnsi="Arial" w:cs="Arial"/>
          <w:b w:val="0"/>
          <w:sz w:val="22"/>
          <w:szCs w:val="22"/>
        </w:rPr>
        <w:t>13</w:t>
      </w:r>
      <w:r w:rsidR="0055609C" w:rsidRPr="005668EF">
        <w:rPr>
          <w:rFonts w:ascii="Arial" w:hAnsi="Arial" w:cs="Arial"/>
          <w:b w:val="0"/>
          <w:sz w:val="22"/>
          <w:szCs w:val="22"/>
        </w:rPr>
        <w:t> </w:t>
      </w:r>
      <w:r w:rsidR="00F53844" w:rsidRPr="005668EF">
        <w:rPr>
          <w:rFonts w:ascii="Arial" w:hAnsi="Arial" w:cs="Arial"/>
          <w:b w:val="0"/>
          <w:sz w:val="22"/>
          <w:szCs w:val="22"/>
        </w:rPr>
        <w:t>April]</w:t>
      </w:r>
      <w:r w:rsidR="00A40775" w:rsidRPr="005668EF">
        <w:rPr>
          <w:rFonts w:ascii="Arial" w:hAnsi="Arial" w:cs="Arial"/>
          <w:b w:val="0"/>
          <w:sz w:val="22"/>
          <w:szCs w:val="22"/>
        </w:rPr>
        <w:t>.</w:t>
      </w:r>
    </w:p>
    <w:p w14:paraId="0CFD530A" w14:textId="5D0B79E5" w:rsidR="00BD222D" w:rsidRPr="00D26DFD" w:rsidRDefault="006D721C" w:rsidP="009943CA">
      <w:pPr>
        <w:spacing w:before="120" w:after="120" w:line="360" w:lineRule="auto"/>
        <w:ind w:left="426" w:hanging="426"/>
        <w:jc w:val="both"/>
        <w:rPr>
          <w:rFonts w:ascii="Arial" w:hAnsi="Arial" w:cs="Arial"/>
          <w:lang w:val="en-GB"/>
        </w:rPr>
      </w:pPr>
      <w:r w:rsidRPr="00D26DFD">
        <w:rPr>
          <w:rFonts w:ascii="Arial" w:hAnsi="Arial" w:cs="Arial"/>
          <w:lang w:val="en-GB"/>
        </w:rPr>
        <w:t xml:space="preserve">Republic of South Africa. </w:t>
      </w:r>
      <w:r w:rsidR="00BD222D" w:rsidRPr="00D26DFD">
        <w:rPr>
          <w:rFonts w:ascii="Arial" w:hAnsi="Arial" w:cs="Arial"/>
          <w:lang w:val="en-GB"/>
        </w:rPr>
        <w:t xml:space="preserve">Department of Education. 2001. </w:t>
      </w:r>
      <w:r w:rsidR="00BD222D" w:rsidRPr="00D26DFD">
        <w:rPr>
          <w:rFonts w:ascii="Arial" w:hAnsi="Arial" w:cs="Arial"/>
          <w:i/>
          <w:lang w:val="en-GB"/>
        </w:rPr>
        <w:t>Education White Paper 6. Special Needs Education. Building an inclusive education and training system</w:t>
      </w:r>
      <w:r w:rsidR="00BD222D" w:rsidRPr="00D26DFD">
        <w:rPr>
          <w:rFonts w:ascii="Arial" w:hAnsi="Arial" w:cs="Arial"/>
          <w:lang w:val="en-GB"/>
        </w:rPr>
        <w:t xml:space="preserve">. </w:t>
      </w:r>
      <w:r w:rsidR="00EE6E64" w:rsidRPr="00D26DFD">
        <w:rPr>
          <w:rFonts w:ascii="Arial" w:hAnsi="Arial" w:cs="Arial"/>
          <w:lang w:val="en-GB"/>
        </w:rPr>
        <w:t xml:space="preserve"> Pretoria: Government Print</w:t>
      </w:r>
      <w:r w:rsidR="00700727" w:rsidRPr="00D26DFD">
        <w:rPr>
          <w:rFonts w:ascii="Arial" w:hAnsi="Arial" w:cs="Arial"/>
          <w:lang w:val="en-GB"/>
        </w:rPr>
        <w:t>ing Works</w:t>
      </w:r>
      <w:r w:rsidR="00EE6E64" w:rsidRPr="00D26DFD">
        <w:rPr>
          <w:rFonts w:ascii="Arial" w:hAnsi="Arial" w:cs="Arial"/>
          <w:lang w:val="en-GB"/>
        </w:rPr>
        <w:t>.</w:t>
      </w:r>
    </w:p>
    <w:p w14:paraId="6D675490" w14:textId="1C2BAA3D" w:rsidR="00A4201B" w:rsidRPr="00D26DFD" w:rsidRDefault="00A4201B" w:rsidP="00A4201B">
      <w:pPr>
        <w:pStyle w:val="Opskrif2"/>
        <w:spacing w:line="360" w:lineRule="auto"/>
        <w:ind w:left="426" w:hanging="426"/>
        <w:rPr>
          <w:rFonts w:ascii="Arial" w:hAnsi="Arial" w:cs="Arial"/>
          <w:b w:val="0"/>
          <w:sz w:val="22"/>
          <w:szCs w:val="22"/>
        </w:rPr>
      </w:pPr>
      <w:r w:rsidRPr="00D26DFD">
        <w:rPr>
          <w:rFonts w:ascii="Arial" w:hAnsi="Arial" w:cs="Arial"/>
          <w:b w:val="0"/>
          <w:sz w:val="22"/>
          <w:szCs w:val="22"/>
        </w:rPr>
        <w:t xml:space="preserve">Republic of South Africa. </w:t>
      </w:r>
      <w:r w:rsidR="00EE6E64" w:rsidRPr="00D26DFD">
        <w:rPr>
          <w:rFonts w:ascii="Arial" w:hAnsi="Arial" w:cs="Arial"/>
          <w:b w:val="0"/>
          <w:sz w:val="22"/>
          <w:szCs w:val="22"/>
        </w:rPr>
        <w:t xml:space="preserve">Department </w:t>
      </w:r>
      <w:r w:rsidRPr="00D26DFD">
        <w:rPr>
          <w:rFonts w:ascii="Arial" w:hAnsi="Arial" w:cs="Arial"/>
          <w:b w:val="0"/>
          <w:sz w:val="22"/>
          <w:szCs w:val="22"/>
        </w:rPr>
        <w:t xml:space="preserve">of Education. 2001. </w:t>
      </w:r>
      <w:r w:rsidRPr="00D26DFD">
        <w:rPr>
          <w:rFonts w:ascii="Arial" w:hAnsi="Arial" w:cs="Arial"/>
          <w:b w:val="0"/>
          <w:i/>
          <w:sz w:val="22"/>
          <w:szCs w:val="22"/>
        </w:rPr>
        <w:t>National Plan for Higher Education of 2000</w:t>
      </w:r>
      <w:r w:rsidRPr="00D26DFD">
        <w:rPr>
          <w:rFonts w:ascii="Arial" w:hAnsi="Arial" w:cs="Arial"/>
          <w:b w:val="0"/>
          <w:sz w:val="22"/>
          <w:szCs w:val="22"/>
        </w:rPr>
        <w:t>. Pretoria: Government Print</w:t>
      </w:r>
      <w:r w:rsidR="00700727" w:rsidRPr="00D26DFD">
        <w:rPr>
          <w:rFonts w:ascii="Arial" w:hAnsi="Arial" w:cs="Arial"/>
          <w:b w:val="0"/>
          <w:sz w:val="22"/>
          <w:szCs w:val="22"/>
        </w:rPr>
        <w:t>ing Works</w:t>
      </w:r>
      <w:r w:rsidRPr="00D26DFD">
        <w:rPr>
          <w:rFonts w:ascii="Arial" w:hAnsi="Arial" w:cs="Arial"/>
          <w:b w:val="0"/>
          <w:sz w:val="22"/>
          <w:szCs w:val="22"/>
        </w:rPr>
        <w:t>.</w:t>
      </w:r>
    </w:p>
    <w:p w14:paraId="589CAF24" w14:textId="5E77DCE8" w:rsidR="00F53844" w:rsidRPr="005668EF" w:rsidRDefault="00BD5700" w:rsidP="005668EF">
      <w:pPr>
        <w:pStyle w:val="Opskrif2"/>
        <w:spacing w:line="360" w:lineRule="auto"/>
        <w:ind w:left="426" w:hanging="426"/>
        <w:rPr>
          <w:rFonts w:ascii="Arial" w:hAnsi="Arial" w:cs="Arial"/>
          <w:b w:val="0"/>
          <w:sz w:val="22"/>
          <w:szCs w:val="22"/>
        </w:rPr>
      </w:pPr>
      <w:r w:rsidRPr="00D26DFD">
        <w:rPr>
          <w:rFonts w:ascii="Arial" w:hAnsi="Arial" w:cs="Arial"/>
          <w:b w:val="0"/>
          <w:sz w:val="22"/>
          <w:szCs w:val="22"/>
        </w:rPr>
        <w:t xml:space="preserve">Republic of South Africa. 2002. </w:t>
      </w:r>
      <w:r w:rsidRPr="00D26DFD">
        <w:rPr>
          <w:rFonts w:ascii="Arial" w:hAnsi="Arial" w:cs="Arial"/>
          <w:b w:val="0"/>
          <w:i/>
          <w:sz w:val="22"/>
          <w:szCs w:val="22"/>
        </w:rPr>
        <w:t xml:space="preserve">Code of Good Practice: Key aspects on the employment of </w:t>
      </w:r>
      <w:r w:rsidR="00AE17CF" w:rsidRPr="00D26DFD">
        <w:rPr>
          <w:rFonts w:ascii="Arial" w:hAnsi="Arial" w:cs="Arial"/>
          <w:b w:val="0"/>
          <w:i/>
          <w:sz w:val="22"/>
          <w:szCs w:val="22"/>
        </w:rPr>
        <w:t>p</w:t>
      </w:r>
      <w:r w:rsidRPr="00D26DFD">
        <w:rPr>
          <w:rFonts w:ascii="Arial" w:hAnsi="Arial" w:cs="Arial"/>
          <w:b w:val="0"/>
          <w:i/>
          <w:sz w:val="22"/>
          <w:szCs w:val="22"/>
        </w:rPr>
        <w:t>eople</w:t>
      </w:r>
      <w:r w:rsidR="00AE17CF" w:rsidRPr="00D26DFD">
        <w:rPr>
          <w:rFonts w:ascii="Arial" w:hAnsi="Arial" w:cs="Arial"/>
          <w:b w:val="0"/>
          <w:i/>
          <w:sz w:val="22"/>
          <w:szCs w:val="22"/>
        </w:rPr>
        <w:t xml:space="preserve"> </w:t>
      </w:r>
      <w:r w:rsidRPr="00D26DFD">
        <w:rPr>
          <w:rFonts w:ascii="Arial" w:hAnsi="Arial" w:cs="Arial"/>
          <w:b w:val="0"/>
          <w:i/>
          <w:sz w:val="22"/>
          <w:szCs w:val="22"/>
        </w:rPr>
        <w:t>with disabilities</w:t>
      </w:r>
      <w:r w:rsidRPr="00D26DFD">
        <w:rPr>
          <w:rFonts w:ascii="Arial" w:hAnsi="Arial" w:cs="Arial"/>
          <w:b w:val="0"/>
          <w:sz w:val="22"/>
          <w:szCs w:val="22"/>
        </w:rPr>
        <w:t>.</w:t>
      </w:r>
      <w:r w:rsidR="00700727" w:rsidRPr="00D26DFD">
        <w:rPr>
          <w:rFonts w:ascii="Arial" w:hAnsi="Arial" w:cs="Arial"/>
          <w:b w:val="0"/>
          <w:sz w:val="22"/>
          <w:szCs w:val="22"/>
        </w:rPr>
        <w:t xml:space="preserve"> </w:t>
      </w:r>
      <w:r w:rsidR="00EE6E64" w:rsidRPr="00D26DFD">
        <w:rPr>
          <w:rFonts w:ascii="Arial" w:hAnsi="Arial" w:cs="Arial"/>
          <w:b w:val="0"/>
          <w:sz w:val="22"/>
          <w:szCs w:val="22"/>
        </w:rPr>
        <w:t>[Online].</w:t>
      </w:r>
      <w:r w:rsidR="00AE17CF" w:rsidRPr="00D26DFD">
        <w:rPr>
          <w:rFonts w:ascii="Arial" w:hAnsi="Arial" w:cs="Arial"/>
          <w:b w:val="0"/>
          <w:sz w:val="22"/>
          <w:szCs w:val="22"/>
        </w:rPr>
        <w:t xml:space="preserve"> Available: </w:t>
      </w:r>
      <w:hyperlink r:id="rId13" w:history="1">
        <w:r w:rsidR="00700727" w:rsidRPr="005668EF">
          <w:rPr>
            <w:rStyle w:val="Hyperlink"/>
            <w:rFonts w:ascii="Arial" w:hAnsi="Arial" w:cs="Arial"/>
            <w:b w:val="0"/>
            <w:sz w:val="22"/>
            <w:szCs w:val="22"/>
          </w:rPr>
          <w:t>http://www.labour.gov.za/DOL/downloads/ legislation/Codes%20of%20Good%20Practice/employment-equity/Code%20of%20Good %20Practice%20on%20Key%20Aspects%20on%20the%20Employment%20of%20People%20with%20Disabilities.pdf</w:t>
        </w:r>
      </w:hyperlink>
      <w:r w:rsidR="00700727">
        <w:rPr>
          <w:rFonts w:ascii="Arial" w:hAnsi="Arial" w:cs="Arial"/>
          <w:b w:val="0"/>
          <w:sz w:val="22"/>
          <w:szCs w:val="22"/>
        </w:rPr>
        <w:t xml:space="preserve"> </w:t>
      </w:r>
      <w:r w:rsidR="00F53844" w:rsidRPr="005668EF">
        <w:rPr>
          <w:rFonts w:ascii="Arial" w:hAnsi="Arial" w:cs="Arial"/>
          <w:b w:val="0"/>
          <w:sz w:val="22"/>
          <w:szCs w:val="22"/>
        </w:rPr>
        <w:t>[2017, 13 April].</w:t>
      </w:r>
    </w:p>
    <w:p w14:paraId="79B55997" w14:textId="5DD4EAFB" w:rsidR="00AE17CF" w:rsidRPr="005668EF" w:rsidRDefault="00BD5700" w:rsidP="00BD5700">
      <w:pPr>
        <w:pStyle w:val="Opskrif2"/>
        <w:spacing w:line="360" w:lineRule="auto"/>
        <w:ind w:left="426" w:hanging="426"/>
        <w:rPr>
          <w:rFonts w:ascii="Arial" w:hAnsi="Arial" w:cs="Arial"/>
          <w:b w:val="0"/>
          <w:sz w:val="22"/>
          <w:szCs w:val="22"/>
        </w:rPr>
      </w:pPr>
      <w:r w:rsidRPr="00D26DFD">
        <w:rPr>
          <w:rFonts w:ascii="Arial" w:hAnsi="Arial" w:cs="Arial"/>
          <w:b w:val="0"/>
          <w:sz w:val="22"/>
          <w:szCs w:val="22"/>
        </w:rPr>
        <w:t xml:space="preserve">Republic of South Africa. 2013. </w:t>
      </w:r>
      <w:r w:rsidRPr="00D26DFD">
        <w:rPr>
          <w:rFonts w:ascii="Arial" w:hAnsi="Arial" w:cs="Arial"/>
          <w:b w:val="0"/>
          <w:i/>
          <w:sz w:val="22"/>
          <w:szCs w:val="22"/>
        </w:rPr>
        <w:t>White Paper on Post-School Education and Training.</w:t>
      </w:r>
      <w:r w:rsidRPr="00D26DFD">
        <w:rPr>
          <w:rFonts w:ascii="Arial" w:hAnsi="Arial" w:cs="Arial"/>
          <w:b w:val="0"/>
          <w:sz w:val="22"/>
          <w:szCs w:val="22"/>
        </w:rPr>
        <w:t xml:space="preserve"> </w:t>
      </w:r>
      <w:r w:rsidR="00AE17CF" w:rsidRPr="00D26DFD">
        <w:rPr>
          <w:rFonts w:ascii="Arial" w:hAnsi="Arial" w:cs="Arial"/>
          <w:b w:val="0"/>
          <w:sz w:val="22"/>
          <w:szCs w:val="22"/>
        </w:rPr>
        <w:t>[Online].</w:t>
      </w:r>
      <w:r w:rsidR="00700727" w:rsidRPr="00D26DFD">
        <w:rPr>
          <w:rFonts w:ascii="Arial" w:hAnsi="Arial" w:cs="Arial"/>
          <w:b w:val="0"/>
          <w:sz w:val="22"/>
          <w:szCs w:val="22"/>
        </w:rPr>
        <w:t xml:space="preserve"> </w:t>
      </w:r>
      <w:r w:rsidR="00AE17CF" w:rsidRPr="00D26DFD">
        <w:rPr>
          <w:rFonts w:ascii="Arial" w:hAnsi="Arial" w:cs="Arial"/>
          <w:b w:val="0"/>
          <w:sz w:val="22"/>
          <w:szCs w:val="22"/>
        </w:rPr>
        <w:t xml:space="preserve">Available: </w:t>
      </w:r>
      <w:hyperlink r:id="rId14" w:history="1">
        <w:r w:rsidR="00182AC2" w:rsidRPr="002E253E">
          <w:rPr>
            <w:rStyle w:val="Hyperlink"/>
            <w:rFonts w:ascii="Arial" w:hAnsi="Arial" w:cs="Arial"/>
            <w:b w:val="0"/>
            <w:sz w:val="22"/>
            <w:szCs w:val="22"/>
          </w:rPr>
          <w:t>http://www.dhet.gov.za/SiteAssets/Latest%20News/White%20paper%20for% 20post-school%20education%20and%20training.pdf</w:t>
        </w:r>
      </w:hyperlink>
      <w:r w:rsidR="00F53844">
        <w:rPr>
          <w:rFonts w:ascii="Arial" w:hAnsi="Arial" w:cs="Arial"/>
          <w:b w:val="0"/>
          <w:sz w:val="22"/>
          <w:szCs w:val="22"/>
        </w:rPr>
        <w:t xml:space="preserve"> </w:t>
      </w:r>
      <w:r w:rsidR="00F53844" w:rsidRPr="005668EF">
        <w:rPr>
          <w:rFonts w:ascii="Arial" w:hAnsi="Arial" w:cs="Arial"/>
          <w:b w:val="0"/>
          <w:sz w:val="22"/>
          <w:szCs w:val="22"/>
        </w:rPr>
        <w:t>[2017, 13 April].</w:t>
      </w:r>
    </w:p>
    <w:p w14:paraId="1649D9E0" w14:textId="4F9EA775" w:rsidR="00F53844" w:rsidRPr="005668EF" w:rsidRDefault="00BD5700" w:rsidP="00F53844">
      <w:pPr>
        <w:spacing w:before="120" w:after="120" w:line="360" w:lineRule="auto"/>
        <w:ind w:left="426" w:hanging="426"/>
        <w:jc w:val="both"/>
        <w:rPr>
          <w:rFonts w:ascii="Arial" w:eastAsia="Times New Roman" w:hAnsi="Arial" w:cs="Arial"/>
          <w:i/>
          <w:lang w:val="en-GB"/>
        </w:rPr>
      </w:pPr>
      <w:r w:rsidRPr="00D26DFD">
        <w:rPr>
          <w:rFonts w:ascii="Arial" w:eastAsia="Times New Roman" w:hAnsi="Arial" w:cs="Arial"/>
          <w:lang w:val="en-GB"/>
        </w:rPr>
        <w:t xml:space="preserve">Republic of South Africa. 2013a. </w:t>
      </w:r>
      <w:r w:rsidRPr="00D26DFD">
        <w:rPr>
          <w:rFonts w:ascii="Arial" w:eastAsia="Times New Roman" w:hAnsi="Arial" w:cs="Arial"/>
          <w:i/>
          <w:lang w:val="en-GB"/>
        </w:rPr>
        <w:t>South African National Development Plan</w:t>
      </w:r>
      <w:r w:rsidR="00700727" w:rsidRPr="00D26DFD">
        <w:rPr>
          <w:rFonts w:ascii="Arial" w:eastAsia="Times New Roman" w:hAnsi="Arial" w:cs="Arial"/>
          <w:lang w:val="en-GB"/>
        </w:rPr>
        <w:t>.</w:t>
      </w:r>
      <w:r w:rsidR="00AE17CF" w:rsidRPr="00D26DFD">
        <w:rPr>
          <w:rFonts w:ascii="Arial" w:eastAsia="Times New Roman" w:hAnsi="Arial" w:cs="Arial"/>
          <w:lang w:val="en-GB"/>
        </w:rPr>
        <w:t xml:space="preserve"> [Online].</w:t>
      </w:r>
      <w:r w:rsidR="00F53844" w:rsidRPr="00D26DFD">
        <w:rPr>
          <w:rFonts w:ascii="Arial" w:eastAsia="Times New Roman" w:hAnsi="Arial" w:cs="Arial"/>
          <w:lang w:val="en-GB"/>
        </w:rPr>
        <w:t xml:space="preserve"> </w:t>
      </w:r>
      <w:r w:rsidR="00AE17CF" w:rsidRPr="00D26DFD">
        <w:rPr>
          <w:rFonts w:ascii="Arial" w:eastAsia="Times New Roman" w:hAnsi="Arial" w:cs="Arial"/>
          <w:lang w:val="en-GB"/>
        </w:rPr>
        <w:t>Available</w:t>
      </w:r>
      <w:r w:rsidR="00700727" w:rsidRPr="00D26DFD">
        <w:rPr>
          <w:rFonts w:ascii="Arial" w:eastAsia="Times New Roman" w:hAnsi="Arial" w:cs="Arial"/>
          <w:lang w:val="en-GB"/>
        </w:rPr>
        <w:t>:</w:t>
      </w:r>
      <w:r w:rsidR="00AE17CF" w:rsidRPr="00D26DFD">
        <w:rPr>
          <w:rFonts w:ascii="Arial" w:eastAsia="Times New Roman" w:hAnsi="Arial" w:cs="Arial"/>
          <w:lang w:val="en-GB"/>
        </w:rPr>
        <w:t xml:space="preserve"> </w:t>
      </w:r>
      <w:hyperlink r:id="rId15" w:history="1">
        <w:r w:rsidR="00700727" w:rsidRPr="005668EF">
          <w:rPr>
            <w:rStyle w:val="Hyperlink"/>
            <w:rFonts w:ascii="Arial" w:eastAsia="Times New Roman" w:hAnsi="Arial" w:cs="Arial"/>
            <w:lang w:val="en-GB"/>
          </w:rPr>
          <w:t>http://www.gov.za/sites/www.gov.za/files/Executive%20Summary-NDP%202030%20-% 20Our%20future%20-%20make%20it%20work.pdf</w:t>
        </w:r>
      </w:hyperlink>
      <w:r w:rsidR="00F53844">
        <w:rPr>
          <w:rFonts w:ascii="Arial" w:eastAsia="Times New Roman" w:hAnsi="Arial" w:cs="Arial"/>
          <w:lang w:val="en-GB"/>
        </w:rPr>
        <w:t xml:space="preserve"> </w:t>
      </w:r>
      <w:r w:rsidR="00F53844" w:rsidRPr="005668EF">
        <w:rPr>
          <w:rFonts w:ascii="Arial" w:eastAsia="Times New Roman" w:hAnsi="Arial" w:cs="Arial"/>
          <w:lang w:val="en-GB"/>
        </w:rPr>
        <w:t>[2017, 13 April].</w:t>
      </w:r>
    </w:p>
    <w:p w14:paraId="2A38319B" w14:textId="3FC5242C" w:rsidR="00BD5700" w:rsidRPr="00D26DFD" w:rsidRDefault="00BD5700" w:rsidP="00BD5700">
      <w:pPr>
        <w:spacing w:before="120" w:after="120" w:line="360" w:lineRule="auto"/>
        <w:ind w:left="426" w:hanging="426"/>
        <w:jc w:val="both"/>
        <w:rPr>
          <w:rFonts w:ascii="Arial" w:eastAsia="Times New Roman" w:hAnsi="Arial" w:cs="Arial"/>
          <w:i/>
          <w:lang w:val="en-GB"/>
        </w:rPr>
      </w:pPr>
      <w:r w:rsidRPr="00D26DFD">
        <w:rPr>
          <w:rFonts w:ascii="Arial" w:eastAsia="Times New Roman" w:hAnsi="Arial" w:cs="Arial"/>
          <w:lang w:val="en-GB"/>
        </w:rPr>
        <w:lastRenderedPageBreak/>
        <w:t xml:space="preserve">Republic of South Africa. 2013b. </w:t>
      </w:r>
      <w:r w:rsidRPr="00D26DFD">
        <w:rPr>
          <w:rFonts w:ascii="Arial" w:eastAsia="Times New Roman" w:hAnsi="Arial" w:cs="Arial"/>
          <w:i/>
          <w:lang w:val="en-GB"/>
        </w:rPr>
        <w:t>Protection of Personal Information Act</w:t>
      </w:r>
      <w:r w:rsidRPr="00D26DFD">
        <w:rPr>
          <w:rFonts w:ascii="Arial" w:hAnsi="Arial" w:cs="Arial"/>
          <w:i/>
          <w:shd w:val="clear" w:color="auto" w:fill="FFFFFF"/>
          <w:lang w:val="en-GB"/>
        </w:rPr>
        <w:t xml:space="preserve"> 4 of 2013</w:t>
      </w:r>
      <w:r w:rsidR="00700727" w:rsidRPr="00D26DFD">
        <w:rPr>
          <w:rFonts w:ascii="Arial" w:hAnsi="Arial" w:cs="Arial"/>
          <w:i/>
          <w:shd w:val="clear" w:color="auto" w:fill="FFFFFF"/>
          <w:lang w:val="en-GB"/>
        </w:rPr>
        <w:t xml:space="preserve"> (POPI)</w:t>
      </w:r>
      <w:r w:rsidRPr="00D26DFD">
        <w:rPr>
          <w:rFonts w:ascii="Arial" w:hAnsi="Arial" w:cs="Arial"/>
          <w:shd w:val="clear" w:color="auto" w:fill="FFFFFF"/>
          <w:lang w:val="en-GB"/>
        </w:rPr>
        <w:t>. Pretoria: Government Print</w:t>
      </w:r>
      <w:r w:rsidR="00700727" w:rsidRPr="00D26DFD">
        <w:rPr>
          <w:rFonts w:ascii="Arial" w:hAnsi="Arial" w:cs="Arial"/>
          <w:shd w:val="clear" w:color="auto" w:fill="FFFFFF"/>
          <w:lang w:val="en-GB"/>
        </w:rPr>
        <w:t>ing Works</w:t>
      </w:r>
      <w:r w:rsidRPr="00D26DFD">
        <w:rPr>
          <w:rFonts w:ascii="Arial" w:hAnsi="Arial" w:cs="Arial"/>
          <w:shd w:val="clear" w:color="auto" w:fill="FFFFFF"/>
          <w:lang w:val="en-GB"/>
        </w:rPr>
        <w:t>.</w:t>
      </w:r>
    </w:p>
    <w:p w14:paraId="48D3C8DF" w14:textId="67C1BEAD" w:rsidR="00BD222D" w:rsidRPr="00AB5C05" w:rsidRDefault="00F953E6" w:rsidP="009943CA">
      <w:pPr>
        <w:spacing w:before="120" w:after="120" w:line="360" w:lineRule="auto"/>
        <w:ind w:left="426" w:hanging="426"/>
        <w:jc w:val="both"/>
        <w:rPr>
          <w:rFonts w:ascii="Arial" w:eastAsia="Times New Roman" w:hAnsi="Arial" w:cs="Arial"/>
          <w:lang w:val="en-GB"/>
        </w:rPr>
      </w:pPr>
      <w:r w:rsidRPr="00D26DFD">
        <w:rPr>
          <w:rFonts w:ascii="Arial" w:hAnsi="Arial" w:cs="Arial"/>
          <w:lang w:val="en-GB"/>
        </w:rPr>
        <w:t xml:space="preserve">Republic of South Africa. </w:t>
      </w:r>
      <w:r w:rsidR="00BD222D" w:rsidRPr="00D26DFD">
        <w:rPr>
          <w:rFonts w:ascii="Arial" w:eastAsia="Times New Roman" w:hAnsi="Arial" w:cs="Arial"/>
          <w:lang w:val="en-GB"/>
        </w:rPr>
        <w:t xml:space="preserve">Department of Social Development. 2016. </w:t>
      </w:r>
      <w:r w:rsidR="00BD222D" w:rsidRPr="00D26DFD">
        <w:rPr>
          <w:rFonts w:ascii="Arial" w:eastAsia="Times New Roman" w:hAnsi="Arial" w:cs="Arial"/>
          <w:i/>
          <w:lang w:val="en-GB"/>
        </w:rPr>
        <w:t>White Paper on the Rights of People with Disabilities</w:t>
      </w:r>
      <w:r w:rsidR="00700727" w:rsidRPr="00D26DFD">
        <w:rPr>
          <w:rFonts w:ascii="Arial" w:eastAsia="Times New Roman" w:hAnsi="Arial" w:cs="Arial"/>
          <w:i/>
          <w:lang w:val="en-GB"/>
        </w:rPr>
        <w:t>.</w:t>
      </w:r>
      <w:r w:rsidRPr="00D26DFD">
        <w:rPr>
          <w:rFonts w:ascii="Arial" w:eastAsia="Times New Roman" w:hAnsi="Arial" w:cs="Arial"/>
          <w:i/>
          <w:lang w:val="en-GB"/>
        </w:rPr>
        <w:t xml:space="preserve"> </w:t>
      </w:r>
      <w:r w:rsidRPr="00D26DFD">
        <w:rPr>
          <w:rFonts w:ascii="Arial" w:eastAsia="Times New Roman" w:hAnsi="Arial" w:cs="Arial"/>
          <w:lang w:val="en-GB"/>
        </w:rPr>
        <w:t>[Online]</w:t>
      </w:r>
      <w:r w:rsidR="00BD222D" w:rsidRPr="00D26DFD">
        <w:rPr>
          <w:rFonts w:ascii="Arial" w:eastAsia="Times New Roman" w:hAnsi="Arial" w:cs="Arial"/>
          <w:lang w:val="en-GB"/>
        </w:rPr>
        <w:t>.</w:t>
      </w:r>
      <w:r w:rsidRPr="00D26DFD">
        <w:rPr>
          <w:rFonts w:ascii="Arial" w:eastAsia="Times New Roman" w:hAnsi="Arial" w:cs="Arial"/>
          <w:lang w:val="en-GB"/>
        </w:rPr>
        <w:t xml:space="preserve"> Available:</w:t>
      </w:r>
      <w:r w:rsidR="00BD222D" w:rsidRPr="00D26DFD">
        <w:rPr>
          <w:rFonts w:ascii="Arial" w:hAnsi="Arial" w:cs="Arial"/>
          <w:lang w:val="en-GB"/>
        </w:rPr>
        <w:t xml:space="preserve"> </w:t>
      </w:r>
      <w:hyperlink r:id="rId16" w:history="1">
        <w:r w:rsidR="00700727" w:rsidRPr="005668EF">
          <w:rPr>
            <w:rStyle w:val="Hyperlink"/>
            <w:rFonts w:ascii="Arial" w:eastAsia="Times New Roman" w:hAnsi="Arial" w:cs="Arial"/>
            <w:lang w:val="en-GB"/>
          </w:rPr>
          <w:t>http://www.justice.gov.za/legislation/acts/ 2000-004.pdf</w:t>
        </w:r>
      </w:hyperlink>
      <w:r w:rsidRPr="00FA2884">
        <w:rPr>
          <w:rFonts w:ascii="Arial" w:eastAsia="Times New Roman" w:hAnsi="Arial" w:cs="Arial"/>
          <w:lang w:val="en-GB"/>
        </w:rPr>
        <w:t xml:space="preserve"> </w:t>
      </w:r>
      <w:r w:rsidRPr="005668EF">
        <w:rPr>
          <w:rFonts w:ascii="Arial" w:eastAsia="Times New Roman" w:hAnsi="Arial" w:cs="Arial"/>
          <w:lang w:val="en-GB"/>
        </w:rPr>
        <w:t>[2017, 6 April].</w:t>
      </w:r>
    </w:p>
    <w:p w14:paraId="7FCDEA60" w14:textId="7D0E76FC" w:rsidR="00BD222D" w:rsidRPr="00D26DFD" w:rsidRDefault="00CC0959" w:rsidP="009943CA">
      <w:pPr>
        <w:spacing w:before="120" w:after="120" w:line="360" w:lineRule="auto"/>
        <w:ind w:left="426" w:hanging="426"/>
        <w:jc w:val="both"/>
        <w:rPr>
          <w:rFonts w:ascii="Arial" w:hAnsi="Arial" w:cs="Arial"/>
          <w:lang w:val="en-GB"/>
        </w:rPr>
      </w:pPr>
      <w:r w:rsidRPr="00D26DFD">
        <w:rPr>
          <w:rFonts w:ascii="Arial" w:hAnsi="Arial" w:cs="Arial"/>
          <w:lang w:val="en-GB"/>
        </w:rPr>
        <w:t xml:space="preserve">Republic of South Africa. </w:t>
      </w:r>
      <w:r w:rsidR="00535627" w:rsidRPr="00D26DFD">
        <w:rPr>
          <w:rFonts w:ascii="Arial" w:hAnsi="Arial" w:cs="Arial"/>
          <w:lang w:val="en-GB"/>
        </w:rPr>
        <w:t>20</w:t>
      </w:r>
      <w:r w:rsidR="00907069" w:rsidRPr="00D26DFD">
        <w:rPr>
          <w:rFonts w:ascii="Arial" w:hAnsi="Arial" w:cs="Arial"/>
          <w:lang w:val="en-GB"/>
        </w:rPr>
        <w:t>1</w:t>
      </w:r>
      <w:r w:rsidR="00535627" w:rsidRPr="00D26DFD">
        <w:rPr>
          <w:rFonts w:ascii="Arial" w:hAnsi="Arial" w:cs="Arial"/>
          <w:lang w:val="en-GB"/>
        </w:rPr>
        <w:t>1.</w:t>
      </w:r>
      <w:r w:rsidRPr="00D26DFD">
        <w:rPr>
          <w:rFonts w:ascii="Arial" w:hAnsi="Arial" w:cs="Arial"/>
          <w:lang w:val="en-GB"/>
        </w:rPr>
        <w:t xml:space="preserve"> </w:t>
      </w:r>
      <w:r w:rsidR="00535627" w:rsidRPr="00D26DFD">
        <w:rPr>
          <w:rFonts w:ascii="Arial" w:hAnsi="Arial" w:cs="Arial"/>
          <w:lang w:val="en-GB"/>
        </w:rPr>
        <w:t xml:space="preserve">South African National Standard (SANS 10400-S:2011). </w:t>
      </w:r>
      <w:r w:rsidR="00535627" w:rsidRPr="00D26DFD">
        <w:rPr>
          <w:rFonts w:ascii="Arial" w:hAnsi="Arial" w:cs="Arial"/>
          <w:i/>
          <w:lang w:val="en-GB"/>
        </w:rPr>
        <w:t>N</w:t>
      </w:r>
      <w:r w:rsidR="00BD222D" w:rsidRPr="00D26DFD">
        <w:rPr>
          <w:rFonts w:ascii="Arial" w:hAnsi="Arial" w:cs="Arial"/>
          <w:i/>
          <w:lang w:val="en-GB"/>
        </w:rPr>
        <w:t>ational Building Regulations and Building Standards Act 103 of 1</w:t>
      </w:r>
      <w:r w:rsidR="00700727" w:rsidRPr="00D26DFD">
        <w:rPr>
          <w:rFonts w:ascii="Arial" w:hAnsi="Arial" w:cs="Arial"/>
          <w:i/>
          <w:lang w:val="en-GB"/>
        </w:rPr>
        <w:t>9</w:t>
      </w:r>
      <w:r w:rsidR="00BD222D" w:rsidRPr="00D26DFD">
        <w:rPr>
          <w:rFonts w:ascii="Arial" w:hAnsi="Arial" w:cs="Arial"/>
          <w:i/>
          <w:lang w:val="en-GB"/>
        </w:rPr>
        <w:t>77</w:t>
      </w:r>
      <w:r w:rsidR="00BD222D" w:rsidRPr="00D26DFD">
        <w:rPr>
          <w:rFonts w:ascii="Arial" w:hAnsi="Arial" w:cs="Arial"/>
          <w:lang w:val="en-GB"/>
        </w:rPr>
        <w:t xml:space="preserve">. </w:t>
      </w:r>
      <w:r w:rsidR="00BD222D" w:rsidRPr="00D26DFD">
        <w:rPr>
          <w:rFonts w:ascii="Arial" w:hAnsi="Arial" w:cs="Arial"/>
          <w:i/>
          <w:lang w:val="en-GB"/>
        </w:rPr>
        <w:t>Part S: Facilities for persons with disabilities.</w:t>
      </w:r>
      <w:r w:rsidR="00BD222D" w:rsidRPr="00D26DFD">
        <w:rPr>
          <w:rFonts w:ascii="Arial" w:hAnsi="Arial" w:cs="Arial"/>
          <w:lang w:val="en-GB"/>
        </w:rPr>
        <w:t xml:space="preserve"> </w:t>
      </w:r>
      <w:r w:rsidRPr="00D26DFD">
        <w:rPr>
          <w:rFonts w:ascii="Arial" w:hAnsi="Arial" w:cs="Arial"/>
          <w:lang w:val="en-GB"/>
        </w:rPr>
        <w:t>Pretoria: Government Print</w:t>
      </w:r>
      <w:r w:rsidR="00700727" w:rsidRPr="00D26DFD">
        <w:rPr>
          <w:rFonts w:ascii="Arial" w:hAnsi="Arial" w:cs="Arial"/>
          <w:lang w:val="en-GB"/>
        </w:rPr>
        <w:t>ing Works</w:t>
      </w:r>
      <w:r w:rsidRPr="00D26DFD">
        <w:rPr>
          <w:rFonts w:ascii="Arial" w:hAnsi="Arial" w:cs="Arial"/>
          <w:lang w:val="en-GB"/>
        </w:rPr>
        <w:t>.</w:t>
      </w:r>
    </w:p>
    <w:p w14:paraId="19A55D23" w14:textId="21F6BDE2" w:rsidR="00BD222D" w:rsidRPr="00D26DFD" w:rsidRDefault="00BD222D" w:rsidP="009943CA">
      <w:pPr>
        <w:pStyle w:val="Opskrif2"/>
        <w:spacing w:line="360" w:lineRule="auto"/>
        <w:ind w:left="426" w:hanging="426"/>
        <w:rPr>
          <w:rFonts w:ascii="Arial" w:hAnsi="Arial" w:cs="Arial"/>
          <w:b w:val="0"/>
          <w:sz w:val="22"/>
          <w:szCs w:val="22"/>
        </w:rPr>
      </w:pPr>
      <w:r w:rsidRPr="00D26DFD">
        <w:rPr>
          <w:rFonts w:ascii="Arial" w:hAnsi="Arial" w:cs="Arial"/>
          <w:b w:val="0"/>
          <w:sz w:val="22"/>
          <w:szCs w:val="22"/>
        </w:rPr>
        <w:t>Rossouw, C. 2005</w:t>
      </w:r>
      <w:r w:rsidR="00763AA1" w:rsidRPr="00D26DFD">
        <w:rPr>
          <w:rFonts w:ascii="Arial" w:hAnsi="Arial" w:cs="Arial"/>
          <w:b w:val="0"/>
          <w:sz w:val="22"/>
          <w:szCs w:val="22"/>
        </w:rPr>
        <w:t>.</w:t>
      </w:r>
      <w:r w:rsidRPr="00D26DFD">
        <w:rPr>
          <w:rFonts w:ascii="Arial" w:hAnsi="Arial" w:cs="Arial"/>
          <w:b w:val="0"/>
          <w:sz w:val="22"/>
          <w:szCs w:val="22"/>
        </w:rPr>
        <w:t xml:space="preserve"> </w:t>
      </w:r>
      <w:r w:rsidRPr="00D26DFD">
        <w:rPr>
          <w:rFonts w:ascii="Arial" w:hAnsi="Arial" w:cs="Arial"/>
          <w:b w:val="0"/>
          <w:i/>
          <w:sz w:val="22"/>
          <w:szCs w:val="22"/>
          <w:lang w:val="af-ZA"/>
        </w:rPr>
        <w:t>Gesprekvoering</w:t>
      </w:r>
      <w:r w:rsidR="00AB5C05" w:rsidRPr="00D26DFD">
        <w:rPr>
          <w:rFonts w:ascii="Arial" w:hAnsi="Arial" w:cs="Arial"/>
          <w:b w:val="0"/>
          <w:i/>
          <w:sz w:val="22"/>
          <w:szCs w:val="22"/>
          <w:lang w:val="af-ZA"/>
        </w:rPr>
        <w:t>s</w:t>
      </w:r>
      <w:r w:rsidRPr="00D26DFD">
        <w:rPr>
          <w:rFonts w:ascii="Arial" w:hAnsi="Arial" w:cs="Arial"/>
          <w:b w:val="0"/>
          <w:i/>
          <w:sz w:val="22"/>
          <w:szCs w:val="22"/>
          <w:lang w:val="af-ZA"/>
        </w:rPr>
        <w:t>dokument: Viserektor: Akademies insake die Adviesforum vir Studente met Gestremdhede</w:t>
      </w:r>
      <w:r w:rsidRPr="00D26DFD">
        <w:rPr>
          <w:rFonts w:ascii="Arial" w:hAnsi="Arial" w:cs="Arial"/>
          <w:b w:val="0"/>
          <w:sz w:val="22"/>
          <w:szCs w:val="22"/>
        </w:rPr>
        <w:t>. Stellenbosch: Stellenbosch University.</w:t>
      </w:r>
    </w:p>
    <w:p w14:paraId="3917B50A" w14:textId="7123069E" w:rsidR="00604532" w:rsidRPr="005668EF" w:rsidRDefault="00BD222D" w:rsidP="009943CA">
      <w:pPr>
        <w:pStyle w:val="Opskrif2"/>
        <w:spacing w:line="360" w:lineRule="auto"/>
        <w:ind w:left="426" w:hanging="426"/>
        <w:rPr>
          <w:rFonts w:ascii="Arial" w:hAnsi="Arial" w:cs="Arial"/>
          <w:b w:val="0"/>
          <w:sz w:val="22"/>
          <w:szCs w:val="22"/>
        </w:rPr>
      </w:pPr>
      <w:r w:rsidRPr="00D26DFD">
        <w:rPr>
          <w:rFonts w:ascii="Arial" w:hAnsi="Arial" w:cs="Arial"/>
          <w:b w:val="0"/>
          <w:sz w:val="22"/>
          <w:szCs w:val="22"/>
        </w:rPr>
        <w:t xml:space="preserve">Stellenbosch University. 2000. </w:t>
      </w:r>
      <w:r w:rsidRPr="00D26DFD">
        <w:rPr>
          <w:rFonts w:ascii="Arial" w:hAnsi="Arial" w:cs="Arial"/>
          <w:b w:val="0"/>
          <w:i/>
          <w:sz w:val="22"/>
          <w:szCs w:val="22"/>
        </w:rPr>
        <w:t>A Strategic Framework for the Turn of the Century and Beyond</w:t>
      </w:r>
      <w:r w:rsidRPr="00D26DFD">
        <w:rPr>
          <w:rFonts w:ascii="Arial" w:hAnsi="Arial" w:cs="Arial"/>
          <w:b w:val="0"/>
          <w:sz w:val="22"/>
          <w:szCs w:val="22"/>
        </w:rPr>
        <w:t>.</w:t>
      </w:r>
      <w:r w:rsidR="005668EF" w:rsidRPr="00D26DFD">
        <w:rPr>
          <w:rFonts w:ascii="Arial" w:hAnsi="Arial" w:cs="Arial"/>
          <w:b w:val="0"/>
          <w:sz w:val="22"/>
          <w:szCs w:val="22"/>
        </w:rPr>
        <w:t xml:space="preserve"> </w:t>
      </w:r>
      <w:r w:rsidR="00604532" w:rsidRPr="00D26DFD">
        <w:rPr>
          <w:rFonts w:ascii="Arial" w:hAnsi="Arial" w:cs="Arial"/>
          <w:b w:val="0"/>
          <w:sz w:val="22"/>
          <w:szCs w:val="22"/>
        </w:rPr>
        <w:t>[Online].</w:t>
      </w:r>
      <w:r w:rsidR="005668EF" w:rsidRPr="00D26DFD">
        <w:rPr>
          <w:rFonts w:ascii="Arial" w:hAnsi="Arial" w:cs="Arial"/>
          <w:b w:val="0"/>
          <w:sz w:val="22"/>
          <w:szCs w:val="22"/>
        </w:rPr>
        <w:t xml:space="preserve"> </w:t>
      </w:r>
      <w:r w:rsidR="00604532" w:rsidRPr="00D26DFD">
        <w:rPr>
          <w:rFonts w:ascii="Arial" w:hAnsi="Arial" w:cs="Arial"/>
          <w:b w:val="0"/>
          <w:sz w:val="22"/>
          <w:szCs w:val="22"/>
        </w:rPr>
        <w:t xml:space="preserve">Available: </w:t>
      </w:r>
      <w:hyperlink r:id="rId17" w:history="1">
        <w:r w:rsidR="004F172A" w:rsidRPr="002E253E">
          <w:rPr>
            <w:rStyle w:val="Hyperlink"/>
            <w:rFonts w:ascii="Arial" w:hAnsi="Arial" w:cs="Arial"/>
            <w:b w:val="0"/>
            <w:sz w:val="22"/>
            <w:szCs w:val="22"/>
          </w:rPr>
          <w:t>http://www.sun.ac.za/english/Documents/Strategic_docs/statengels. pdf</w:t>
        </w:r>
      </w:hyperlink>
      <w:r w:rsidR="00604532">
        <w:rPr>
          <w:rFonts w:ascii="Arial" w:hAnsi="Arial" w:cs="Arial"/>
          <w:b w:val="0"/>
          <w:sz w:val="22"/>
          <w:szCs w:val="22"/>
        </w:rPr>
        <w:t xml:space="preserve"> </w:t>
      </w:r>
      <w:r w:rsidR="00604532" w:rsidRPr="005668EF">
        <w:rPr>
          <w:rFonts w:ascii="Arial" w:hAnsi="Arial" w:cs="Arial"/>
          <w:b w:val="0"/>
          <w:sz w:val="22"/>
          <w:szCs w:val="22"/>
        </w:rPr>
        <w:t>[2017, 13 April].</w:t>
      </w:r>
    </w:p>
    <w:p w14:paraId="4FD4085B" w14:textId="1D13E4EE" w:rsidR="004F172A" w:rsidRDefault="00BD222D" w:rsidP="009943CA">
      <w:pPr>
        <w:spacing w:before="120" w:after="120" w:line="360" w:lineRule="auto"/>
        <w:ind w:left="426" w:hanging="426"/>
        <w:jc w:val="both"/>
        <w:rPr>
          <w:rFonts w:ascii="Arial" w:hAnsi="Arial" w:cs="Arial"/>
          <w:lang w:val="en-GB"/>
        </w:rPr>
      </w:pPr>
      <w:r w:rsidRPr="00D26DFD">
        <w:rPr>
          <w:rFonts w:ascii="Arial" w:hAnsi="Arial" w:cs="Arial"/>
          <w:lang w:val="en-GB"/>
        </w:rPr>
        <w:t xml:space="preserve">Stellenbosch University. 2013a. </w:t>
      </w:r>
      <w:r w:rsidRPr="00D26DFD">
        <w:rPr>
          <w:rFonts w:ascii="Arial" w:hAnsi="Arial" w:cs="Arial"/>
          <w:i/>
          <w:lang w:val="en-GB"/>
        </w:rPr>
        <w:t>SU Institutional Intent and Strategy 2013–2018</w:t>
      </w:r>
      <w:r w:rsidRPr="00D26DFD">
        <w:rPr>
          <w:rFonts w:ascii="Arial" w:hAnsi="Arial" w:cs="Arial"/>
          <w:lang w:val="en-GB"/>
        </w:rPr>
        <w:t>.</w:t>
      </w:r>
      <w:r w:rsidR="00604532" w:rsidRPr="00D26DFD">
        <w:rPr>
          <w:rFonts w:ascii="Arial" w:hAnsi="Arial" w:cs="Arial"/>
          <w:lang w:val="en-GB"/>
        </w:rPr>
        <w:t xml:space="preserve"> [Online]. Available: </w:t>
      </w:r>
      <w:hyperlink r:id="rId18" w:history="1">
        <w:r w:rsidR="005668EF" w:rsidRPr="005668EF">
          <w:rPr>
            <w:rStyle w:val="Hyperlink"/>
            <w:rFonts w:ascii="Arial" w:hAnsi="Arial" w:cs="Arial"/>
            <w:lang w:val="en-GB"/>
          </w:rPr>
          <w:t>http://www.sun.ac.za/english/management/rector/Documents/Institutional%20 Intent%20and%20Strategy%202013-2018.pdf</w:t>
        </w:r>
      </w:hyperlink>
      <w:r w:rsidR="004F172A">
        <w:rPr>
          <w:rFonts w:ascii="Arial" w:hAnsi="Arial" w:cs="Arial"/>
          <w:lang w:val="en-GB"/>
        </w:rPr>
        <w:t xml:space="preserve"> </w:t>
      </w:r>
      <w:r w:rsidR="00604532" w:rsidRPr="005668EF">
        <w:rPr>
          <w:rFonts w:ascii="Arial" w:hAnsi="Arial" w:cs="Arial"/>
          <w:lang w:val="en-GB"/>
        </w:rPr>
        <w:t>[2017, 13 April].</w:t>
      </w:r>
    </w:p>
    <w:p w14:paraId="65965BCE" w14:textId="3E75FF68" w:rsidR="00604532" w:rsidRPr="005668EF" w:rsidRDefault="00BD222D" w:rsidP="009943CA">
      <w:pPr>
        <w:spacing w:before="120" w:after="120" w:line="360" w:lineRule="auto"/>
        <w:ind w:left="426" w:hanging="426"/>
        <w:jc w:val="both"/>
        <w:rPr>
          <w:rFonts w:ascii="Arial" w:hAnsi="Arial" w:cs="Arial"/>
          <w:lang w:val="en-GB"/>
        </w:rPr>
      </w:pPr>
      <w:r w:rsidRPr="00D26DFD">
        <w:rPr>
          <w:rFonts w:ascii="Arial" w:hAnsi="Arial" w:cs="Arial"/>
          <w:lang w:val="en-GB"/>
        </w:rPr>
        <w:t xml:space="preserve">Stellenbosch University. 2013b. </w:t>
      </w:r>
      <w:r w:rsidRPr="00D26DFD">
        <w:rPr>
          <w:rFonts w:ascii="Arial" w:hAnsi="Arial" w:cs="Arial"/>
          <w:i/>
          <w:lang w:val="en-GB"/>
        </w:rPr>
        <w:t>University Vision, Mission and Value Statement for 2030</w:t>
      </w:r>
      <w:r w:rsidRPr="00D26DFD">
        <w:rPr>
          <w:rFonts w:ascii="Arial" w:hAnsi="Arial" w:cs="Arial"/>
          <w:lang w:val="en-GB"/>
        </w:rPr>
        <w:t xml:space="preserve">. </w:t>
      </w:r>
      <w:r w:rsidR="00604532" w:rsidRPr="00D26DFD">
        <w:rPr>
          <w:rFonts w:ascii="Arial" w:hAnsi="Arial" w:cs="Arial"/>
          <w:lang w:val="en-GB"/>
        </w:rPr>
        <w:t xml:space="preserve">[Online]. Available: </w:t>
      </w:r>
      <w:hyperlink r:id="rId19" w:history="1">
        <w:r w:rsidR="00604532" w:rsidRPr="00E56DE6">
          <w:rPr>
            <w:rStyle w:val="Hyperlink"/>
            <w:rFonts w:ascii="Arial" w:hAnsi="Arial" w:cs="Arial"/>
            <w:lang w:val="en-GB"/>
          </w:rPr>
          <w:t>http://www.sun.ac.za/english/management/wim-de-villiers/vision2030</w:t>
        </w:r>
      </w:hyperlink>
      <w:r w:rsidR="00604532">
        <w:rPr>
          <w:rFonts w:ascii="Arial" w:hAnsi="Arial" w:cs="Arial"/>
          <w:lang w:val="en-GB"/>
        </w:rPr>
        <w:t xml:space="preserve">. </w:t>
      </w:r>
      <w:r w:rsidR="00604532" w:rsidRPr="005668EF">
        <w:rPr>
          <w:rFonts w:ascii="Arial" w:hAnsi="Arial" w:cs="Arial"/>
          <w:lang w:val="en-GB"/>
        </w:rPr>
        <w:t>[2017, 13 April].</w:t>
      </w:r>
    </w:p>
    <w:p w14:paraId="544CD9CF" w14:textId="0C936742" w:rsidR="00BD222D" w:rsidRPr="005668EF" w:rsidRDefault="00BD222D" w:rsidP="009943CA">
      <w:pPr>
        <w:spacing w:before="120" w:after="120" w:line="360" w:lineRule="auto"/>
        <w:ind w:left="426" w:hanging="426"/>
        <w:jc w:val="both"/>
        <w:rPr>
          <w:rFonts w:ascii="Arial" w:hAnsi="Arial" w:cs="Arial"/>
          <w:lang w:val="en-GB"/>
        </w:rPr>
      </w:pPr>
      <w:r w:rsidRPr="00D26DFD">
        <w:rPr>
          <w:rFonts w:ascii="Arial" w:hAnsi="Arial" w:cs="Arial"/>
          <w:lang w:val="en-GB"/>
        </w:rPr>
        <w:t xml:space="preserve">United Nations. 2007. </w:t>
      </w:r>
      <w:r w:rsidRPr="00D26DFD">
        <w:rPr>
          <w:rFonts w:ascii="Arial" w:hAnsi="Arial" w:cs="Arial"/>
          <w:i/>
          <w:lang w:val="en-GB"/>
        </w:rPr>
        <w:t>Convention on the Rights of Persons with Disabilities (UNCRPD)</w:t>
      </w:r>
      <w:r w:rsidR="005668EF" w:rsidRPr="00D26DFD">
        <w:rPr>
          <w:rFonts w:ascii="Arial" w:hAnsi="Arial" w:cs="Arial"/>
          <w:i/>
          <w:lang w:val="en-GB"/>
        </w:rPr>
        <w:t>.</w:t>
      </w:r>
      <w:r w:rsidRPr="00D26DFD">
        <w:rPr>
          <w:rFonts w:ascii="Arial" w:hAnsi="Arial" w:cs="Arial"/>
          <w:lang w:val="en-GB"/>
        </w:rPr>
        <w:t xml:space="preserve"> [Online]. Available: </w:t>
      </w:r>
      <w:hyperlink r:id="rId20" w:history="1">
        <w:r w:rsidR="005668EF" w:rsidRPr="005668EF">
          <w:rPr>
            <w:rStyle w:val="Hyperlink"/>
            <w:rFonts w:ascii="Arial" w:hAnsi="Arial" w:cs="Arial"/>
            <w:lang w:val="en-GB"/>
          </w:rPr>
          <w:t>http://www/un.org/disabilities/convention/conventionafull.shtml</w:t>
        </w:r>
      </w:hyperlink>
      <w:r w:rsidRPr="00372D40">
        <w:rPr>
          <w:rFonts w:ascii="Arial" w:hAnsi="Arial" w:cs="Arial"/>
          <w:lang w:val="en-GB"/>
        </w:rPr>
        <w:t xml:space="preserve"> </w:t>
      </w:r>
      <w:r w:rsidRPr="005668EF">
        <w:rPr>
          <w:rFonts w:ascii="Arial" w:hAnsi="Arial" w:cs="Arial"/>
          <w:lang w:val="en-GB"/>
        </w:rPr>
        <w:t>[2011, 28 June].</w:t>
      </w:r>
    </w:p>
    <w:p w14:paraId="234CAA3A" w14:textId="77777777" w:rsidR="00BD222D" w:rsidRPr="005668EF" w:rsidRDefault="00BD222D" w:rsidP="00FA2884">
      <w:pPr>
        <w:spacing w:before="120" w:after="120" w:line="360" w:lineRule="atLeast"/>
        <w:jc w:val="both"/>
      </w:pPr>
      <w:r w:rsidRPr="005668EF">
        <w:rPr>
          <w:rFonts w:ascii="Arial" w:hAnsi="Arial" w:cs="Arial"/>
          <w:lang w:val="en-GB"/>
        </w:rPr>
        <w:t xml:space="preserve">Updated </w:t>
      </w:r>
      <w:r w:rsidR="00535627" w:rsidRPr="005668EF">
        <w:rPr>
          <w:rFonts w:ascii="Arial" w:hAnsi="Arial" w:cs="Arial"/>
          <w:lang w:val="en-GB"/>
        </w:rPr>
        <w:t>13</w:t>
      </w:r>
      <w:r w:rsidRPr="005668EF">
        <w:rPr>
          <w:rFonts w:ascii="Arial" w:hAnsi="Arial" w:cs="Arial"/>
          <w:lang w:val="en-GB"/>
        </w:rPr>
        <w:t xml:space="preserve"> April 2017</w:t>
      </w:r>
      <w:r w:rsidR="00A708FB" w:rsidRPr="005668EF">
        <w:rPr>
          <w:rFonts w:ascii="Arial" w:hAnsi="Arial" w:cs="Arial"/>
          <w:lang w:val="en-GB"/>
        </w:rPr>
        <w:t>.</w:t>
      </w:r>
    </w:p>
    <w:sectPr w:rsidR="00BD222D" w:rsidRPr="005668EF" w:rsidSect="00F46A3F">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4563F3" w14:textId="77777777" w:rsidR="00FB1863" w:rsidRDefault="00FB1863" w:rsidP="00D44FC8">
      <w:pPr>
        <w:spacing w:after="0" w:line="240" w:lineRule="auto"/>
      </w:pPr>
      <w:r>
        <w:separator/>
      </w:r>
    </w:p>
  </w:endnote>
  <w:endnote w:type="continuationSeparator" w:id="0">
    <w:p w14:paraId="211773D2" w14:textId="77777777" w:rsidR="00FB1863" w:rsidRDefault="00FB1863" w:rsidP="00D44F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AF6605" w14:textId="77777777" w:rsidR="00FB1863" w:rsidRDefault="00FB1863" w:rsidP="00D44FC8">
      <w:pPr>
        <w:spacing w:after="0" w:line="240" w:lineRule="auto"/>
      </w:pPr>
      <w:r>
        <w:separator/>
      </w:r>
    </w:p>
  </w:footnote>
  <w:footnote w:type="continuationSeparator" w:id="0">
    <w:p w14:paraId="45B493FA" w14:textId="77777777" w:rsidR="00FB1863" w:rsidRDefault="00FB1863" w:rsidP="00D44FC8">
      <w:pPr>
        <w:spacing w:after="0" w:line="240" w:lineRule="auto"/>
      </w:pPr>
      <w:r>
        <w:continuationSeparator/>
      </w:r>
    </w:p>
  </w:footnote>
  <w:footnote w:id="1">
    <w:p w14:paraId="2CACC587" w14:textId="77777777" w:rsidR="005C7EC9" w:rsidRPr="0007676D" w:rsidRDefault="005C7EC9" w:rsidP="00D44FC8">
      <w:pPr>
        <w:pStyle w:val="FootnoteText"/>
        <w:rPr>
          <w:rFonts w:cs="Arial"/>
        </w:rPr>
      </w:pPr>
      <w:r w:rsidRPr="00196AAE">
        <w:rPr>
          <w:rStyle w:val="FootnoteReference"/>
          <w:rFonts w:cs="Arial"/>
          <w:sz w:val="22"/>
          <w:szCs w:val="22"/>
        </w:rPr>
        <w:footnoteRef/>
      </w:r>
      <w:r w:rsidRPr="00196AAE">
        <w:rPr>
          <w:rFonts w:cs="Arial"/>
          <w:sz w:val="22"/>
          <w:szCs w:val="22"/>
        </w:rPr>
        <w:t xml:space="preserve"> </w:t>
      </w:r>
      <w:r w:rsidRPr="0007676D">
        <w:rPr>
          <w:rFonts w:cs="Arial"/>
        </w:rPr>
        <w:t xml:space="preserve">Adapted from </w:t>
      </w:r>
      <w:r w:rsidRPr="00182AC2">
        <w:rPr>
          <w:rFonts w:cs="Arial"/>
          <w:i/>
        </w:rPr>
        <w:t>White Paper on the Rights of Pe</w:t>
      </w:r>
      <w:r w:rsidR="007F65D2" w:rsidRPr="00182AC2">
        <w:rPr>
          <w:rFonts w:cs="Arial"/>
          <w:i/>
        </w:rPr>
        <w:t>ople</w:t>
      </w:r>
      <w:r w:rsidRPr="00182AC2">
        <w:rPr>
          <w:rFonts w:cs="Arial"/>
          <w:i/>
        </w:rPr>
        <w:t xml:space="preserve"> with Disabilities</w:t>
      </w:r>
      <w:r w:rsidRPr="0007676D">
        <w:rPr>
          <w:rFonts w:cs="Arial"/>
        </w:rPr>
        <w:t>, 2016</w:t>
      </w:r>
      <w:r>
        <w:rPr>
          <w:rFonts w:cs="Arial"/>
        </w:rPr>
        <w:t>.</w:t>
      </w:r>
    </w:p>
  </w:footnote>
  <w:footnote w:id="2">
    <w:p w14:paraId="7B22A847" w14:textId="77777777" w:rsidR="005C7EC9" w:rsidRPr="0007676D" w:rsidRDefault="005C7EC9" w:rsidP="00D44FC8">
      <w:pPr>
        <w:pStyle w:val="FootnoteText"/>
        <w:rPr>
          <w:rFonts w:cs="Arial"/>
        </w:rPr>
      </w:pPr>
      <w:r w:rsidRPr="0007676D">
        <w:rPr>
          <w:rStyle w:val="FootnoteReference"/>
          <w:rFonts w:cs="Arial"/>
        </w:rPr>
        <w:footnoteRef/>
      </w:r>
      <w:r w:rsidRPr="0007676D">
        <w:rPr>
          <w:rFonts w:cs="Arial"/>
        </w:rPr>
        <w:t xml:space="preserve"> Ibid</w:t>
      </w:r>
      <w:r>
        <w:rPr>
          <w:rFonts w:cs="Arial"/>
        </w:rPr>
        <w:t>.</w:t>
      </w:r>
    </w:p>
  </w:footnote>
  <w:footnote w:id="3">
    <w:p w14:paraId="7B9EAB05" w14:textId="69ACE4A5" w:rsidR="00A708FB" w:rsidRPr="00A708FB" w:rsidRDefault="00A708FB">
      <w:pPr>
        <w:pStyle w:val="FootnoteText"/>
        <w:rPr>
          <w:lang w:val="en-ZA"/>
        </w:rPr>
      </w:pPr>
      <w:r>
        <w:rPr>
          <w:rStyle w:val="FootnoteReference"/>
        </w:rPr>
        <w:footnoteRef/>
      </w:r>
      <w:r>
        <w:t xml:space="preserve"> </w:t>
      </w:r>
      <w:r>
        <w:rPr>
          <w:lang w:val="en-ZA"/>
        </w:rPr>
        <w:t>Center for Universal Design, 2008</w:t>
      </w:r>
      <w:r w:rsidR="0055609C">
        <w:rPr>
          <w:lang w:val="en-ZA"/>
        </w:rPr>
        <w:t>.</w:t>
      </w:r>
    </w:p>
  </w:footnote>
  <w:footnote w:id="4">
    <w:p w14:paraId="1113C925" w14:textId="77777777" w:rsidR="005C7EC9" w:rsidRDefault="005C7EC9" w:rsidP="00D44FC8">
      <w:pPr>
        <w:pStyle w:val="FootnoteText"/>
      </w:pPr>
      <w:r>
        <w:rPr>
          <w:rStyle w:val="FootnoteReference"/>
        </w:rPr>
        <w:footnoteRef/>
      </w:r>
      <w:r>
        <w:t xml:space="preserve"> Ibid.</w:t>
      </w:r>
    </w:p>
  </w:footnote>
  <w:footnote w:id="5">
    <w:p w14:paraId="3F183A54" w14:textId="77777777" w:rsidR="005C7EC9" w:rsidRPr="00C54D1F" w:rsidRDefault="005C7EC9">
      <w:pPr>
        <w:pStyle w:val="FootnoteText"/>
        <w:rPr>
          <w:lang w:val="en-ZA"/>
        </w:rPr>
      </w:pPr>
      <w:r>
        <w:rPr>
          <w:rStyle w:val="FootnoteReference"/>
        </w:rPr>
        <w:footnoteRef/>
      </w:r>
      <w:r>
        <w:t xml:space="preserve"> </w:t>
      </w:r>
      <w:r>
        <w:rPr>
          <w:lang w:val="en-ZA"/>
        </w:rPr>
        <w:t xml:space="preserve">Adapted from </w:t>
      </w:r>
      <w:r w:rsidRPr="00182AC2">
        <w:rPr>
          <w:i/>
          <w:lang w:val="en-ZA"/>
        </w:rPr>
        <w:t>White Paper on the Rights of Pe</w:t>
      </w:r>
      <w:r w:rsidR="007F65D2" w:rsidRPr="00182AC2">
        <w:rPr>
          <w:i/>
          <w:lang w:val="en-ZA"/>
        </w:rPr>
        <w:t>ople</w:t>
      </w:r>
      <w:r w:rsidRPr="00182AC2">
        <w:rPr>
          <w:i/>
          <w:lang w:val="en-ZA"/>
        </w:rPr>
        <w:t xml:space="preserve"> with Disabilities</w:t>
      </w:r>
      <w:r>
        <w:rPr>
          <w:lang w:val="en-ZA"/>
        </w:rPr>
        <w:t>, 2016.</w:t>
      </w:r>
    </w:p>
  </w:footnote>
  <w:footnote w:id="6">
    <w:p w14:paraId="1F827099" w14:textId="6D622831" w:rsidR="005C7EC9" w:rsidRPr="00C54D1F" w:rsidRDefault="005C7EC9">
      <w:pPr>
        <w:pStyle w:val="FootnoteText"/>
        <w:rPr>
          <w:lang w:val="en-ZA"/>
        </w:rPr>
      </w:pPr>
      <w:r>
        <w:rPr>
          <w:rStyle w:val="FootnoteReference"/>
        </w:rPr>
        <w:footnoteRef/>
      </w:r>
      <w:r>
        <w:t xml:space="preserve"> </w:t>
      </w:r>
      <w:r>
        <w:rPr>
          <w:lang w:val="en-ZA"/>
        </w:rPr>
        <w:t xml:space="preserve">The Seven Principles of Universal Design, </w:t>
      </w:r>
      <w:r w:rsidR="0089479D">
        <w:rPr>
          <w:lang w:val="en-ZA"/>
        </w:rPr>
        <w:t>2008</w:t>
      </w:r>
      <w:r>
        <w:rPr>
          <w:lang w:val="en-ZA"/>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258D5"/>
    <w:multiLevelType w:val="multilevel"/>
    <w:tmpl w:val="5434CD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6229B6"/>
    <w:multiLevelType w:val="hybridMultilevel"/>
    <w:tmpl w:val="578C15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1F5310"/>
    <w:multiLevelType w:val="multilevel"/>
    <w:tmpl w:val="CA525374"/>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15:restartNumberingAfterBreak="0">
    <w:nsid w:val="073F2017"/>
    <w:multiLevelType w:val="multilevel"/>
    <w:tmpl w:val="7046B5D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A9B144E"/>
    <w:multiLevelType w:val="multilevel"/>
    <w:tmpl w:val="5B3EEFB0"/>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15:restartNumberingAfterBreak="0">
    <w:nsid w:val="0C7470ED"/>
    <w:multiLevelType w:val="multilevel"/>
    <w:tmpl w:val="09D6C9EA"/>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E85267"/>
    <w:multiLevelType w:val="hybridMultilevel"/>
    <w:tmpl w:val="17ACAA08"/>
    <w:lvl w:ilvl="0" w:tplc="1C09000F">
      <w:start w:val="9"/>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4176EA0"/>
    <w:multiLevelType w:val="multilevel"/>
    <w:tmpl w:val="0F64B19E"/>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BCD3DCA"/>
    <w:multiLevelType w:val="hybridMultilevel"/>
    <w:tmpl w:val="60540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5535C5"/>
    <w:multiLevelType w:val="multilevel"/>
    <w:tmpl w:val="13086D76"/>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15:restartNumberingAfterBreak="0">
    <w:nsid w:val="3A7E3B78"/>
    <w:multiLevelType w:val="multilevel"/>
    <w:tmpl w:val="642698F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ED23FF2"/>
    <w:multiLevelType w:val="multilevel"/>
    <w:tmpl w:val="BBAA22FC"/>
    <w:lvl w:ilvl="0">
      <w:start w:val="7"/>
      <w:numFmt w:val="decimal"/>
      <w:lvlText w:val="%1"/>
      <w:lvlJc w:val="left"/>
      <w:pPr>
        <w:ind w:left="480" w:hanging="480"/>
      </w:pPr>
      <w:rPr>
        <w:rFonts w:hint="default"/>
      </w:rPr>
    </w:lvl>
    <w:lvl w:ilvl="1">
      <w:start w:val="7"/>
      <w:numFmt w:val="decimal"/>
      <w:lvlText w:val="%1.%2"/>
      <w:lvlJc w:val="left"/>
      <w:pPr>
        <w:ind w:left="847" w:hanging="480"/>
      </w:pPr>
      <w:rPr>
        <w:rFonts w:hint="default"/>
      </w:rPr>
    </w:lvl>
    <w:lvl w:ilvl="2">
      <w:start w:val="2"/>
      <w:numFmt w:val="decimal"/>
      <w:lvlText w:val="%1.%2.%3"/>
      <w:lvlJc w:val="left"/>
      <w:pPr>
        <w:ind w:left="1454" w:hanging="720"/>
      </w:pPr>
      <w:rPr>
        <w:rFonts w:hint="default"/>
      </w:rPr>
    </w:lvl>
    <w:lvl w:ilvl="3">
      <w:start w:val="1"/>
      <w:numFmt w:val="decimal"/>
      <w:lvlText w:val="%1.%2.%3.%4"/>
      <w:lvlJc w:val="left"/>
      <w:pPr>
        <w:ind w:left="1821" w:hanging="720"/>
      </w:pPr>
      <w:rPr>
        <w:rFonts w:hint="default"/>
      </w:rPr>
    </w:lvl>
    <w:lvl w:ilvl="4">
      <w:start w:val="1"/>
      <w:numFmt w:val="decimal"/>
      <w:lvlText w:val="%1.%2.%3.%4.%5"/>
      <w:lvlJc w:val="left"/>
      <w:pPr>
        <w:ind w:left="2548" w:hanging="1080"/>
      </w:pPr>
      <w:rPr>
        <w:rFonts w:hint="default"/>
      </w:rPr>
    </w:lvl>
    <w:lvl w:ilvl="5">
      <w:start w:val="1"/>
      <w:numFmt w:val="decimal"/>
      <w:lvlText w:val="%1.%2.%3.%4.%5.%6"/>
      <w:lvlJc w:val="left"/>
      <w:pPr>
        <w:ind w:left="2915" w:hanging="1080"/>
      </w:pPr>
      <w:rPr>
        <w:rFonts w:hint="default"/>
      </w:rPr>
    </w:lvl>
    <w:lvl w:ilvl="6">
      <w:start w:val="1"/>
      <w:numFmt w:val="decimal"/>
      <w:lvlText w:val="%1.%2.%3.%4.%5.%6.%7"/>
      <w:lvlJc w:val="left"/>
      <w:pPr>
        <w:ind w:left="3642" w:hanging="1440"/>
      </w:pPr>
      <w:rPr>
        <w:rFonts w:hint="default"/>
      </w:rPr>
    </w:lvl>
    <w:lvl w:ilvl="7">
      <w:start w:val="1"/>
      <w:numFmt w:val="decimal"/>
      <w:lvlText w:val="%1.%2.%3.%4.%5.%6.%7.%8"/>
      <w:lvlJc w:val="left"/>
      <w:pPr>
        <w:ind w:left="4009" w:hanging="1440"/>
      </w:pPr>
      <w:rPr>
        <w:rFonts w:hint="default"/>
      </w:rPr>
    </w:lvl>
    <w:lvl w:ilvl="8">
      <w:start w:val="1"/>
      <w:numFmt w:val="decimal"/>
      <w:lvlText w:val="%1.%2.%3.%4.%5.%6.%7.%8.%9"/>
      <w:lvlJc w:val="left"/>
      <w:pPr>
        <w:ind w:left="4736" w:hanging="1800"/>
      </w:pPr>
      <w:rPr>
        <w:rFonts w:hint="default"/>
      </w:rPr>
    </w:lvl>
  </w:abstractNum>
  <w:abstractNum w:abstractNumId="12" w15:restartNumberingAfterBreak="0">
    <w:nsid w:val="46F43236"/>
    <w:multiLevelType w:val="multilevel"/>
    <w:tmpl w:val="FA1E0A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F315D9D"/>
    <w:multiLevelType w:val="hybridMultilevel"/>
    <w:tmpl w:val="CFD4B5EC"/>
    <w:lvl w:ilvl="0" w:tplc="A83A4086">
      <w:start w:val="11"/>
      <w:numFmt w:val="decimal"/>
      <w:lvlText w:val="%1"/>
      <w:lvlJc w:val="left"/>
      <w:pPr>
        <w:ind w:left="480" w:hanging="360"/>
      </w:pPr>
      <w:rPr>
        <w:rFonts w:hint="default"/>
      </w:rPr>
    </w:lvl>
    <w:lvl w:ilvl="1" w:tplc="1C090019" w:tentative="1">
      <w:start w:val="1"/>
      <w:numFmt w:val="lowerLetter"/>
      <w:lvlText w:val="%2."/>
      <w:lvlJc w:val="left"/>
      <w:pPr>
        <w:ind w:left="1200" w:hanging="360"/>
      </w:pPr>
    </w:lvl>
    <w:lvl w:ilvl="2" w:tplc="1C09001B" w:tentative="1">
      <w:start w:val="1"/>
      <w:numFmt w:val="lowerRoman"/>
      <w:lvlText w:val="%3."/>
      <w:lvlJc w:val="right"/>
      <w:pPr>
        <w:ind w:left="1920" w:hanging="180"/>
      </w:pPr>
    </w:lvl>
    <w:lvl w:ilvl="3" w:tplc="1C09000F" w:tentative="1">
      <w:start w:val="1"/>
      <w:numFmt w:val="decimal"/>
      <w:lvlText w:val="%4."/>
      <w:lvlJc w:val="left"/>
      <w:pPr>
        <w:ind w:left="2640" w:hanging="360"/>
      </w:pPr>
    </w:lvl>
    <w:lvl w:ilvl="4" w:tplc="1C090019" w:tentative="1">
      <w:start w:val="1"/>
      <w:numFmt w:val="lowerLetter"/>
      <w:lvlText w:val="%5."/>
      <w:lvlJc w:val="left"/>
      <w:pPr>
        <w:ind w:left="3360" w:hanging="360"/>
      </w:pPr>
    </w:lvl>
    <w:lvl w:ilvl="5" w:tplc="1C09001B" w:tentative="1">
      <w:start w:val="1"/>
      <w:numFmt w:val="lowerRoman"/>
      <w:lvlText w:val="%6."/>
      <w:lvlJc w:val="right"/>
      <w:pPr>
        <w:ind w:left="4080" w:hanging="180"/>
      </w:pPr>
    </w:lvl>
    <w:lvl w:ilvl="6" w:tplc="1C09000F" w:tentative="1">
      <w:start w:val="1"/>
      <w:numFmt w:val="decimal"/>
      <w:lvlText w:val="%7."/>
      <w:lvlJc w:val="left"/>
      <w:pPr>
        <w:ind w:left="4800" w:hanging="360"/>
      </w:pPr>
    </w:lvl>
    <w:lvl w:ilvl="7" w:tplc="1C090019" w:tentative="1">
      <w:start w:val="1"/>
      <w:numFmt w:val="lowerLetter"/>
      <w:lvlText w:val="%8."/>
      <w:lvlJc w:val="left"/>
      <w:pPr>
        <w:ind w:left="5520" w:hanging="360"/>
      </w:pPr>
    </w:lvl>
    <w:lvl w:ilvl="8" w:tplc="1C09001B" w:tentative="1">
      <w:start w:val="1"/>
      <w:numFmt w:val="lowerRoman"/>
      <w:lvlText w:val="%9."/>
      <w:lvlJc w:val="right"/>
      <w:pPr>
        <w:ind w:left="6240" w:hanging="180"/>
      </w:pPr>
    </w:lvl>
  </w:abstractNum>
  <w:abstractNum w:abstractNumId="14" w15:restartNumberingAfterBreak="0">
    <w:nsid w:val="51752FBC"/>
    <w:multiLevelType w:val="hybridMultilevel"/>
    <w:tmpl w:val="5510B9AC"/>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5" w15:restartNumberingAfterBreak="0">
    <w:nsid w:val="5F516EB1"/>
    <w:multiLevelType w:val="hybridMultilevel"/>
    <w:tmpl w:val="C2A84800"/>
    <w:lvl w:ilvl="0" w:tplc="9E8E194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15:restartNumberingAfterBreak="0">
    <w:nsid w:val="5FE75B50"/>
    <w:multiLevelType w:val="multilevel"/>
    <w:tmpl w:val="0F64B19E"/>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1525481"/>
    <w:multiLevelType w:val="multilevel"/>
    <w:tmpl w:val="6134923C"/>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8" w15:restartNumberingAfterBreak="0">
    <w:nsid w:val="6ECC6A47"/>
    <w:multiLevelType w:val="hybridMultilevel"/>
    <w:tmpl w:val="F8CE9D26"/>
    <w:lvl w:ilvl="0" w:tplc="04090019">
      <w:start w:val="1"/>
      <w:numFmt w:val="lowerLetter"/>
      <w:lvlText w:val="%1."/>
      <w:lvlJc w:val="left"/>
      <w:pPr>
        <w:ind w:left="144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75186DF2"/>
    <w:multiLevelType w:val="multilevel"/>
    <w:tmpl w:val="32F8AD9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C7576B0"/>
    <w:multiLevelType w:val="multilevel"/>
    <w:tmpl w:val="2E7C8F88"/>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15"/>
  </w:num>
  <w:num w:numId="2">
    <w:abstractNumId w:val="1"/>
  </w:num>
  <w:num w:numId="3">
    <w:abstractNumId w:val="9"/>
  </w:num>
  <w:num w:numId="4">
    <w:abstractNumId w:val="20"/>
  </w:num>
  <w:num w:numId="5">
    <w:abstractNumId w:val="2"/>
  </w:num>
  <w:num w:numId="6">
    <w:abstractNumId w:val="17"/>
  </w:num>
  <w:num w:numId="7">
    <w:abstractNumId w:val="8"/>
  </w:num>
  <w:num w:numId="8">
    <w:abstractNumId w:val="11"/>
  </w:num>
  <w:num w:numId="9">
    <w:abstractNumId w:val="18"/>
  </w:num>
  <w:num w:numId="10">
    <w:abstractNumId w:val="13"/>
  </w:num>
  <w:num w:numId="11">
    <w:abstractNumId w:val="5"/>
  </w:num>
  <w:num w:numId="12">
    <w:abstractNumId w:val="0"/>
  </w:num>
  <w:num w:numId="13">
    <w:abstractNumId w:val="12"/>
  </w:num>
  <w:num w:numId="14">
    <w:abstractNumId w:val="3"/>
  </w:num>
  <w:num w:numId="15">
    <w:abstractNumId w:val="10"/>
  </w:num>
  <w:num w:numId="16">
    <w:abstractNumId w:val="7"/>
  </w:num>
  <w:num w:numId="17">
    <w:abstractNumId w:val="6"/>
  </w:num>
  <w:num w:numId="18">
    <w:abstractNumId w:val="19"/>
  </w:num>
  <w:num w:numId="19">
    <w:abstractNumId w:val="4"/>
  </w:num>
  <w:num w:numId="20">
    <w:abstractNumId w:val="16"/>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FC8"/>
    <w:rsid w:val="00003D59"/>
    <w:rsid w:val="00022AF4"/>
    <w:rsid w:val="00023FAF"/>
    <w:rsid w:val="00033816"/>
    <w:rsid w:val="000427AA"/>
    <w:rsid w:val="0005756F"/>
    <w:rsid w:val="00060F0C"/>
    <w:rsid w:val="00071A3E"/>
    <w:rsid w:val="0007676D"/>
    <w:rsid w:val="00077D8F"/>
    <w:rsid w:val="0008417B"/>
    <w:rsid w:val="00096FDC"/>
    <w:rsid w:val="000A4BE5"/>
    <w:rsid w:val="000A4F1B"/>
    <w:rsid w:val="000C20EF"/>
    <w:rsid w:val="000C3AE0"/>
    <w:rsid w:val="000D7CE7"/>
    <w:rsid w:val="000F2687"/>
    <w:rsid w:val="000F390A"/>
    <w:rsid w:val="001144F7"/>
    <w:rsid w:val="00143F0F"/>
    <w:rsid w:val="00154AF1"/>
    <w:rsid w:val="00182AC2"/>
    <w:rsid w:val="00192F38"/>
    <w:rsid w:val="001963C9"/>
    <w:rsid w:val="00196AAE"/>
    <w:rsid w:val="001A3DF5"/>
    <w:rsid w:val="001E5497"/>
    <w:rsid w:val="001F23A3"/>
    <w:rsid w:val="00210988"/>
    <w:rsid w:val="002238D7"/>
    <w:rsid w:val="0024300E"/>
    <w:rsid w:val="0026343D"/>
    <w:rsid w:val="002643FF"/>
    <w:rsid w:val="00287AE6"/>
    <w:rsid w:val="00292BE2"/>
    <w:rsid w:val="002C1003"/>
    <w:rsid w:val="002E3CBA"/>
    <w:rsid w:val="002E7680"/>
    <w:rsid w:val="002F1D63"/>
    <w:rsid w:val="0030685A"/>
    <w:rsid w:val="0031682C"/>
    <w:rsid w:val="003174A6"/>
    <w:rsid w:val="003605E3"/>
    <w:rsid w:val="00364A20"/>
    <w:rsid w:val="00372D40"/>
    <w:rsid w:val="00384A5F"/>
    <w:rsid w:val="0038593C"/>
    <w:rsid w:val="00386139"/>
    <w:rsid w:val="003C4CC7"/>
    <w:rsid w:val="003C7C3E"/>
    <w:rsid w:val="003D1BC4"/>
    <w:rsid w:val="003E10A8"/>
    <w:rsid w:val="003E6E80"/>
    <w:rsid w:val="003E7787"/>
    <w:rsid w:val="003F6F2E"/>
    <w:rsid w:val="00405302"/>
    <w:rsid w:val="004210A2"/>
    <w:rsid w:val="00426EB8"/>
    <w:rsid w:val="004807D5"/>
    <w:rsid w:val="00491394"/>
    <w:rsid w:val="0049445E"/>
    <w:rsid w:val="004A0245"/>
    <w:rsid w:val="004C6BD5"/>
    <w:rsid w:val="004F172A"/>
    <w:rsid w:val="004F47BB"/>
    <w:rsid w:val="00500DB1"/>
    <w:rsid w:val="00506C40"/>
    <w:rsid w:val="00535627"/>
    <w:rsid w:val="0055609C"/>
    <w:rsid w:val="005668EF"/>
    <w:rsid w:val="00572F01"/>
    <w:rsid w:val="00597B35"/>
    <w:rsid w:val="005A3A05"/>
    <w:rsid w:val="005A4435"/>
    <w:rsid w:val="005C04B1"/>
    <w:rsid w:val="005C7EC9"/>
    <w:rsid w:val="005D1803"/>
    <w:rsid w:val="005D316B"/>
    <w:rsid w:val="005D7EC8"/>
    <w:rsid w:val="00602F56"/>
    <w:rsid w:val="00604532"/>
    <w:rsid w:val="00620017"/>
    <w:rsid w:val="00627DD0"/>
    <w:rsid w:val="00643316"/>
    <w:rsid w:val="00651A84"/>
    <w:rsid w:val="00675EAB"/>
    <w:rsid w:val="00685E49"/>
    <w:rsid w:val="006A0E84"/>
    <w:rsid w:val="006A21A3"/>
    <w:rsid w:val="006A7509"/>
    <w:rsid w:val="006C6C76"/>
    <w:rsid w:val="006D101E"/>
    <w:rsid w:val="006D26D3"/>
    <w:rsid w:val="006D4EF9"/>
    <w:rsid w:val="006D721C"/>
    <w:rsid w:val="006E0D63"/>
    <w:rsid w:val="00700727"/>
    <w:rsid w:val="007007FF"/>
    <w:rsid w:val="00705CA9"/>
    <w:rsid w:val="00707583"/>
    <w:rsid w:val="00730A29"/>
    <w:rsid w:val="007359B3"/>
    <w:rsid w:val="00746E7D"/>
    <w:rsid w:val="00757E9C"/>
    <w:rsid w:val="00760227"/>
    <w:rsid w:val="00763AA1"/>
    <w:rsid w:val="007A392D"/>
    <w:rsid w:val="007C1D78"/>
    <w:rsid w:val="007C426E"/>
    <w:rsid w:val="007C4776"/>
    <w:rsid w:val="007E7709"/>
    <w:rsid w:val="007F65D2"/>
    <w:rsid w:val="00821087"/>
    <w:rsid w:val="00847A6F"/>
    <w:rsid w:val="008621B1"/>
    <w:rsid w:val="00872B57"/>
    <w:rsid w:val="00893565"/>
    <w:rsid w:val="0089479D"/>
    <w:rsid w:val="008F18C0"/>
    <w:rsid w:val="008F335B"/>
    <w:rsid w:val="009054BF"/>
    <w:rsid w:val="00907069"/>
    <w:rsid w:val="00921CDD"/>
    <w:rsid w:val="009224C5"/>
    <w:rsid w:val="009252DB"/>
    <w:rsid w:val="009331C8"/>
    <w:rsid w:val="00966C39"/>
    <w:rsid w:val="009943CA"/>
    <w:rsid w:val="009D5E8B"/>
    <w:rsid w:val="009E3023"/>
    <w:rsid w:val="009F23BD"/>
    <w:rsid w:val="00A0224D"/>
    <w:rsid w:val="00A0564F"/>
    <w:rsid w:val="00A246C9"/>
    <w:rsid w:val="00A40775"/>
    <w:rsid w:val="00A4201B"/>
    <w:rsid w:val="00A60B64"/>
    <w:rsid w:val="00A708FB"/>
    <w:rsid w:val="00A837DB"/>
    <w:rsid w:val="00A84D0B"/>
    <w:rsid w:val="00A91F0D"/>
    <w:rsid w:val="00AB5C05"/>
    <w:rsid w:val="00AD5B59"/>
    <w:rsid w:val="00AE17CF"/>
    <w:rsid w:val="00AE3FB7"/>
    <w:rsid w:val="00B066E6"/>
    <w:rsid w:val="00B10D3D"/>
    <w:rsid w:val="00B10FE3"/>
    <w:rsid w:val="00B168E9"/>
    <w:rsid w:val="00B179E3"/>
    <w:rsid w:val="00B4458F"/>
    <w:rsid w:val="00B52E31"/>
    <w:rsid w:val="00B82089"/>
    <w:rsid w:val="00BA6CAD"/>
    <w:rsid w:val="00BD222D"/>
    <w:rsid w:val="00BD5700"/>
    <w:rsid w:val="00BD7CE9"/>
    <w:rsid w:val="00BF1A63"/>
    <w:rsid w:val="00BF65ED"/>
    <w:rsid w:val="00C1508C"/>
    <w:rsid w:val="00C54D1F"/>
    <w:rsid w:val="00C85CB4"/>
    <w:rsid w:val="00CC0959"/>
    <w:rsid w:val="00D10785"/>
    <w:rsid w:val="00D26DFD"/>
    <w:rsid w:val="00D27306"/>
    <w:rsid w:val="00D44FC8"/>
    <w:rsid w:val="00D752C1"/>
    <w:rsid w:val="00D85398"/>
    <w:rsid w:val="00DA7608"/>
    <w:rsid w:val="00DB605B"/>
    <w:rsid w:val="00DB697A"/>
    <w:rsid w:val="00DE4F18"/>
    <w:rsid w:val="00DE70C1"/>
    <w:rsid w:val="00E01651"/>
    <w:rsid w:val="00E1714A"/>
    <w:rsid w:val="00E32C1C"/>
    <w:rsid w:val="00E51F63"/>
    <w:rsid w:val="00E603E6"/>
    <w:rsid w:val="00E71932"/>
    <w:rsid w:val="00E80C06"/>
    <w:rsid w:val="00EC294A"/>
    <w:rsid w:val="00EC6574"/>
    <w:rsid w:val="00EE6E64"/>
    <w:rsid w:val="00EF4938"/>
    <w:rsid w:val="00F1052C"/>
    <w:rsid w:val="00F15E28"/>
    <w:rsid w:val="00F30E46"/>
    <w:rsid w:val="00F46A3F"/>
    <w:rsid w:val="00F53844"/>
    <w:rsid w:val="00F53FFC"/>
    <w:rsid w:val="00F540F5"/>
    <w:rsid w:val="00F6662E"/>
    <w:rsid w:val="00F953E6"/>
    <w:rsid w:val="00F97D6D"/>
    <w:rsid w:val="00FA1BDB"/>
    <w:rsid w:val="00FA2884"/>
    <w:rsid w:val="00FB1863"/>
    <w:rsid w:val="00FC18B5"/>
    <w:rsid w:val="00FC29E5"/>
    <w:rsid w:val="00FC3452"/>
    <w:rsid w:val="00FC361C"/>
  </w:rsids>
  <m:mathPr>
    <m:mathFont m:val="Cambria Math"/>
    <m:brkBin m:val="before"/>
    <m:brkBinSub m:val="--"/>
    <m:smallFrac m:val="0"/>
    <m:dispDef/>
    <m:lMargin m:val="0"/>
    <m:rMargin m:val="0"/>
    <m:defJc m:val="centerGroup"/>
    <m:wrapIndent m:val="1440"/>
    <m:intLim m:val="subSup"/>
    <m:naryLim m:val="undOvr"/>
  </m:mathPr>
  <w:themeFontLang w:val="en-Z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B9F53"/>
  <w15:docId w15:val="{DEC18D24-1D33-46E4-A137-B4CB59FC3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FC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4FC8"/>
    <w:rPr>
      <w:color w:val="0000FF"/>
      <w:u w:val="single"/>
    </w:rPr>
  </w:style>
  <w:style w:type="paragraph" w:styleId="FootnoteText">
    <w:name w:val="footnote text"/>
    <w:basedOn w:val="Normal"/>
    <w:link w:val="FootnoteTextChar"/>
    <w:uiPriority w:val="99"/>
    <w:semiHidden/>
    <w:rsid w:val="00D44FC8"/>
    <w:pPr>
      <w:spacing w:after="0" w:line="240" w:lineRule="auto"/>
    </w:pPr>
    <w:rPr>
      <w:rFonts w:ascii="Arial" w:eastAsia="Times New Roman" w:hAnsi="Arial"/>
      <w:sz w:val="20"/>
      <w:szCs w:val="20"/>
      <w:lang w:val="en-US"/>
    </w:rPr>
  </w:style>
  <w:style w:type="character" w:customStyle="1" w:styleId="FootnoteTextChar">
    <w:name w:val="Footnote Text Char"/>
    <w:basedOn w:val="DefaultParagraphFont"/>
    <w:link w:val="FootnoteText"/>
    <w:uiPriority w:val="99"/>
    <w:semiHidden/>
    <w:rsid w:val="00D44FC8"/>
    <w:rPr>
      <w:rFonts w:ascii="Arial" w:eastAsia="Times New Roman" w:hAnsi="Arial" w:cs="Times New Roman"/>
      <w:sz w:val="20"/>
      <w:szCs w:val="20"/>
      <w:lang w:val="en-US"/>
    </w:rPr>
  </w:style>
  <w:style w:type="character" w:styleId="FootnoteReference">
    <w:name w:val="footnote reference"/>
    <w:basedOn w:val="DefaultParagraphFont"/>
    <w:uiPriority w:val="99"/>
    <w:semiHidden/>
    <w:rsid w:val="00D44FC8"/>
    <w:rPr>
      <w:vertAlign w:val="superscript"/>
    </w:rPr>
  </w:style>
  <w:style w:type="paragraph" w:customStyle="1" w:styleId="Opskrif1">
    <w:name w:val="Opskrif 1"/>
    <w:basedOn w:val="Normal"/>
    <w:rsid w:val="00D44FC8"/>
    <w:pPr>
      <w:spacing w:before="240" w:after="120" w:line="360" w:lineRule="atLeast"/>
      <w:jc w:val="both"/>
    </w:pPr>
    <w:rPr>
      <w:rFonts w:ascii="Times New Roman" w:eastAsia="Times New Roman" w:hAnsi="Times New Roman"/>
      <w:b/>
      <w:sz w:val="32"/>
      <w:szCs w:val="20"/>
      <w:lang w:val="en-GB"/>
    </w:rPr>
  </w:style>
  <w:style w:type="paragraph" w:customStyle="1" w:styleId="Opskrif2">
    <w:name w:val="Opskrif 2"/>
    <w:basedOn w:val="Normal"/>
    <w:rsid w:val="00D44FC8"/>
    <w:pPr>
      <w:spacing w:before="120" w:after="120" w:line="360" w:lineRule="atLeast"/>
      <w:jc w:val="both"/>
    </w:pPr>
    <w:rPr>
      <w:rFonts w:ascii="Times New Roman" w:eastAsia="Times New Roman" w:hAnsi="Times New Roman"/>
      <w:b/>
      <w:sz w:val="28"/>
      <w:szCs w:val="20"/>
      <w:lang w:val="en-GB"/>
    </w:rPr>
  </w:style>
  <w:style w:type="table" w:styleId="TableGrid">
    <w:name w:val="Table Grid"/>
    <w:basedOn w:val="TableNormal"/>
    <w:uiPriority w:val="59"/>
    <w:rsid w:val="00D44F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4FC8"/>
    <w:pPr>
      <w:ind w:left="720"/>
      <w:contextualSpacing/>
    </w:pPr>
    <w:rPr>
      <w:rFonts w:asciiTheme="minorHAnsi" w:eastAsiaTheme="minorHAnsi" w:hAnsiTheme="minorHAnsi" w:cstheme="minorBidi"/>
    </w:rPr>
  </w:style>
  <w:style w:type="character" w:styleId="CommentReference">
    <w:name w:val="annotation reference"/>
    <w:basedOn w:val="DefaultParagraphFont"/>
    <w:rsid w:val="00D44FC8"/>
    <w:rPr>
      <w:sz w:val="16"/>
      <w:szCs w:val="16"/>
    </w:rPr>
  </w:style>
  <w:style w:type="paragraph" w:styleId="CommentText">
    <w:name w:val="annotation text"/>
    <w:basedOn w:val="Normal"/>
    <w:link w:val="CommentTextChar"/>
    <w:rsid w:val="00D44FC8"/>
    <w:pPr>
      <w:spacing w:line="240" w:lineRule="auto"/>
    </w:pPr>
    <w:rPr>
      <w:sz w:val="20"/>
      <w:szCs w:val="20"/>
    </w:rPr>
  </w:style>
  <w:style w:type="character" w:customStyle="1" w:styleId="CommentTextChar">
    <w:name w:val="Comment Text Char"/>
    <w:basedOn w:val="DefaultParagraphFont"/>
    <w:link w:val="CommentText"/>
    <w:rsid w:val="00D44FC8"/>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D44F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4FC8"/>
    <w:rPr>
      <w:rFonts w:ascii="Segoe UI" w:eastAsia="Calibri" w:hAnsi="Segoe UI" w:cs="Segoe UI"/>
      <w:sz w:val="18"/>
      <w:szCs w:val="18"/>
    </w:rPr>
  </w:style>
  <w:style w:type="character" w:styleId="Emphasis">
    <w:name w:val="Emphasis"/>
    <w:basedOn w:val="DefaultParagraphFont"/>
    <w:uiPriority w:val="20"/>
    <w:qFormat/>
    <w:rsid w:val="00B10D3D"/>
    <w:rPr>
      <w:i/>
      <w:iCs/>
    </w:rPr>
  </w:style>
  <w:style w:type="character" w:customStyle="1" w:styleId="apple-converted-space">
    <w:name w:val="apple-converted-space"/>
    <w:basedOn w:val="DefaultParagraphFont"/>
    <w:rsid w:val="00B10D3D"/>
  </w:style>
  <w:style w:type="character" w:styleId="FollowedHyperlink">
    <w:name w:val="FollowedHyperlink"/>
    <w:basedOn w:val="DefaultParagraphFont"/>
    <w:uiPriority w:val="99"/>
    <w:semiHidden/>
    <w:unhideWhenUsed/>
    <w:rsid w:val="00BD222D"/>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096FDC"/>
    <w:rPr>
      <w:b/>
      <w:bCs/>
    </w:rPr>
  </w:style>
  <w:style w:type="character" w:customStyle="1" w:styleId="CommentSubjectChar">
    <w:name w:val="Comment Subject Char"/>
    <w:basedOn w:val="CommentTextChar"/>
    <w:link w:val="CommentSubject"/>
    <w:uiPriority w:val="99"/>
    <w:semiHidden/>
    <w:rsid w:val="00096FDC"/>
    <w:rPr>
      <w:rFonts w:ascii="Calibri" w:eastAsia="Calibri" w:hAnsi="Calibri" w:cs="Times New Roman"/>
      <w:b/>
      <w:bCs/>
      <w:sz w:val="20"/>
      <w:szCs w:val="20"/>
    </w:rPr>
  </w:style>
  <w:style w:type="paragraph" w:styleId="Revision">
    <w:name w:val="Revision"/>
    <w:hidden/>
    <w:uiPriority w:val="99"/>
    <w:semiHidden/>
    <w:rsid w:val="00757E9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2858794">
      <w:bodyDiv w:val="1"/>
      <w:marLeft w:val="0"/>
      <w:marRight w:val="0"/>
      <w:marTop w:val="0"/>
      <w:marBottom w:val="0"/>
      <w:divBdr>
        <w:top w:val="none" w:sz="0" w:space="0" w:color="auto"/>
        <w:left w:val="none" w:sz="0" w:space="0" w:color="auto"/>
        <w:bottom w:val="none" w:sz="0" w:space="0" w:color="auto"/>
        <w:right w:val="none" w:sz="0" w:space="0" w:color="auto"/>
      </w:divBdr>
      <w:divsChild>
        <w:div w:id="914971196">
          <w:marLeft w:val="0"/>
          <w:marRight w:val="0"/>
          <w:marTop w:val="0"/>
          <w:marBottom w:val="0"/>
          <w:divBdr>
            <w:top w:val="none" w:sz="0" w:space="0" w:color="auto"/>
            <w:left w:val="none" w:sz="0" w:space="0" w:color="auto"/>
            <w:bottom w:val="none" w:sz="0" w:space="0" w:color="auto"/>
            <w:right w:val="none" w:sz="0" w:space="0" w:color="auto"/>
          </w:divBdr>
          <w:divsChild>
            <w:div w:id="199957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nfair@sun.ac.za" TargetMode="External"/><Relationship Id="rId13" Type="http://schemas.openxmlformats.org/officeDocument/2006/relationships/hyperlink" Target="http://www.labour.gov.za/DOL/downloads/%20legislation/Codes%20of%20Good%20Practice/employment-equity/Code%20of%20Good%20%20Practice%20on%20Key%20Aspects%20on%20the%20Employment%20of%20People%20with%20Disabilities.pdf" TargetMode="External"/><Relationship Id="rId18" Type="http://schemas.openxmlformats.org/officeDocument/2006/relationships/hyperlink" Target="http://www.sun.ac.za/english/management/rector/Documents/Institutional%20%20Intent%20and%20Strategy%202013-2018.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education.gov.za/Portals/0/Documents/Legislation/White%20paper/GOVERNMENT%20GAZETTE,%2015%20AUGUST%201997.pdf?ver=2008-03-05-104658-000" TargetMode="External"/><Relationship Id="rId17" Type="http://schemas.openxmlformats.org/officeDocument/2006/relationships/hyperlink" Target="http://www.sun.ac.za/english/Documents/Strategic_docs/statengels.%20pdf" TargetMode="Externa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www.justice.gov.za/legislation/acts/%202000-004.pdf" TargetMode="External"/><Relationship Id="rId20" Type="http://schemas.openxmlformats.org/officeDocument/2006/relationships/hyperlink" Target="http://www/un.org/disabilities/convention/conventionafull.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su.edu/ncsu/design/cud/" TargetMode="Externa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www.gov.za/sites/www.gov.za/files/Executive%20Summary-NDP%202030%20-%25%2020Our%20future%20-%20make%20it%20work.pdf" TargetMode="External"/><Relationship Id="rId23" Type="http://schemas.openxmlformats.org/officeDocument/2006/relationships/customXml" Target="../customXml/item2.xml"/><Relationship Id="rId10" Type="http://schemas.openxmlformats.org/officeDocument/2006/relationships/hyperlink" Target="mailto:fmhelpdesk@sun.ac.za" TargetMode="External"/><Relationship Id="rId19" Type="http://schemas.openxmlformats.org/officeDocument/2006/relationships/hyperlink" Target="http://www.sun.ac.za/english/management/wim-de-villiers/vision2030" TargetMode="External"/><Relationship Id="rId4" Type="http://schemas.openxmlformats.org/officeDocument/2006/relationships/settings" Target="settings.xml"/><Relationship Id="rId9" Type="http://schemas.openxmlformats.org/officeDocument/2006/relationships/hyperlink" Target="mailto:ombudsman@sun.ac.za" TargetMode="External"/><Relationship Id="rId14" Type="http://schemas.openxmlformats.org/officeDocument/2006/relationships/hyperlink" Target="http://www.dhet.gov.za/SiteAssets/Latest%20News/White%20paper%20for%25%2020post-school%20education%20and%20training.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C4D13EBB3074143B55B750B9B703E68" ma:contentTypeVersion="2" ma:contentTypeDescription="Create a new document." ma:contentTypeScope="" ma:versionID="1d25be6606325b3f593916dbc187bdf3">
  <xsd:schema xmlns:xsd="http://www.w3.org/2001/XMLSchema" xmlns:xs="http://www.w3.org/2001/XMLSchema" xmlns:p="http://schemas.microsoft.com/office/2006/metadata/properties" xmlns:ns1="http://schemas.microsoft.com/sharepoint/v3" xmlns:ns2="3d0ffbf4-0ab1-4e4b-bd8c-865f61d41201" targetNamespace="http://schemas.microsoft.com/office/2006/metadata/properties" ma:root="true" ma:fieldsID="0358fc54e04717fd1f8ea0dccb55e9fc" ns1:_="" ns2:_="">
    <xsd:import namespace="http://schemas.microsoft.com/sharepoint/v3"/>
    <xsd:import namespace="3d0ffbf4-0ab1-4e4b-bd8c-865f61d4120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D446393-A793-4204-B0AC-917AFCF01B4E}"/>
</file>

<file path=customXml/itemProps2.xml><?xml version="1.0" encoding="utf-8"?>
<ds:datastoreItem xmlns:ds="http://schemas.openxmlformats.org/officeDocument/2006/customXml" ds:itemID="{9F73A089-F278-4E49-8D3E-1B845BED0AE7}"/>
</file>

<file path=customXml/itemProps3.xml><?xml version="1.0" encoding="utf-8"?>
<ds:datastoreItem xmlns:ds="http://schemas.openxmlformats.org/officeDocument/2006/customXml" ds:itemID="{CC61393D-5BA8-4255-A18A-1AF78051E5F0}"/>
</file>

<file path=customXml/itemProps4.xml><?xml version="1.0" encoding="utf-8"?>
<ds:datastoreItem xmlns:ds="http://schemas.openxmlformats.org/officeDocument/2006/customXml" ds:itemID="{5224D1B4-31F1-4D27-9DFD-4922B357DB38}"/>
</file>

<file path=docProps/app.xml><?xml version="1.0" encoding="utf-8"?>
<Properties xmlns="http://schemas.openxmlformats.org/officeDocument/2006/extended-properties" xmlns:vt="http://schemas.openxmlformats.org/officeDocument/2006/docPropsVTypes">
  <Template>Normal.dotm</Template>
  <TotalTime>40</TotalTime>
  <Pages>12</Pages>
  <Words>3833</Words>
  <Characters>21849</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Stellenbosch University</Company>
  <LinksUpToDate>false</LinksUpToDate>
  <CharactersWithSpaces>25631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Lyner-Cleophas, MM, Dr &lt;cleophas@sun.ac.za&gt;</dc:creator>
  <cp:lastModifiedBy>Van Wyk, EMS &lt;ilsevw@sun.ac.za&gt;</cp:lastModifiedBy>
  <cp:revision>5</cp:revision>
  <cp:lastPrinted>2017-04-13T14:37:00Z</cp:lastPrinted>
  <dcterms:created xsi:type="dcterms:W3CDTF">2017-04-24T05:51:00Z</dcterms:created>
  <dcterms:modified xsi:type="dcterms:W3CDTF">2017-04-24T08:07:00Z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0x010100FC4D13EBB3074143B55B750B9B703E68</vt:lpwstr>
  </property>
</Properties>
</file>