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92F" w:rsidRPr="0007498C" w:rsidRDefault="0081492F" w:rsidP="0081492F">
      <w:pPr>
        <w:pStyle w:val="Title"/>
        <w:spacing w:before="120" w:after="120"/>
        <w:contextualSpacing w:val="0"/>
        <w:rPr>
          <w:rFonts w:asciiTheme="minorHAnsi" w:hAnsiTheme="minorHAnsi"/>
          <w:b/>
          <w:sz w:val="40"/>
          <w:szCs w:val="40"/>
        </w:rPr>
      </w:pPr>
      <w:bookmarkStart w:id="0" w:name="_GoBack"/>
      <w:r w:rsidRPr="0007498C">
        <w:rPr>
          <w:rFonts w:asciiTheme="minorHAnsi" w:hAnsiTheme="minorHAnsi"/>
          <w:b/>
          <w:sz w:val="40"/>
          <w:szCs w:val="40"/>
          <w:lang w:val="en-GB"/>
        </w:rPr>
        <w:t xml:space="preserve">Strategy for Teaching and Learning </w:t>
      </w:r>
      <w:r>
        <w:rPr>
          <w:rFonts w:asciiTheme="minorHAnsi" w:hAnsiTheme="minorHAnsi"/>
          <w:b/>
          <w:sz w:val="40"/>
          <w:szCs w:val="40"/>
          <w:lang w:val="en-GB"/>
        </w:rPr>
        <w:t>2014 - 2018</w:t>
      </w:r>
    </w:p>
    <w:bookmarkEnd w:id="0"/>
    <w:p w:rsidR="0081492F" w:rsidRPr="002058F4" w:rsidRDefault="000A47E6" w:rsidP="0081492F">
      <w:pPr>
        <w:jc w:val="right"/>
        <w:rPr>
          <w:rFonts w:ascii="Calibri" w:hAnsi="Calibri"/>
        </w:rPr>
      </w:pPr>
      <w:r>
        <w:rPr>
          <w:rFonts w:ascii="Calibri" w:hAnsi="Calibri"/>
        </w:rPr>
        <w:t>Working document</w:t>
      </w:r>
      <w:r w:rsidR="0081492F" w:rsidRPr="002058F4">
        <w:rPr>
          <w:rFonts w:ascii="Calibri" w:hAnsi="Calibri"/>
        </w:rPr>
        <w:t xml:space="preserve">: </w:t>
      </w:r>
      <w:r>
        <w:rPr>
          <w:rFonts w:ascii="Calibri" w:hAnsi="Calibri"/>
          <w:b/>
        </w:rPr>
        <w:t>20</w:t>
      </w:r>
      <w:r w:rsidR="0081492F" w:rsidRPr="002058F4">
        <w:rPr>
          <w:rFonts w:ascii="Calibri" w:hAnsi="Calibri"/>
          <w:b/>
        </w:rPr>
        <w:t xml:space="preserve"> </w:t>
      </w:r>
      <w:r>
        <w:rPr>
          <w:rFonts w:ascii="Calibri" w:hAnsi="Calibri"/>
          <w:b/>
        </w:rPr>
        <w:t>June</w:t>
      </w:r>
      <w:r w:rsidR="0081492F" w:rsidRPr="002058F4">
        <w:rPr>
          <w:rFonts w:ascii="Calibri" w:hAnsi="Calibri"/>
          <w:b/>
        </w:rPr>
        <w:t xml:space="preserve"> 2013</w:t>
      </w:r>
    </w:p>
    <w:sdt>
      <w:sdtPr>
        <w:rPr>
          <w:rFonts w:asciiTheme="minorHAnsi" w:eastAsiaTheme="minorEastAsia" w:hAnsiTheme="minorHAnsi" w:cstheme="majorHAnsi"/>
          <w:b w:val="0"/>
          <w:bCs w:val="0"/>
          <w:color w:val="auto"/>
          <w:sz w:val="22"/>
          <w:szCs w:val="22"/>
          <w:lang w:val="en-US"/>
        </w:rPr>
        <w:id w:val="1437785340"/>
        <w:docPartObj>
          <w:docPartGallery w:val="Table of Contents"/>
          <w:docPartUnique/>
        </w:docPartObj>
      </w:sdtPr>
      <w:sdtEndPr>
        <w:rPr>
          <w:rFonts w:cstheme="minorBidi"/>
          <w:noProof/>
        </w:rPr>
      </w:sdtEndPr>
      <w:sdtContent>
        <w:p w:rsidR="0081492F" w:rsidRPr="0007498C" w:rsidRDefault="0081492F" w:rsidP="0081492F">
          <w:pPr>
            <w:pStyle w:val="TOCHeading"/>
            <w:spacing w:before="120" w:line="240" w:lineRule="auto"/>
            <w:jc w:val="both"/>
            <w:rPr>
              <w:rFonts w:asciiTheme="minorHAnsi" w:hAnsiTheme="minorHAnsi"/>
              <w:sz w:val="22"/>
              <w:szCs w:val="22"/>
            </w:rPr>
          </w:pPr>
          <w:r>
            <w:rPr>
              <w:rFonts w:asciiTheme="minorHAnsi" w:hAnsiTheme="minorHAnsi"/>
              <w:color w:val="auto"/>
              <w:sz w:val="22"/>
              <w:szCs w:val="22"/>
            </w:rPr>
            <w:t>Table of Contents</w:t>
          </w:r>
        </w:p>
        <w:p w:rsidR="0081492F" w:rsidRPr="0007498C" w:rsidRDefault="002F7C03" w:rsidP="0081492F">
          <w:pPr>
            <w:pStyle w:val="TOC1"/>
            <w:jc w:val="both"/>
            <w:rPr>
              <w:rFonts w:asciiTheme="minorHAnsi" w:hAnsiTheme="minorHAnsi" w:cstheme="minorBidi"/>
              <w:noProof/>
              <w:szCs w:val="22"/>
              <w:lang w:val="en-US" w:eastAsia="ja-JP"/>
            </w:rPr>
          </w:pPr>
          <w:r w:rsidRPr="0007498C">
            <w:rPr>
              <w:rFonts w:asciiTheme="minorHAnsi" w:hAnsiTheme="minorHAnsi"/>
              <w:szCs w:val="22"/>
            </w:rPr>
            <w:fldChar w:fldCharType="begin"/>
          </w:r>
          <w:r w:rsidR="0081492F" w:rsidRPr="0007498C">
            <w:rPr>
              <w:rFonts w:asciiTheme="minorHAnsi" w:hAnsiTheme="minorHAnsi"/>
              <w:szCs w:val="22"/>
            </w:rPr>
            <w:instrText xml:space="preserve"> TOC \o "1-3" \h \z \u </w:instrText>
          </w:r>
          <w:r w:rsidRPr="0007498C">
            <w:rPr>
              <w:rFonts w:asciiTheme="minorHAnsi" w:hAnsiTheme="minorHAnsi"/>
              <w:szCs w:val="22"/>
            </w:rPr>
            <w:fldChar w:fldCharType="separate"/>
          </w:r>
          <w:r w:rsidR="0081492F" w:rsidRPr="0007498C">
            <w:rPr>
              <w:rFonts w:asciiTheme="minorHAnsi" w:hAnsiTheme="minorHAnsi" w:cstheme="minorBidi"/>
              <w:noProof/>
              <w:szCs w:val="22"/>
              <w:lang w:val="en-US" w:eastAsia="ja-JP"/>
            </w:rPr>
            <w:tab/>
          </w:r>
          <w:r w:rsidR="0081492F" w:rsidRPr="0007498C">
            <w:rPr>
              <w:rFonts w:asciiTheme="minorHAnsi" w:hAnsiTheme="minorHAnsi"/>
              <w:noProof/>
              <w:szCs w:val="22"/>
            </w:rPr>
            <w:t>Executive Summary</w:t>
          </w:r>
          <w:r w:rsidR="0081492F" w:rsidRPr="0007498C">
            <w:rPr>
              <w:rFonts w:asciiTheme="minorHAnsi" w:hAnsiTheme="minorHAnsi"/>
              <w:noProof/>
              <w:szCs w:val="22"/>
            </w:rPr>
            <w:tab/>
          </w:r>
          <w:r w:rsidR="0081492F">
            <w:rPr>
              <w:rFonts w:asciiTheme="minorHAnsi" w:hAnsiTheme="minorHAnsi"/>
              <w:noProof/>
              <w:szCs w:val="22"/>
            </w:rPr>
            <w:t>1</w:t>
          </w:r>
        </w:p>
        <w:p w:rsidR="0081492F" w:rsidRPr="0007498C" w:rsidRDefault="0081492F" w:rsidP="0081492F">
          <w:pPr>
            <w:pStyle w:val="TOC1"/>
            <w:jc w:val="both"/>
            <w:rPr>
              <w:rFonts w:asciiTheme="minorHAnsi" w:hAnsiTheme="minorHAnsi" w:cstheme="minorBidi"/>
              <w:noProof/>
              <w:szCs w:val="22"/>
              <w:lang w:val="en-US" w:eastAsia="ja-JP"/>
            </w:rPr>
          </w:pPr>
          <w:r w:rsidRPr="0007498C">
            <w:rPr>
              <w:rFonts w:asciiTheme="minorHAnsi" w:hAnsiTheme="minorHAnsi"/>
              <w:noProof/>
              <w:szCs w:val="22"/>
            </w:rPr>
            <w:t>1</w:t>
          </w:r>
          <w:r w:rsidRPr="0007498C">
            <w:rPr>
              <w:rFonts w:asciiTheme="minorHAnsi" w:hAnsiTheme="minorHAnsi" w:cstheme="minorBidi"/>
              <w:noProof/>
              <w:szCs w:val="22"/>
              <w:lang w:val="en-US" w:eastAsia="ja-JP"/>
            </w:rPr>
            <w:tab/>
          </w:r>
          <w:r w:rsidRPr="0007498C">
            <w:rPr>
              <w:rFonts w:asciiTheme="minorHAnsi" w:hAnsiTheme="minorHAnsi"/>
              <w:noProof/>
              <w:szCs w:val="22"/>
            </w:rPr>
            <w:t>Introduction</w:t>
          </w:r>
          <w:r w:rsidRPr="0007498C">
            <w:rPr>
              <w:rFonts w:asciiTheme="minorHAnsi" w:hAnsiTheme="minorHAnsi"/>
              <w:noProof/>
              <w:szCs w:val="22"/>
            </w:rPr>
            <w:tab/>
          </w:r>
          <w:r>
            <w:rPr>
              <w:rFonts w:asciiTheme="minorHAnsi" w:hAnsiTheme="minorHAnsi"/>
              <w:noProof/>
              <w:szCs w:val="22"/>
            </w:rPr>
            <w:t>2</w:t>
          </w:r>
          <w:r w:rsidRPr="0007498C">
            <w:rPr>
              <w:rFonts w:asciiTheme="minorHAnsi" w:hAnsiTheme="minorHAnsi"/>
              <w:noProof/>
              <w:szCs w:val="22"/>
            </w:rPr>
            <w:br/>
          </w:r>
          <w:r w:rsidRPr="0007498C">
            <w:rPr>
              <w:rFonts w:asciiTheme="minorHAnsi" w:hAnsiTheme="minorHAnsi"/>
              <w:noProof/>
              <w:szCs w:val="22"/>
            </w:rPr>
            <w:tab/>
            <w:t>1.1</w:t>
          </w:r>
          <w:r w:rsidRPr="0007498C">
            <w:rPr>
              <w:rFonts w:asciiTheme="minorHAnsi" w:hAnsiTheme="minorHAnsi" w:cstheme="minorBidi"/>
              <w:noProof/>
              <w:szCs w:val="22"/>
              <w:lang w:val="en-US" w:eastAsia="ja-JP"/>
            </w:rPr>
            <w:t xml:space="preserve">   </w:t>
          </w:r>
          <w:r w:rsidRPr="0007498C">
            <w:rPr>
              <w:rFonts w:asciiTheme="minorHAnsi" w:hAnsiTheme="minorHAnsi"/>
              <w:noProof/>
              <w:szCs w:val="22"/>
            </w:rPr>
            <w:t>Purpose of the document</w:t>
          </w:r>
          <w:r w:rsidRPr="0007498C">
            <w:rPr>
              <w:rFonts w:asciiTheme="minorHAnsi" w:hAnsiTheme="minorHAnsi"/>
              <w:noProof/>
              <w:szCs w:val="22"/>
            </w:rPr>
            <w:tab/>
          </w:r>
          <w:r>
            <w:rPr>
              <w:rFonts w:asciiTheme="minorHAnsi" w:hAnsiTheme="minorHAnsi"/>
              <w:noProof/>
              <w:szCs w:val="22"/>
            </w:rPr>
            <w:t>2</w:t>
          </w:r>
        </w:p>
        <w:p w:rsidR="0081492F" w:rsidRPr="0007498C" w:rsidRDefault="0081492F" w:rsidP="0081492F">
          <w:pPr>
            <w:pStyle w:val="TOC2"/>
            <w:jc w:val="both"/>
            <w:rPr>
              <w:rFonts w:asciiTheme="minorHAnsi" w:hAnsiTheme="minorHAnsi" w:cstheme="minorBidi"/>
              <w:b w:val="0"/>
              <w:noProof/>
              <w:lang w:val="en-US" w:eastAsia="ja-JP"/>
            </w:rPr>
          </w:pPr>
          <w:r w:rsidRPr="0007498C">
            <w:rPr>
              <w:rFonts w:asciiTheme="minorHAnsi" w:hAnsiTheme="minorHAnsi"/>
              <w:noProof/>
            </w:rPr>
            <w:t>1.2</w:t>
          </w:r>
          <w:r w:rsidRPr="0007498C">
            <w:rPr>
              <w:rFonts w:asciiTheme="minorHAnsi" w:hAnsiTheme="minorHAnsi" w:cstheme="minorBidi"/>
              <w:b w:val="0"/>
              <w:noProof/>
              <w:lang w:val="en-US" w:eastAsia="ja-JP"/>
            </w:rPr>
            <w:tab/>
          </w:r>
          <w:r w:rsidRPr="0007498C">
            <w:rPr>
              <w:rFonts w:asciiTheme="minorHAnsi" w:hAnsiTheme="minorHAnsi"/>
              <w:noProof/>
            </w:rPr>
            <w:t>Responsibilities</w:t>
          </w:r>
          <w:r w:rsidRPr="0007498C">
            <w:rPr>
              <w:rFonts w:asciiTheme="minorHAnsi" w:hAnsiTheme="minorHAnsi"/>
              <w:noProof/>
            </w:rPr>
            <w:tab/>
          </w:r>
          <w:r>
            <w:rPr>
              <w:rFonts w:asciiTheme="minorHAnsi" w:hAnsiTheme="minorHAnsi"/>
              <w:noProof/>
            </w:rPr>
            <w:t>3</w:t>
          </w:r>
        </w:p>
        <w:p w:rsidR="0081492F" w:rsidRPr="0007498C" w:rsidRDefault="0081492F" w:rsidP="0081492F">
          <w:pPr>
            <w:pStyle w:val="TOC2"/>
            <w:jc w:val="both"/>
            <w:rPr>
              <w:rFonts w:asciiTheme="minorHAnsi" w:hAnsiTheme="minorHAnsi"/>
              <w:noProof/>
            </w:rPr>
          </w:pPr>
          <w:r w:rsidRPr="0007498C">
            <w:rPr>
              <w:rFonts w:asciiTheme="minorHAnsi" w:hAnsiTheme="minorHAnsi"/>
              <w:noProof/>
            </w:rPr>
            <w:t>1.3</w:t>
          </w:r>
          <w:r w:rsidRPr="0007498C">
            <w:rPr>
              <w:rFonts w:asciiTheme="minorHAnsi" w:hAnsiTheme="minorHAnsi" w:cstheme="minorBidi"/>
              <w:b w:val="0"/>
              <w:noProof/>
              <w:lang w:val="en-US" w:eastAsia="ja-JP"/>
            </w:rPr>
            <w:tab/>
          </w:r>
          <w:r w:rsidRPr="0007498C">
            <w:rPr>
              <w:rFonts w:asciiTheme="minorHAnsi" w:hAnsiTheme="minorHAnsi"/>
              <w:noProof/>
            </w:rPr>
            <w:t>Relationship to policy framework of the University</w:t>
          </w:r>
          <w:r w:rsidRPr="0007498C">
            <w:rPr>
              <w:rFonts w:asciiTheme="minorHAnsi" w:hAnsiTheme="minorHAnsi"/>
              <w:noProof/>
            </w:rPr>
            <w:tab/>
          </w:r>
          <w:r>
            <w:rPr>
              <w:rFonts w:asciiTheme="minorHAnsi" w:hAnsiTheme="minorHAnsi"/>
              <w:noProof/>
            </w:rPr>
            <w:t>3</w:t>
          </w:r>
        </w:p>
        <w:p w:rsidR="0081492F" w:rsidRPr="0007498C" w:rsidRDefault="0081492F" w:rsidP="0081492F">
          <w:pPr>
            <w:tabs>
              <w:tab w:val="right" w:leader="dot" w:pos="9010"/>
            </w:tabs>
            <w:jc w:val="both"/>
            <w:rPr>
              <w:b/>
              <w:noProof/>
              <w:sz w:val="22"/>
              <w:szCs w:val="22"/>
            </w:rPr>
          </w:pPr>
          <w:r w:rsidRPr="0007498C">
            <w:rPr>
              <w:b/>
              <w:noProof/>
              <w:sz w:val="22"/>
              <w:szCs w:val="22"/>
            </w:rPr>
            <w:t>2   Context ....................................................................................................................</w:t>
          </w:r>
          <w:r>
            <w:rPr>
              <w:b/>
              <w:noProof/>
              <w:sz w:val="22"/>
              <w:szCs w:val="22"/>
            </w:rPr>
            <w:t>................. 4</w:t>
          </w:r>
        </w:p>
        <w:p w:rsidR="0081492F" w:rsidRPr="0007498C" w:rsidRDefault="0081492F" w:rsidP="0081492F">
          <w:pPr>
            <w:tabs>
              <w:tab w:val="right" w:leader="dot" w:pos="9010"/>
            </w:tabs>
            <w:jc w:val="both"/>
            <w:rPr>
              <w:b/>
              <w:noProof/>
              <w:sz w:val="22"/>
              <w:szCs w:val="22"/>
            </w:rPr>
          </w:pPr>
          <w:r w:rsidRPr="0007498C">
            <w:rPr>
              <w:b/>
              <w:noProof/>
              <w:sz w:val="22"/>
              <w:szCs w:val="22"/>
            </w:rPr>
            <w:t>3   Vision ..........................................................................................................</w:t>
          </w:r>
          <w:r>
            <w:rPr>
              <w:b/>
              <w:noProof/>
              <w:sz w:val="22"/>
              <w:szCs w:val="22"/>
            </w:rPr>
            <w:t>.......</w:t>
          </w:r>
          <w:r w:rsidRPr="0007498C">
            <w:rPr>
              <w:b/>
              <w:noProof/>
              <w:sz w:val="22"/>
              <w:szCs w:val="22"/>
            </w:rPr>
            <w:t>.......................</w:t>
          </w:r>
          <w:r>
            <w:rPr>
              <w:b/>
              <w:noProof/>
              <w:sz w:val="22"/>
              <w:szCs w:val="22"/>
            </w:rPr>
            <w:t>5</w:t>
          </w:r>
        </w:p>
        <w:p w:rsidR="0081492F" w:rsidRPr="0007498C" w:rsidRDefault="0081492F" w:rsidP="0081492F">
          <w:pPr>
            <w:pStyle w:val="TOC1"/>
            <w:jc w:val="both"/>
            <w:rPr>
              <w:rFonts w:asciiTheme="minorHAnsi" w:hAnsiTheme="minorHAnsi"/>
              <w:noProof/>
              <w:szCs w:val="22"/>
            </w:rPr>
          </w:pPr>
          <w:r w:rsidRPr="0007498C">
            <w:rPr>
              <w:rFonts w:asciiTheme="minorHAnsi" w:hAnsiTheme="minorHAnsi"/>
              <w:b w:val="0"/>
              <w:noProof/>
              <w:szCs w:val="22"/>
            </w:rPr>
            <w:tab/>
          </w:r>
          <w:r w:rsidRPr="0007498C">
            <w:rPr>
              <w:rFonts w:asciiTheme="minorHAnsi" w:hAnsiTheme="minorHAnsi"/>
              <w:noProof/>
              <w:szCs w:val="22"/>
            </w:rPr>
            <w:t>3.1  Graduate attributes</w:t>
          </w:r>
          <w:r w:rsidRPr="0007498C">
            <w:rPr>
              <w:rFonts w:asciiTheme="minorHAnsi" w:hAnsiTheme="minorHAnsi"/>
              <w:noProof/>
              <w:szCs w:val="22"/>
            </w:rPr>
            <w:tab/>
          </w:r>
          <w:r>
            <w:rPr>
              <w:rFonts w:asciiTheme="minorHAnsi" w:hAnsiTheme="minorHAnsi"/>
              <w:noProof/>
              <w:szCs w:val="22"/>
            </w:rPr>
            <w:t>6</w:t>
          </w:r>
        </w:p>
        <w:p w:rsidR="0081492F" w:rsidRPr="0007498C" w:rsidRDefault="0081492F" w:rsidP="0081492F">
          <w:pPr>
            <w:tabs>
              <w:tab w:val="right" w:leader="dot" w:pos="9010"/>
            </w:tabs>
            <w:jc w:val="both"/>
            <w:rPr>
              <w:b/>
              <w:noProof/>
              <w:sz w:val="22"/>
              <w:szCs w:val="22"/>
            </w:rPr>
          </w:pPr>
          <w:r>
            <w:rPr>
              <w:b/>
              <w:noProof/>
              <w:sz w:val="22"/>
              <w:szCs w:val="22"/>
            </w:rPr>
            <w:t xml:space="preserve">               </w:t>
          </w:r>
          <w:r w:rsidRPr="0007498C">
            <w:rPr>
              <w:b/>
              <w:noProof/>
              <w:sz w:val="22"/>
              <w:szCs w:val="22"/>
            </w:rPr>
            <w:t>3.1.1   An enquiring mind  ...........................................................</w:t>
          </w:r>
          <w:r>
            <w:rPr>
              <w:b/>
              <w:noProof/>
              <w:sz w:val="22"/>
              <w:szCs w:val="22"/>
            </w:rPr>
            <w:t>...................................... 6</w:t>
          </w:r>
        </w:p>
        <w:p w:rsidR="0081492F" w:rsidRPr="0007498C" w:rsidRDefault="0081492F" w:rsidP="0081492F">
          <w:pPr>
            <w:tabs>
              <w:tab w:val="right" w:leader="dot" w:pos="9010"/>
            </w:tabs>
            <w:jc w:val="both"/>
            <w:rPr>
              <w:b/>
              <w:noProof/>
              <w:sz w:val="22"/>
              <w:szCs w:val="22"/>
            </w:rPr>
          </w:pPr>
          <w:r>
            <w:rPr>
              <w:b/>
              <w:noProof/>
              <w:sz w:val="22"/>
              <w:szCs w:val="22"/>
            </w:rPr>
            <w:t xml:space="preserve">               </w:t>
          </w:r>
          <w:r w:rsidRPr="0007498C">
            <w:rPr>
              <w:b/>
              <w:noProof/>
              <w:sz w:val="22"/>
              <w:szCs w:val="22"/>
            </w:rPr>
            <w:t>3.1.2   An engaged citizen .....................</w:t>
          </w:r>
          <w:r>
            <w:rPr>
              <w:b/>
              <w:noProof/>
              <w:sz w:val="22"/>
              <w:szCs w:val="22"/>
            </w:rPr>
            <w:t>...................</w:t>
          </w:r>
          <w:r w:rsidRPr="0007498C">
            <w:rPr>
              <w:b/>
              <w:noProof/>
              <w:sz w:val="22"/>
              <w:szCs w:val="22"/>
            </w:rPr>
            <w:t>................................</w:t>
          </w:r>
          <w:r>
            <w:rPr>
              <w:b/>
              <w:noProof/>
              <w:sz w:val="22"/>
              <w:szCs w:val="22"/>
            </w:rPr>
            <w:t>......................... 6</w:t>
          </w:r>
        </w:p>
        <w:p w:rsidR="0081492F" w:rsidRPr="0007498C" w:rsidRDefault="0081492F" w:rsidP="0081492F">
          <w:pPr>
            <w:tabs>
              <w:tab w:val="right" w:leader="dot" w:pos="9010"/>
            </w:tabs>
            <w:jc w:val="both"/>
            <w:rPr>
              <w:b/>
              <w:noProof/>
              <w:sz w:val="22"/>
              <w:szCs w:val="22"/>
            </w:rPr>
          </w:pPr>
          <w:r>
            <w:rPr>
              <w:b/>
              <w:noProof/>
              <w:sz w:val="22"/>
              <w:szCs w:val="22"/>
            </w:rPr>
            <w:t xml:space="preserve">               </w:t>
          </w:r>
          <w:r w:rsidRPr="0007498C">
            <w:rPr>
              <w:b/>
              <w:noProof/>
              <w:sz w:val="22"/>
              <w:szCs w:val="22"/>
            </w:rPr>
            <w:t>3.1.3   A dynamic professional ..................................................................</w:t>
          </w:r>
          <w:r>
            <w:rPr>
              <w:b/>
              <w:noProof/>
              <w:sz w:val="22"/>
              <w:szCs w:val="22"/>
            </w:rPr>
            <w:t>........................ 7</w:t>
          </w:r>
        </w:p>
        <w:p w:rsidR="0081492F" w:rsidRPr="0007498C" w:rsidRDefault="0081492F" w:rsidP="0081492F">
          <w:pPr>
            <w:jc w:val="both"/>
            <w:rPr>
              <w:b/>
              <w:noProof/>
              <w:sz w:val="22"/>
              <w:szCs w:val="22"/>
            </w:rPr>
          </w:pPr>
          <w:r>
            <w:rPr>
              <w:b/>
              <w:noProof/>
              <w:sz w:val="22"/>
              <w:szCs w:val="22"/>
            </w:rPr>
            <w:t xml:space="preserve">               </w:t>
          </w:r>
          <w:r w:rsidRPr="0007498C">
            <w:rPr>
              <w:b/>
              <w:noProof/>
              <w:sz w:val="22"/>
              <w:szCs w:val="22"/>
            </w:rPr>
            <w:t>3.1.4   A well-rounded individual ................................................</w:t>
          </w:r>
          <w:r>
            <w:rPr>
              <w:b/>
              <w:noProof/>
              <w:sz w:val="22"/>
              <w:szCs w:val="22"/>
            </w:rPr>
            <w:t>...........</w:t>
          </w:r>
          <w:r w:rsidRPr="0007498C">
            <w:rPr>
              <w:b/>
              <w:noProof/>
              <w:sz w:val="22"/>
              <w:szCs w:val="22"/>
            </w:rPr>
            <w:t>....................</w:t>
          </w:r>
          <w:r>
            <w:rPr>
              <w:b/>
              <w:noProof/>
              <w:sz w:val="22"/>
              <w:szCs w:val="22"/>
            </w:rPr>
            <w:t>....... 7</w:t>
          </w:r>
        </w:p>
        <w:p w:rsidR="0081492F" w:rsidRPr="0007498C" w:rsidRDefault="0081492F" w:rsidP="0081492F">
          <w:pPr>
            <w:tabs>
              <w:tab w:val="left" w:pos="284"/>
            </w:tabs>
            <w:spacing w:after="120"/>
            <w:jc w:val="both"/>
            <w:rPr>
              <w:b/>
              <w:noProof/>
              <w:sz w:val="22"/>
              <w:szCs w:val="22"/>
            </w:rPr>
          </w:pPr>
          <w:r w:rsidRPr="0007498C">
            <w:rPr>
              <w:b/>
              <w:noProof/>
              <w:sz w:val="22"/>
              <w:szCs w:val="22"/>
            </w:rPr>
            <w:t xml:space="preserve">    </w:t>
          </w:r>
          <w:r w:rsidRPr="0007498C">
            <w:rPr>
              <w:b/>
              <w:noProof/>
              <w:sz w:val="22"/>
              <w:szCs w:val="22"/>
            </w:rPr>
            <w:tab/>
          </w:r>
          <w:r>
            <w:rPr>
              <w:b/>
              <w:noProof/>
              <w:sz w:val="22"/>
              <w:szCs w:val="22"/>
            </w:rPr>
            <w:br/>
          </w:r>
          <w:r>
            <w:rPr>
              <w:b/>
              <w:noProof/>
              <w:sz w:val="22"/>
              <w:szCs w:val="22"/>
            </w:rPr>
            <w:tab/>
          </w:r>
          <w:r w:rsidRPr="0007498C">
            <w:rPr>
              <w:b/>
              <w:noProof/>
              <w:sz w:val="22"/>
              <w:szCs w:val="22"/>
            </w:rPr>
            <w:t>3.2  Teaching and Learning at Stellenbosch University ................................</w:t>
          </w:r>
          <w:r>
            <w:rPr>
              <w:b/>
              <w:noProof/>
              <w:sz w:val="22"/>
              <w:szCs w:val="22"/>
            </w:rPr>
            <w:t>...............................7</w:t>
          </w:r>
          <w:r w:rsidRPr="0007498C">
            <w:rPr>
              <w:b/>
              <w:noProof/>
              <w:sz w:val="22"/>
              <w:szCs w:val="22"/>
            </w:rPr>
            <w:t xml:space="preserve">         </w:t>
          </w:r>
        </w:p>
        <w:p w:rsidR="0081492F" w:rsidRPr="0007498C" w:rsidRDefault="0081492F" w:rsidP="0081492F">
          <w:pPr>
            <w:tabs>
              <w:tab w:val="left" w:pos="284"/>
            </w:tabs>
            <w:jc w:val="both"/>
            <w:rPr>
              <w:b/>
              <w:noProof/>
              <w:sz w:val="22"/>
              <w:szCs w:val="22"/>
            </w:rPr>
          </w:pPr>
          <w:r w:rsidRPr="0007498C">
            <w:rPr>
              <w:b/>
              <w:noProof/>
              <w:sz w:val="22"/>
              <w:szCs w:val="22"/>
            </w:rPr>
            <w:tab/>
          </w:r>
          <w:r w:rsidRPr="0007498C">
            <w:rPr>
              <w:b/>
              <w:noProof/>
              <w:sz w:val="22"/>
              <w:szCs w:val="22"/>
            </w:rPr>
            <w:tab/>
            <w:t>3.2.1   Critical abnd scholarly lecturers ..............................................</w:t>
          </w:r>
          <w:r>
            <w:rPr>
              <w:b/>
              <w:noProof/>
              <w:sz w:val="22"/>
              <w:szCs w:val="22"/>
            </w:rPr>
            <w:t>................................ 8</w:t>
          </w:r>
        </w:p>
        <w:p w:rsidR="0081492F" w:rsidRPr="0007498C" w:rsidRDefault="00EF75BB" w:rsidP="0081492F">
          <w:pPr>
            <w:tabs>
              <w:tab w:val="left" w:pos="284"/>
            </w:tabs>
            <w:jc w:val="both"/>
            <w:rPr>
              <w:b/>
              <w:noProof/>
              <w:sz w:val="22"/>
              <w:szCs w:val="22"/>
            </w:rPr>
          </w:pPr>
          <w:r>
            <w:rPr>
              <w:b/>
              <w:noProof/>
              <w:sz w:val="22"/>
              <w:szCs w:val="22"/>
            </w:rPr>
            <w:tab/>
          </w:r>
          <w:r>
            <w:rPr>
              <w:b/>
              <w:noProof/>
              <w:sz w:val="22"/>
              <w:szCs w:val="22"/>
            </w:rPr>
            <w:tab/>
            <w:t xml:space="preserve">3.2.2   </w:t>
          </w:r>
          <w:r w:rsidR="0081492F" w:rsidRPr="0007498C">
            <w:rPr>
              <w:b/>
              <w:noProof/>
              <w:sz w:val="22"/>
              <w:szCs w:val="22"/>
            </w:rPr>
            <w:t>Engaging curriculum design .................................................</w:t>
          </w:r>
          <w:r w:rsidR="0081492F">
            <w:rPr>
              <w:b/>
              <w:noProof/>
              <w:sz w:val="22"/>
              <w:szCs w:val="22"/>
            </w:rPr>
            <w:t>............</w:t>
          </w:r>
          <w:r w:rsidR="0081492F" w:rsidRPr="0007498C">
            <w:rPr>
              <w:b/>
              <w:noProof/>
              <w:sz w:val="22"/>
              <w:szCs w:val="22"/>
            </w:rPr>
            <w:t>........</w:t>
          </w:r>
          <w:r w:rsidR="0081492F">
            <w:rPr>
              <w:b/>
              <w:noProof/>
              <w:sz w:val="22"/>
              <w:szCs w:val="22"/>
            </w:rPr>
            <w:t>................8</w:t>
          </w:r>
        </w:p>
        <w:p w:rsidR="0081492F" w:rsidRPr="0007498C" w:rsidRDefault="0081492F" w:rsidP="0081492F">
          <w:pPr>
            <w:tabs>
              <w:tab w:val="left" w:pos="284"/>
            </w:tabs>
            <w:jc w:val="both"/>
            <w:rPr>
              <w:b/>
              <w:noProof/>
              <w:sz w:val="22"/>
              <w:szCs w:val="22"/>
            </w:rPr>
          </w:pPr>
          <w:r w:rsidRPr="0007498C">
            <w:rPr>
              <w:b/>
              <w:noProof/>
              <w:sz w:val="22"/>
              <w:szCs w:val="22"/>
            </w:rPr>
            <w:tab/>
          </w:r>
          <w:r w:rsidRPr="0007498C">
            <w:rPr>
              <w:b/>
              <w:noProof/>
              <w:sz w:val="22"/>
              <w:szCs w:val="22"/>
            </w:rPr>
            <w:tab/>
            <w:t>3.2.3   Dynamic delivery .................................................................</w:t>
          </w:r>
          <w:r>
            <w:rPr>
              <w:b/>
              <w:noProof/>
              <w:sz w:val="22"/>
              <w:szCs w:val="22"/>
            </w:rPr>
            <w:t>..........</w:t>
          </w:r>
          <w:r w:rsidRPr="0007498C">
            <w:rPr>
              <w:b/>
              <w:noProof/>
              <w:sz w:val="22"/>
              <w:szCs w:val="22"/>
            </w:rPr>
            <w:t>.......................</w:t>
          </w:r>
          <w:r>
            <w:rPr>
              <w:b/>
              <w:noProof/>
              <w:sz w:val="22"/>
              <w:szCs w:val="22"/>
            </w:rPr>
            <w:t>..</w:t>
          </w:r>
          <w:r w:rsidRPr="0007498C">
            <w:rPr>
              <w:b/>
              <w:noProof/>
              <w:sz w:val="22"/>
              <w:szCs w:val="22"/>
            </w:rPr>
            <w:t xml:space="preserve"> </w:t>
          </w:r>
          <w:r>
            <w:rPr>
              <w:b/>
              <w:noProof/>
              <w:sz w:val="22"/>
              <w:szCs w:val="22"/>
            </w:rPr>
            <w:t>8</w:t>
          </w:r>
        </w:p>
        <w:p w:rsidR="0081492F" w:rsidRPr="0007498C" w:rsidRDefault="0081492F" w:rsidP="0081492F">
          <w:pPr>
            <w:tabs>
              <w:tab w:val="left" w:pos="284"/>
            </w:tabs>
            <w:jc w:val="both"/>
            <w:rPr>
              <w:b/>
              <w:noProof/>
              <w:sz w:val="22"/>
              <w:szCs w:val="22"/>
            </w:rPr>
          </w:pPr>
          <w:r w:rsidRPr="0007498C">
            <w:rPr>
              <w:b/>
              <w:noProof/>
              <w:sz w:val="22"/>
              <w:szCs w:val="22"/>
            </w:rPr>
            <w:tab/>
          </w:r>
          <w:r w:rsidRPr="0007498C">
            <w:rPr>
              <w:b/>
              <w:noProof/>
              <w:sz w:val="22"/>
              <w:szCs w:val="22"/>
            </w:rPr>
            <w:tab/>
            <w:t>3.2.4   Enriched campus experience .........................................</w:t>
          </w:r>
          <w:r>
            <w:rPr>
              <w:b/>
              <w:noProof/>
              <w:sz w:val="22"/>
              <w:szCs w:val="22"/>
            </w:rPr>
            <w:t>..............</w:t>
          </w:r>
          <w:r w:rsidRPr="0007498C">
            <w:rPr>
              <w:b/>
              <w:noProof/>
              <w:sz w:val="22"/>
              <w:szCs w:val="22"/>
            </w:rPr>
            <w:t>..........................</w:t>
          </w:r>
          <w:r>
            <w:rPr>
              <w:b/>
              <w:noProof/>
              <w:sz w:val="22"/>
              <w:szCs w:val="22"/>
            </w:rPr>
            <w:t>..</w:t>
          </w:r>
          <w:r w:rsidRPr="0007498C">
            <w:rPr>
              <w:b/>
              <w:noProof/>
              <w:sz w:val="22"/>
              <w:szCs w:val="22"/>
            </w:rPr>
            <w:t xml:space="preserve"> </w:t>
          </w:r>
          <w:r>
            <w:rPr>
              <w:b/>
              <w:noProof/>
              <w:sz w:val="22"/>
              <w:szCs w:val="22"/>
            </w:rPr>
            <w:t>8</w:t>
          </w:r>
        </w:p>
        <w:p w:rsidR="0081492F" w:rsidRPr="0007498C" w:rsidRDefault="0081492F" w:rsidP="0081492F">
          <w:pPr>
            <w:pStyle w:val="TOC1"/>
            <w:jc w:val="both"/>
            <w:rPr>
              <w:rFonts w:asciiTheme="minorHAnsi" w:hAnsiTheme="minorHAnsi" w:cstheme="minorBidi"/>
              <w:noProof/>
              <w:szCs w:val="22"/>
              <w:lang w:val="en-US" w:eastAsia="ja-JP"/>
            </w:rPr>
          </w:pPr>
          <w:r w:rsidRPr="0007498C">
            <w:rPr>
              <w:rFonts w:asciiTheme="minorHAnsi" w:hAnsiTheme="minorHAnsi"/>
              <w:noProof/>
              <w:szCs w:val="22"/>
            </w:rPr>
            <w:t>4</w:t>
          </w:r>
          <w:r w:rsidRPr="0007498C">
            <w:rPr>
              <w:rFonts w:asciiTheme="minorHAnsi" w:hAnsiTheme="minorHAnsi" w:cstheme="minorBidi"/>
              <w:noProof/>
              <w:szCs w:val="22"/>
              <w:lang w:val="en-US" w:eastAsia="ja-JP"/>
            </w:rPr>
            <w:tab/>
          </w:r>
          <w:r w:rsidRPr="0007498C">
            <w:rPr>
              <w:rFonts w:asciiTheme="minorHAnsi" w:hAnsiTheme="minorHAnsi"/>
              <w:noProof/>
              <w:szCs w:val="22"/>
            </w:rPr>
            <w:t>Strategic Priorities</w:t>
          </w:r>
          <w:r w:rsidRPr="0007498C">
            <w:rPr>
              <w:rFonts w:asciiTheme="minorHAnsi" w:hAnsiTheme="minorHAnsi"/>
              <w:noProof/>
              <w:szCs w:val="22"/>
            </w:rPr>
            <w:tab/>
          </w:r>
          <w:r>
            <w:rPr>
              <w:rFonts w:asciiTheme="minorHAnsi" w:hAnsiTheme="minorHAnsi"/>
              <w:noProof/>
              <w:szCs w:val="22"/>
            </w:rPr>
            <w:t>9</w:t>
          </w:r>
        </w:p>
        <w:p w:rsidR="0081492F" w:rsidRPr="0007498C" w:rsidRDefault="0081492F" w:rsidP="0081492F">
          <w:pPr>
            <w:pStyle w:val="TOC2"/>
            <w:jc w:val="both"/>
            <w:rPr>
              <w:rFonts w:asciiTheme="minorHAnsi" w:hAnsiTheme="minorHAnsi"/>
              <w:noProof/>
            </w:rPr>
          </w:pPr>
          <w:r w:rsidRPr="0007498C">
            <w:rPr>
              <w:rFonts w:asciiTheme="minorHAnsi" w:hAnsiTheme="minorHAnsi"/>
              <w:noProof/>
            </w:rPr>
            <w:t>4.1</w:t>
          </w:r>
          <w:r w:rsidRPr="0007498C">
            <w:rPr>
              <w:rFonts w:asciiTheme="minorHAnsi" w:hAnsiTheme="minorHAnsi" w:cstheme="minorBidi"/>
              <w:b w:val="0"/>
              <w:noProof/>
              <w:lang w:val="en-US" w:eastAsia="ja-JP"/>
            </w:rPr>
            <w:tab/>
          </w:r>
          <w:r w:rsidRPr="0007498C">
            <w:rPr>
              <w:rFonts w:asciiTheme="minorHAnsi" w:hAnsiTheme="minorHAnsi"/>
              <w:noProof/>
            </w:rPr>
            <w:t>Professionalisation of the scholarly teaching role</w:t>
          </w:r>
          <w:r w:rsidRPr="0007498C">
            <w:rPr>
              <w:rFonts w:asciiTheme="minorHAnsi" w:hAnsiTheme="minorHAnsi"/>
              <w:noProof/>
            </w:rPr>
            <w:tab/>
          </w:r>
          <w:r>
            <w:rPr>
              <w:rFonts w:asciiTheme="minorHAnsi" w:hAnsiTheme="minorHAnsi"/>
              <w:noProof/>
            </w:rPr>
            <w:t>9</w:t>
          </w:r>
        </w:p>
        <w:p w:rsidR="0081492F" w:rsidRPr="0007498C" w:rsidRDefault="0081492F" w:rsidP="0081492F">
          <w:pPr>
            <w:pStyle w:val="TOC2"/>
            <w:jc w:val="both"/>
            <w:rPr>
              <w:rFonts w:asciiTheme="minorHAnsi" w:hAnsiTheme="minorHAnsi" w:cstheme="minorBidi"/>
              <w:b w:val="0"/>
              <w:noProof/>
              <w:lang w:val="en-US" w:eastAsia="ja-JP"/>
            </w:rPr>
          </w:pPr>
          <w:r w:rsidRPr="0007498C">
            <w:rPr>
              <w:rFonts w:asciiTheme="minorHAnsi" w:hAnsiTheme="minorHAnsi"/>
              <w:noProof/>
            </w:rPr>
            <w:t>4.2</w:t>
          </w:r>
          <w:r w:rsidRPr="0007498C">
            <w:rPr>
              <w:rFonts w:asciiTheme="minorHAnsi" w:hAnsiTheme="minorHAnsi" w:cstheme="minorBidi"/>
              <w:b w:val="0"/>
              <w:noProof/>
              <w:lang w:val="en-US" w:eastAsia="ja-JP"/>
            </w:rPr>
            <w:tab/>
          </w:r>
          <w:r w:rsidRPr="0007498C">
            <w:rPr>
              <w:rFonts w:asciiTheme="minorHAnsi" w:hAnsiTheme="minorHAnsi"/>
              <w:noProof/>
            </w:rPr>
            <w:t>Realisation of graduate attributes at Stellenbosch University</w:t>
          </w:r>
          <w:r w:rsidRPr="0007498C">
            <w:rPr>
              <w:rFonts w:asciiTheme="minorHAnsi" w:hAnsiTheme="minorHAnsi"/>
              <w:noProof/>
            </w:rPr>
            <w:tab/>
          </w:r>
          <w:r>
            <w:rPr>
              <w:rFonts w:asciiTheme="minorHAnsi" w:hAnsiTheme="minorHAnsi"/>
              <w:noProof/>
            </w:rPr>
            <w:t>10</w:t>
          </w:r>
        </w:p>
        <w:p w:rsidR="0081492F" w:rsidRPr="0007498C" w:rsidRDefault="0081492F" w:rsidP="0081492F">
          <w:pPr>
            <w:pStyle w:val="TOC2"/>
            <w:jc w:val="both"/>
            <w:rPr>
              <w:rFonts w:asciiTheme="minorHAnsi" w:hAnsiTheme="minorHAnsi"/>
              <w:noProof/>
            </w:rPr>
          </w:pPr>
          <w:r w:rsidRPr="0007498C">
            <w:rPr>
              <w:rFonts w:asciiTheme="minorHAnsi" w:hAnsiTheme="minorHAnsi"/>
              <w:noProof/>
              <w:lang w:val="nl-NL"/>
            </w:rPr>
            <w:t>4.3</w:t>
          </w:r>
          <w:r w:rsidRPr="0007498C">
            <w:rPr>
              <w:rFonts w:asciiTheme="minorHAnsi" w:hAnsiTheme="minorHAnsi" w:cstheme="minorBidi"/>
              <w:noProof/>
              <w:lang w:val="en-US" w:eastAsia="ja-JP"/>
            </w:rPr>
            <w:tab/>
          </w:r>
          <w:r w:rsidRPr="0007498C">
            <w:rPr>
              <w:rFonts w:asciiTheme="minorHAnsi" w:hAnsiTheme="minorHAnsi"/>
              <w:noProof/>
              <w:lang w:val="nl-NL"/>
            </w:rPr>
            <w:t>IT-enhanced learning model</w:t>
          </w:r>
          <w:r w:rsidRPr="0007498C">
            <w:rPr>
              <w:rFonts w:asciiTheme="minorHAnsi" w:hAnsiTheme="minorHAnsi"/>
              <w:noProof/>
            </w:rPr>
            <w:tab/>
          </w:r>
          <w:r>
            <w:rPr>
              <w:rFonts w:asciiTheme="minorHAnsi" w:hAnsiTheme="minorHAnsi"/>
              <w:noProof/>
            </w:rPr>
            <w:t>10</w:t>
          </w:r>
        </w:p>
        <w:p w:rsidR="0081492F" w:rsidRPr="0007498C" w:rsidRDefault="0081492F" w:rsidP="0081492F">
          <w:pPr>
            <w:tabs>
              <w:tab w:val="left" w:pos="284"/>
            </w:tabs>
            <w:jc w:val="both"/>
            <w:rPr>
              <w:b/>
              <w:noProof/>
              <w:sz w:val="22"/>
              <w:szCs w:val="22"/>
              <w:lang w:val="en-GB"/>
            </w:rPr>
          </w:pPr>
          <w:r w:rsidRPr="0007498C">
            <w:rPr>
              <w:b/>
              <w:noProof/>
              <w:sz w:val="22"/>
              <w:szCs w:val="22"/>
            </w:rPr>
            <w:tab/>
            <w:t>4.4</w:t>
          </w:r>
          <w:r w:rsidRPr="0007498C">
            <w:rPr>
              <w:b/>
              <w:noProof/>
              <w:sz w:val="22"/>
              <w:szCs w:val="22"/>
            </w:rPr>
            <w:tab/>
            <w:t xml:space="preserve"> </w:t>
          </w:r>
          <w:r w:rsidRPr="0007498C">
            <w:rPr>
              <w:b/>
              <w:noProof/>
              <w:sz w:val="22"/>
              <w:szCs w:val="22"/>
              <w:lang w:val="en-GB"/>
            </w:rPr>
            <w:t>Pro-active support for a diverse student cohort  ..........................................</w:t>
          </w:r>
          <w:r>
            <w:rPr>
              <w:b/>
              <w:noProof/>
              <w:sz w:val="22"/>
              <w:szCs w:val="22"/>
              <w:lang w:val="en-GB"/>
            </w:rPr>
            <w:t>................... 11</w:t>
          </w:r>
        </w:p>
        <w:p w:rsidR="0081492F" w:rsidRPr="0007498C" w:rsidRDefault="0081492F" w:rsidP="0081492F">
          <w:pPr>
            <w:tabs>
              <w:tab w:val="left" w:pos="284"/>
            </w:tabs>
            <w:rPr>
              <w:noProof/>
              <w:sz w:val="22"/>
              <w:szCs w:val="22"/>
            </w:rPr>
          </w:pPr>
          <w:r w:rsidRPr="0007498C">
            <w:rPr>
              <w:b/>
              <w:noProof/>
              <w:sz w:val="22"/>
              <w:szCs w:val="22"/>
              <w:lang w:val="en-GB"/>
            </w:rPr>
            <w:tab/>
            <w:t>4.5   Programme renewal ..................................................................................</w:t>
          </w:r>
          <w:r>
            <w:rPr>
              <w:b/>
              <w:noProof/>
              <w:sz w:val="22"/>
              <w:szCs w:val="22"/>
              <w:lang w:val="en-GB"/>
            </w:rPr>
            <w:t>...................... 12</w:t>
          </w:r>
          <w:r w:rsidRPr="0007498C">
            <w:rPr>
              <w:b/>
              <w:noProof/>
              <w:sz w:val="22"/>
              <w:szCs w:val="22"/>
              <w:lang w:val="en-GB"/>
            </w:rPr>
            <w:br/>
          </w:r>
        </w:p>
        <w:p w:rsidR="0081492F" w:rsidRDefault="0081492F" w:rsidP="0081492F">
          <w:pPr>
            <w:pStyle w:val="TOC1"/>
            <w:rPr>
              <w:rFonts w:asciiTheme="minorHAnsi" w:hAnsiTheme="minorHAnsi"/>
              <w:noProof/>
              <w:szCs w:val="22"/>
            </w:rPr>
          </w:pPr>
          <w:r w:rsidRPr="0007498C">
            <w:rPr>
              <w:rFonts w:asciiTheme="minorHAnsi" w:hAnsiTheme="minorHAnsi"/>
              <w:noProof/>
              <w:szCs w:val="22"/>
            </w:rPr>
            <w:t>5</w:t>
          </w:r>
          <w:r w:rsidRPr="0007498C">
            <w:rPr>
              <w:rFonts w:asciiTheme="minorHAnsi" w:hAnsiTheme="minorHAnsi" w:cstheme="minorBidi"/>
              <w:noProof/>
              <w:szCs w:val="22"/>
              <w:lang w:val="en-US" w:eastAsia="ja-JP"/>
            </w:rPr>
            <w:tab/>
          </w:r>
          <w:r>
            <w:rPr>
              <w:rFonts w:asciiTheme="minorHAnsi" w:hAnsiTheme="minorHAnsi"/>
              <w:noProof/>
              <w:szCs w:val="22"/>
            </w:rPr>
            <w:t>Reporting</w:t>
          </w:r>
          <w:r w:rsidRPr="0007498C">
            <w:rPr>
              <w:rFonts w:asciiTheme="minorHAnsi" w:hAnsiTheme="minorHAnsi"/>
              <w:noProof/>
              <w:szCs w:val="22"/>
            </w:rPr>
            <w:t xml:space="preserve"> </w:t>
          </w:r>
          <w:r w:rsidRPr="0007498C">
            <w:rPr>
              <w:rFonts w:asciiTheme="minorHAnsi" w:hAnsiTheme="minorHAnsi"/>
              <w:noProof/>
              <w:szCs w:val="22"/>
            </w:rPr>
            <w:tab/>
          </w:r>
          <w:r>
            <w:rPr>
              <w:rFonts w:asciiTheme="minorHAnsi" w:hAnsiTheme="minorHAnsi"/>
              <w:noProof/>
              <w:szCs w:val="22"/>
            </w:rPr>
            <w:t>12</w:t>
          </w:r>
        </w:p>
        <w:p w:rsidR="0081492F" w:rsidRDefault="0081492F" w:rsidP="0081492F">
          <w:pPr>
            <w:rPr>
              <w:noProof/>
              <w:lang w:val="af-ZA"/>
            </w:rPr>
          </w:pPr>
        </w:p>
        <w:p w:rsidR="0081492F" w:rsidRPr="00AC3B5F" w:rsidRDefault="00F65771" w:rsidP="0081492F">
          <w:pPr>
            <w:rPr>
              <w:b/>
              <w:noProof/>
              <w:lang w:val="af-ZA"/>
            </w:rPr>
          </w:pPr>
          <w:r>
            <w:rPr>
              <w:noProof/>
              <w:lang w:val="af-ZA"/>
            </w:rPr>
            <w:t xml:space="preserve"> </w:t>
          </w:r>
          <w:r w:rsidR="0081492F" w:rsidRPr="00AC3B5F">
            <w:rPr>
              <w:b/>
              <w:noProof/>
              <w:lang w:val="af-ZA"/>
            </w:rPr>
            <w:t>ADDENDUM A</w:t>
          </w:r>
          <w:r w:rsidRPr="00F65771">
            <w:rPr>
              <w:noProof/>
              <w:lang w:val="af-ZA"/>
            </w:rPr>
            <w:t>........................................................................................................</w:t>
          </w:r>
          <w:r>
            <w:rPr>
              <w:noProof/>
              <w:lang w:val="af-ZA"/>
            </w:rPr>
            <w:t>.....</w:t>
          </w:r>
          <w:r w:rsidRPr="00F65771">
            <w:rPr>
              <w:noProof/>
              <w:lang w:val="af-ZA"/>
            </w:rPr>
            <w:t>.......</w:t>
          </w:r>
          <w:r>
            <w:rPr>
              <w:noProof/>
              <w:lang w:val="af-ZA"/>
            </w:rPr>
            <w:t>....</w:t>
          </w:r>
          <w:r w:rsidRPr="00F65771">
            <w:rPr>
              <w:b/>
              <w:noProof/>
              <w:sz w:val="22"/>
              <w:szCs w:val="22"/>
              <w:lang w:val="af-ZA"/>
            </w:rPr>
            <w:t>13</w:t>
          </w:r>
        </w:p>
        <w:p w:rsidR="0081492F" w:rsidRPr="00F74C35" w:rsidRDefault="002F7C03" w:rsidP="0081492F">
          <w:pPr>
            <w:pStyle w:val="TOC3"/>
            <w:rPr>
              <w:b/>
              <w:bCs/>
              <w:noProof/>
            </w:rPr>
          </w:pPr>
          <w:r w:rsidRPr="0007498C">
            <w:rPr>
              <w:b/>
              <w:bCs/>
              <w:noProof/>
            </w:rPr>
            <w:fldChar w:fldCharType="end"/>
          </w:r>
        </w:p>
        <w:p w:rsidR="0081492F" w:rsidRDefault="009248CF" w:rsidP="0081492F">
          <w:pPr>
            <w:spacing w:after="200" w:line="276" w:lineRule="auto"/>
            <w:rPr>
              <w:rFonts w:ascii="Calibri" w:hAnsi="Calibri" w:cs="Times New Roman"/>
              <w:b/>
              <w:sz w:val="28"/>
              <w:szCs w:val="28"/>
              <w:lang w:val="en-GB"/>
            </w:rPr>
          </w:pPr>
        </w:p>
      </w:sdtContent>
    </w:sdt>
    <w:p w:rsidR="0081492F" w:rsidRDefault="0081492F" w:rsidP="0081492F">
      <w:pPr>
        <w:jc w:val="center"/>
        <w:rPr>
          <w:rFonts w:ascii="Times New Roman" w:hAnsi="Times New Roman" w:cs="Times New Roman"/>
          <w:b/>
          <w:lang w:val="en-GB"/>
        </w:rPr>
      </w:pPr>
      <w:r>
        <w:rPr>
          <w:rFonts w:ascii="Calibri" w:hAnsi="Calibri" w:cs="Times New Roman"/>
          <w:b/>
          <w:sz w:val="28"/>
          <w:szCs w:val="28"/>
          <w:lang w:val="en-GB"/>
        </w:rPr>
        <w:br w:type="page"/>
      </w:r>
      <w:r>
        <w:rPr>
          <w:rFonts w:ascii="Times New Roman" w:hAnsi="Times New Roman" w:cs="Times New Roman"/>
          <w:b/>
          <w:lang w:val="en-GB"/>
        </w:rPr>
        <w:lastRenderedPageBreak/>
        <w:t>Summary of the Teaching and Learning Strategy</w:t>
      </w:r>
    </w:p>
    <w:p w:rsidR="0081492F" w:rsidRDefault="0081492F" w:rsidP="0081492F">
      <w:pPr>
        <w:jc w:val="center"/>
        <w:rPr>
          <w:rFonts w:ascii="Times New Roman" w:hAnsi="Times New Roman" w:cs="Times New Roman"/>
          <w:b/>
          <w:lang w:val="en-GB"/>
        </w:rPr>
      </w:pPr>
    </w:p>
    <w:p w:rsidR="003E3940" w:rsidRPr="003E3940" w:rsidRDefault="0081492F" w:rsidP="0081492F">
      <w:pPr>
        <w:jc w:val="both"/>
        <w:rPr>
          <w:rFonts w:cs="Times New Roman"/>
          <w:sz w:val="22"/>
          <w:szCs w:val="22"/>
          <w:lang w:val="en-GB"/>
        </w:rPr>
      </w:pPr>
      <w:r w:rsidRPr="003E3940">
        <w:rPr>
          <w:rFonts w:cs="Times New Roman"/>
          <w:sz w:val="22"/>
          <w:szCs w:val="22"/>
          <w:lang w:val="en-GB"/>
        </w:rPr>
        <w:t xml:space="preserve">This document sets out a Strategy for Teaching and Learning for Stellenbosch University with a view to operationalising the vision of the University as it has been set out in other policy documents. Specifically, it is intended to give direction in achieving the aims set for this University to remain one of the leading Universities in South Africa – also in the domain of teaching and learning. It considers the context of higher education in South Africa, the intention to become representative of the diverse population of the country on a number of different levels, </w:t>
      </w:r>
      <w:r w:rsidR="003E3940" w:rsidRPr="003E3940">
        <w:rPr>
          <w:rFonts w:cs="Times New Roman"/>
          <w:sz w:val="22"/>
          <w:szCs w:val="22"/>
          <w:lang w:val="en-GB"/>
        </w:rPr>
        <w:t xml:space="preserve">and </w:t>
      </w:r>
      <w:r w:rsidRPr="003E3940">
        <w:rPr>
          <w:rFonts w:cs="Times New Roman"/>
          <w:sz w:val="22"/>
          <w:szCs w:val="22"/>
          <w:lang w:val="en-GB"/>
        </w:rPr>
        <w:t xml:space="preserve">to deliver graduates who have developed a set of graduate attributes which fit the standing of the University as well as the needs of the world in which these graduates have to make a good contribution. </w:t>
      </w:r>
    </w:p>
    <w:p w:rsidR="003E3940" w:rsidRPr="003E3940" w:rsidRDefault="003E3940" w:rsidP="0081492F">
      <w:pPr>
        <w:jc w:val="both"/>
        <w:rPr>
          <w:rFonts w:cs="Times New Roman"/>
          <w:sz w:val="22"/>
          <w:szCs w:val="22"/>
          <w:lang w:val="en-GB"/>
        </w:rPr>
      </w:pPr>
      <w:r w:rsidRPr="003E3940">
        <w:rPr>
          <w:rFonts w:cs="Times New Roman"/>
          <w:sz w:val="22"/>
          <w:szCs w:val="22"/>
          <w:lang w:val="en-GB"/>
        </w:rPr>
        <w:t>Specifically, it has articulated the following strategic priorities:</w:t>
      </w:r>
      <w:r w:rsidRPr="003E3940">
        <w:rPr>
          <w:rFonts w:cs="Times New Roman"/>
          <w:sz w:val="22"/>
          <w:szCs w:val="22"/>
          <w:lang w:val="en-GB"/>
        </w:rPr>
        <w:tab/>
      </w:r>
      <w:r w:rsidRPr="003E3940">
        <w:rPr>
          <w:rFonts w:cs="Times New Roman"/>
          <w:sz w:val="22"/>
          <w:szCs w:val="22"/>
          <w:lang w:val="en-GB"/>
        </w:rPr>
        <w:br/>
        <w:t xml:space="preserve">  *  Professionalisation fo the scholarly teaching role</w:t>
      </w:r>
    </w:p>
    <w:p w:rsidR="003E3940" w:rsidRPr="003E3940" w:rsidRDefault="003E3940" w:rsidP="0081492F">
      <w:pPr>
        <w:jc w:val="both"/>
        <w:rPr>
          <w:rFonts w:cs="Times New Roman"/>
          <w:sz w:val="22"/>
          <w:szCs w:val="22"/>
        </w:rPr>
      </w:pPr>
      <w:r w:rsidRPr="003E3940">
        <w:rPr>
          <w:rFonts w:cs="Times New Roman"/>
          <w:sz w:val="22"/>
          <w:szCs w:val="22"/>
          <w:lang w:val="en-GB"/>
        </w:rPr>
        <w:t xml:space="preserve">  *  Realisation of graduate attributes at Stellenbosch University</w:t>
      </w:r>
      <w:r w:rsidRPr="003E3940">
        <w:rPr>
          <w:rFonts w:cs="Times New Roman"/>
          <w:sz w:val="22"/>
          <w:szCs w:val="22"/>
          <w:lang w:val="en-GB"/>
        </w:rPr>
        <w:tab/>
      </w:r>
      <w:r w:rsidRPr="003E3940">
        <w:rPr>
          <w:rFonts w:cs="Times New Roman"/>
          <w:sz w:val="22"/>
          <w:szCs w:val="22"/>
          <w:lang w:val="en-GB"/>
        </w:rPr>
        <w:br/>
        <w:t xml:space="preserve">  *  An IT-enhanced learning model</w:t>
      </w:r>
      <w:r w:rsidRPr="003E3940">
        <w:rPr>
          <w:rFonts w:cs="Times New Roman"/>
          <w:sz w:val="22"/>
          <w:szCs w:val="22"/>
          <w:lang w:val="en-GB"/>
        </w:rPr>
        <w:tab/>
      </w:r>
      <w:r w:rsidRPr="003E3940">
        <w:rPr>
          <w:rFonts w:cs="Times New Roman"/>
          <w:sz w:val="22"/>
          <w:szCs w:val="22"/>
        </w:rPr>
        <w:br/>
        <w:t xml:space="preserve">  *  Pro-active support for a diverse student cohort</w:t>
      </w:r>
      <w:r w:rsidRPr="003E3940">
        <w:rPr>
          <w:rFonts w:cs="Times New Roman"/>
          <w:sz w:val="22"/>
          <w:szCs w:val="22"/>
        </w:rPr>
        <w:tab/>
      </w:r>
      <w:r w:rsidRPr="003E3940">
        <w:rPr>
          <w:rFonts w:cs="Times New Roman"/>
          <w:sz w:val="22"/>
          <w:szCs w:val="22"/>
        </w:rPr>
        <w:br/>
        <w:t xml:space="preserve">  *  Programme renewal</w:t>
      </w:r>
      <w:r w:rsidRPr="003E3940">
        <w:rPr>
          <w:rFonts w:cs="Times New Roman"/>
          <w:sz w:val="22"/>
          <w:szCs w:val="22"/>
        </w:rPr>
        <w:tab/>
      </w:r>
    </w:p>
    <w:p w:rsidR="003E3940" w:rsidRPr="003E3940" w:rsidRDefault="003E3940" w:rsidP="0081492F">
      <w:pPr>
        <w:jc w:val="both"/>
        <w:rPr>
          <w:rFonts w:cs="Times New Roman"/>
          <w:sz w:val="22"/>
          <w:szCs w:val="22"/>
        </w:rPr>
      </w:pPr>
    </w:p>
    <w:p w:rsidR="0081492F" w:rsidRPr="003E3940" w:rsidRDefault="003E3940" w:rsidP="0081492F">
      <w:pPr>
        <w:jc w:val="both"/>
        <w:rPr>
          <w:rFonts w:cs="Times New Roman"/>
          <w:sz w:val="22"/>
          <w:szCs w:val="22"/>
          <w:lang w:val="en-GB"/>
        </w:rPr>
      </w:pPr>
      <w:r w:rsidRPr="003E3940">
        <w:rPr>
          <w:rFonts w:cs="Times New Roman"/>
          <w:sz w:val="22"/>
          <w:szCs w:val="22"/>
          <w:lang w:val="en-GB"/>
        </w:rPr>
        <w:t xml:space="preserve">The diagram below represents </w:t>
      </w:r>
      <w:r w:rsidR="0081492F" w:rsidRPr="003E3940">
        <w:rPr>
          <w:rFonts w:cs="Times New Roman"/>
          <w:sz w:val="22"/>
          <w:szCs w:val="22"/>
          <w:lang w:val="en-GB"/>
        </w:rPr>
        <w:t xml:space="preserve">the key elements of the strategy: the graduate attributes that the University aspires for its students to acquire; the total learning experience that should lead students to develop these attributes; and </w:t>
      </w:r>
      <w:r w:rsidRPr="003E3940">
        <w:rPr>
          <w:rFonts w:cs="Times New Roman"/>
          <w:sz w:val="22"/>
          <w:szCs w:val="22"/>
          <w:lang w:val="en-GB"/>
        </w:rPr>
        <w:t xml:space="preserve">the </w:t>
      </w:r>
      <w:r w:rsidR="0081492F" w:rsidRPr="003E3940">
        <w:rPr>
          <w:rFonts w:cs="Times New Roman"/>
          <w:sz w:val="22"/>
          <w:szCs w:val="22"/>
          <w:lang w:val="en-GB"/>
        </w:rPr>
        <w:t>five strategic</w:t>
      </w:r>
      <w:r w:rsidRPr="003E3940">
        <w:rPr>
          <w:rFonts w:cs="Times New Roman"/>
          <w:sz w:val="22"/>
          <w:szCs w:val="22"/>
          <w:lang w:val="en-GB"/>
        </w:rPr>
        <w:t xml:space="preserve"> priorities highlighted for 2014 – 2018</w:t>
      </w:r>
      <w:r w:rsidR="0081492F" w:rsidRPr="003E3940">
        <w:rPr>
          <w:rFonts w:cs="Times New Roman"/>
          <w:sz w:val="22"/>
          <w:szCs w:val="22"/>
          <w:lang w:val="en-GB"/>
        </w:rPr>
        <w:t xml:space="preserve">, that should enhance the learning experience, </w:t>
      </w:r>
      <w:r w:rsidRPr="003E3940">
        <w:rPr>
          <w:rFonts w:cs="Times New Roman"/>
          <w:sz w:val="22"/>
          <w:szCs w:val="22"/>
          <w:lang w:val="en-GB"/>
        </w:rPr>
        <w:t>so</w:t>
      </w:r>
      <w:r w:rsidR="0081492F" w:rsidRPr="003E3940">
        <w:rPr>
          <w:rFonts w:cs="Times New Roman"/>
          <w:sz w:val="22"/>
          <w:szCs w:val="22"/>
          <w:lang w:val="en-GB"/>
        </w:rPr>
        <w:t xml:space="preserve"> that these graduate attributes will </w:t>
      </w:r>
      <w:r w:rsidRPr="003E3940">
        <w:rPr>
          <w:rFonts w:cs="Times New Roman"/>
          <w:sz w:val="22"/>
          <w:szCs w:val="22"/>
          <w:lang w:val="en-GB"/>
        </w:rPr>
        <w:t xml:space="preserve">actually </w:t>
      </w:r>
      <w:r w:rsidR="0081492F" w:rsidRPr="003E3940">
        <w:rPr>
          <w:rFonts w:cs="Times New Roman"/>
          <w:sz w:val="22"/>
          <w:szCs w:val="22"/>
          <w:lang w:val="en-GB"/>
        </w:rPr>
        <w:t xml:space="preserve">be </w:t>
      </w:r>
      <w:r w:rsidRPr="003E3940">
        <w:rPr>
          <w:rFonts w:cs="Times New Roman"/>
          <w:sz w:val="22"/>
          <w:szCs w:val="22"/>
          <w:lang w:val="en-GB"/>
        </w:rPr>
        <w:t>realised</w:t>
      </w:r>
      <w:r w:rsidR="0081492F" w:rsidRPr="003E3940">
        <w:rPr>
          <w:rFonts w:cs="Times New Roman"/>
          <w:sz w:val="22"/>
          <w:szCs w:val="22"/>
          <w:lang w:val="en-GB"/>
        </w:rPr>
        <w:t>. The strategic priorities are described separately for analytic purposes, but in fact they would work together and synergistically to realise the vision.</w:t>
      </w:r>
    </w:p>
    <w:p w:rsidR="003E3940" w:rsidRPr="003E3940" w:rsidRDefault="003E3940" w:rsidP="0081492F">
      <w:pPr>
        <w:jc w:val="both"/>
        <w:rPr>
          <w:rFonts w:cs="Times New Roman"/>
          <w:sz w:val="22"/>
          <w:szCs w:val="22"/>
          <w:lang w:val="en-GB"/>
        </w:rPr>
      </w:pPr>
      <w:r w:rsidRPr="003E3940">
        <w:rPr>
          <w:rFonts w:cs="Times New Roman"/>
          <w:sz w:val="22"/>
          <w:szCs w:val="22"/>
          <w:lang w:val="en-GB"/>
        </w:rPr>
        <w:t>The strategy gives broad directives, because it appreciates the different academic environments of different faculties and disciplines at the University. It assumes that the various environments will develop details for implementing strategic goals, suitable to their particular context.</w:t>
      </w:r>
    </w:p>
    <w:p w:rsidR="003E3940" w:rsidRPr="003E3940" w:rsidRDefault="003E3940" w:rsidP="0081492F">
      <w:pPr>
        <w:jc w:val="both"/>
        <w:rPr>
          <w:rFonts w:cs="Times New Roman"/>
          <w:sz w:val="22"/>
          <w:szCs w:val="22"/>
          <w:lang w:val="en-GB"/>
        </w:rPr>
      </w:pPr>
    </w:p>
    <w:p w:rsidR="0081492F" w:rsidRDefault="003E3940">
      <w:pPr>
        <w:spacing w:after="200" w:line="276" w:lineRule="auto"/>
        <w:rPr>
          <w:rFonts w:ascii="Calibri" w:hAnsi="Calibri" w:cs="Times New Roman"/>
          <w:b/>
          <w:sz w:val="28"/>
          <w:szCs w:val="28"/>
          <w:lang w:val="en-GB"/>
        </w:rPr>
      </w:pPr>
      <w:r w:rsidRPr="003E3940">
        <w:rPr>
          <w:rFonts w:ascii="Calibri" w:hAnsi="Calibri" w:cs="Times New Roman"/>
          <w:b/>
          <w:noProof/>
          <w:sz w:val="28"/>
          <w:szCs w:val="28"/>
        </w:rPr>
        <w:drawing>
          <wp:inline distT="0" distB="0" distL="0" distR="0" wp14:anchorId="550DBA59" wp14:editId="0AB2DE46">
            <wp:extent cx="5727699" cy="4010025"/>
            <wp:effectExtent l="19050" t="0" r="6351"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012693"/>
                    </a:xfrm>
                    <a:prstGeom prst="rect">
                      <a:avLst/>
                    </a:prstGeom>
                    <a:noFill/>
                    <a:ln>
                      <a:noFill/>
                    </a:ln>
                  </pic:spPr>
                </pic:pic>
              </a:graphicData>
            </a:graphic>
          </wp:inline>
        </w:drawing>
      </w:r>
      <w:r w:rsidR="0081492F">
        <w:rPr>
          <w:rFonts w:ascii="Calibri" w:hAnsi="Calibri" w:cs="Times New Roman"/>
          <w:b/>
          <w:sz w:val="28"/>
          <w:szCs w:val="28"/>
          <w:lang w:val="en-GB"/>
        </w:rPr>
        <w:br w:type="page"/>
      </w:r>
    </w:p>
    <w:p w:rsidR="00714A5B" w:rsidRPr="0044491D" w:rsidRDefault="00714A5B" w:rsidP="00714A5B">
      <w:pPr>
        <w:jc w:val="center"/>
        <w:rPr>
          <w:rFonts w:ascii="Calibri" w:hAnsi="Calibri" w:cs="Times New Roman"/>
          <w:b/>
          <w:sz w:val="28"/>
          <w:szCs w:val="28"/>
          <w:lang w:val="en-GB"/>
        </w:rPr>
      </w:pPr>
      <w:r w:rsidRPr="0044491D">
        <w:rPr>
          <w:rFonts w:ascii="Calibri" w:hAnsi="Calibri" w:cs="Times New Roman"/>
          <w:b/>
          <w:sz w:val="28"/>
          <w:szCs w:val="28"/>
          <w:lang w:val="en-GB"/>
        </w:rPr>
        <w:lastRenderedPageBreak/>
        <w:t xml:space="preserve">Strategy for Teaching and Learning 2014 </w:t>
      </w:r>
      <w:r w:rsidRPr="0044491D">
        <w:rPr>
          <w:rFonts w:ascii="Calibri" w:hAnsi="Calibri" w:cs="Times New Roman"/>
          <w:sz w:val="28"/>
          <w:szCs w:val="28"/>
          <w:lang w:val="en-GB"/>
        </w:rPr>
        <w:t xml:space="preserve">– </w:t>
      </w:r>
      <w:r w:rsidRPr="0044491D">
        <w:rPr>
          <w:rFonts w:ascii="Calibri" w:hAnsi="Calibri" w:cs="Times New Roman"/>
          <w:b/>
          <w:sz w:val="28"/>
          <w:szCs w:val="28"/>
          <w:lang w:val="en-GB"/>
        </w:rPr>
        <w:t>2018</w:t>
      </w:r>
    </w:p>
    <w:p w:rsidR="00714A5B" w:rsidRPr="0044491D" w:rsidRDefault="00714A5B" w:rsidP="00714A5B">
      <w:pPr>
        <w:jc w:val="both"/>
        <w:rPr>
          <w:rFonts w:ascii="Calibri" w:hAnsi="Calibri" w:cs="Times New Roman"/>
          <w:b/>
          <w:lang w:val="en-GB"/>
        </w:rPr>
      </w:pPr>
    </w:p>
    <w:p w:rsidR="00714A5B" w:rsidRPr="00FF1C84" w:rsidRDefault="00714A5B" w:rsidP="00714A5B">
      <w:pPr>
        <w:jc w:val="both"/>
        <w:rPr>
          <w:rFonts w:ascii="Times New Roman" w:hAnsi="Times New Roman" w:cs="Times New Roman"/>
          <w:b/>
          <w:sz w:val="28"/>
          <w:szCs w:val="28"/>
          <w:lang w:val="en-GB"/>
        </w:rPr>
      </w:pPr>
    </w:p>
    <w:p w:rsidR="00714A5B" w:rsidRPr="0044491D" w:rsidRDefault="00714A5B" w:rsidP="00714A5B">
      <w:pPr>
        <w:jc w:val="both"/>
        <w:rPr>
          <w:rFonts w:ascii="Calibri" w:hAnsi="Calibri" w:cs="Times New Roman"/>
          <w:b/>
          <w:lang w:val="en-GB"/>
        </w:rPr>
      </w:pPr>
      <w:r w:rsidRPr="0044491D">
        <w:rPr>
          <w:rFonts w:ascii="Calibri" w:hAnsi="Calibri" w:cs="Times New Roman"/>
          <w:b/>
          <w:lang w:val="en-GB"/>
        </w:rPr>
        <w:t>1</w:t>
      </w:r>
      <w:r w:rsidRPr="0044491D">
        <w:rPr>
          <w:rFonts w:ascii="Calibri" w:hAnsi="Calibri" w:cs="Times New Roman"/>
          <w:b/>
          <w:lang w:val="en-GB"/>
        </w:rPr>
        <w:tab/>
        <w:t>Introduction</w:t>
      </w:r>
    </w:p>
    <w:p w:rsidR="00714A5B" w:rsidRPr="0044491D" w:rsidRDefault="00714A5B" w:rsidP="00990D18">
      <w:pPr>
        <w:spacing w:before="120" w:after="120"/>
        <w:jc w:val="both"/>
        <w:rPr>
          <w:rFonts w:ascii="Calibri" w:hAnsi="Calibri" w:cs="Times New Roman"/>
        </w:rPr>
      </w:pPr>
      <w:r w:rsidRPr="0044491D">
        <w:rPr>
          <w:rFonts w:ascii="Calibri" w:hAnsi="Calibri" w:cs="Times New Roman"/>
          <w:lang w:val="en-GB"/>
        </w:rPr>
        <w:t>Since the first teaching and learning strategy plan of 2002, a significant amount has been accomplished with regard to the enhancement of teaching and learning at Stellenbosch University (SU). Various localised and faculty-specific developments</w:t>
      </w:r>
      <w:r w:rsidRPr="0044491D">
        <w:rPr>
          <w:rStyle w:val="FootnoteReference"/>
          <w:rFonts w:ascii="Calibri" w:hAnsi="Calibri" w:cs="Times New Roman"/>
          <w:lang w:val="en-GB"/>
        </w:rPr>
        <w:footnoteReference w:id="1"/>
      </w:r>
      <w:r w:rsidRPr="0044491D">
        <w:rPr>
          <w:rFonts w:ascii="Calibri" w:hAnsi="Calibri" w:cs="Times New Roman"/>
        </w:rPr>
        <w:t>, as well as system-wide initiatives</w:t>
      </w:r>
      <w:r w:rsidRPr="0044491D">
        <w:rPr>
          <w:rStyle w:val="FootnoteReference"/>
          <w:rFonts w:ascii="Calibri" w:hAnsi="Calibri" w:cs="Times New Roman"/>
          <w:lang w:val="en-GB"/>
        </w:rPr>
        <w:footnoteReference w:id="2"/>
      </w:r>
      <w:r w:rsidRPr="0044491D">
        <w:rPr>
          <w:rFonts w:ascii="Calibri" w:hAnsi="Calibri" w:cs="Times New Roman"/>
          <w:lang w:val="en-GB"/>
        </w:rPr>
        <w:t xml:space="preserve"> have occurred. The strategy suggested for the period 2014 to 2018 is devised to articulate  an ongoing commitment to good teaching. Many of the initiatives are based on collaborative, systemic and strategic approaches that will facilitate their effectiveness and sustainability. The strategy has been revisited and updated in order to align it with the changing world, with revised university strategic goals and to further enhance teaching excellence and student success at the university.  Student success is defined as: </w:t>
      </w:r>
    </w:p>
    <w:p w:rsidR="00714A5B" w:rsidRPr="0044491D" w:rsidRDefault="00714A5B" w:rsidP="00990D18">
      <w:pPr>
        <w:spacing w:before="120" w:after="120"/>
        <w:ind w:left="720"/>
        <w:jc w:val="both"/>
        <w:rPr>
          <w:rFonts w:ascii="Calibri" w:hAnsi="Calibri" w:cs="Times New Roman"/>
        </w:rPr>
      </w:pPr>
      <w:r w:rsidRPr="0044491D">
        <w:rPr>
          <w:rFonts w:ascii="Calibri" w:hAnsi="Calibri" w:cs="Times New Roman"/>
        </w:rPr>
        <w:t>not only whether students have earned a degree, but also whether graduates are in fact achieving the level of preparation—in terms of knowledge, capabilities, and personal qualities—that will enable them to both thrive and contribute in a fast-changing economy and in turbulent, highly demanding global, societal and often personal contexts (Kuh 2008, cited in Framework for Institutional Quality Enhancement in the Second Period of Quality Assurance, January 2013).</w:t>
      </w:r>
    </w:p>
    <w:p w:rsidR="00714A5B" w:rsidRPr="0044491D" w:rsidRDefault="00714A5B" w:rsidP="00990D18">
      <w:pPr>
        <w:spacing w:before="120" w:after="120"/>
        <w:jc w:val="both"/>
        <w:rPr>
          <w:rFonts w:ascii="Calibri" w:hAnsi="Calibri" w:cs="Times New Roman"/>
          <w:lang w:val="en-GB"/>
        </w:rPr>
      </w:pPr>
      <w:r w:rsidRPr="0044491D">
        <w:rPr>
          <w:rFonts w:ascii="Calibri" w:hAnsi="Calibri" w:cs="Times New Roman"/>
          <w:lang w:val="en-GB"/>
        </w:rPr>
        <w:t xml:space="preserve">The strategy set out in this document is based on the initial 2002 teaching </w:t>
      </w:r>
      <w:r w:rsidR="0013786D">
        <w:rPr>
          <w:rFonts w:ascii="Calibri" w:hAnsi="Calibri" w:cs="Times New Roman"/>
          <w:lang w:val="en-GB"/>
        </w:rPr>
        <w:t xml:space="preserve">and learning </w:t>
      </w:r>
      <w:r w:rsidRPr="0044491D">
        <w:rPr>
          <w:rFonts w:ascii="Calibri" w:hAnsi="Calibri" w:cs="Times New Roman"/>
          <w:lang w:val="en-GB"/>
        </w:rPr>
        <w:t>strategy</w:t>
      </w:r>
      <w:r w:rsidRPr="0044491D">
        <w:rPr>
          <w:rFonts w:ascii="Calibri" w:hAnsi="Calibri" w:cs="Times New Roman"/>
          <w:i/>
          <w:lang w:val="en-GB"/>
        </w:rPr>
        <w:t xml:space="preserve">, </w:t>
      </w:r>
      <w:r w:rsidRPr="0044491D">
        <w:rPr>
          <w:rFonts w:ascii="Calibri" w:hAnsi="Calibri" w:cs="Times New Roman"/>
          <w:lang w:val="en-GB"/>
        </w:rPr>
        <w:t xml:space="preserve">which referred to the Strategic Framework for the Turn of the Century and Thereafter (2000), where the University’s vision with regard to teaching was described as: </w:t>
      </w:r>
    </w:p>
    <w:p w:rsidR="00714A5B" w:rsidRPr="0044491D" w:rsidRDefault="00714A5B" w:rsidP="00990D18">
      <w:pPr>
        <w:spacing w:before="120" w:after="120"/>
        <w:ind w:left="720"/>
        <w:jc w:val="both"/>
        <w:rPr>
          <w:rFonts w:ascii="Calibri" w:hAnsi="Calibri" w:cs="Times New Roman"/>
          <w:lang w:val="en-GB"/>
        </w:rPr>
      </w:pPr>
      <w:r w:rsidRPr="0044491D">
        <w:rPr>
          <w:rFonts w:ascii="Calibri" w:hAnsi="Calibri" w:cs="Times New Roman"/>
          <w:lang w:val="en-GB"/>
        </w:rPr>
        <w:t>A university characterised by quality teaching, by the constant renewal of teaching and learning programmes, and by the creation of effective opportunities for learning/study.</w:t>
      </w:r>
    </w:p>
    <w:p w:rsidR="00714A5B" w:rsidRPr="0044491D" w:rsidRDefault="00714A5B" w:rsidP="00990D18">
      <w:pPr>
        <w:spacing w:before="120" w:after="200"/>
        <w:jc w:val="both"/>
        <w:rPr>
          <w:rFonts w:ascii="Calibri" w:hAnsi="Calibri" w:cs="Times New Roman"/>
          <w:lang w:val="en-GB"/>
        </w:rPr>
      </w:pPr>
      <w:r w:rsidRPr="0044491D">
        <w:rPr>
          <w:rFonts w:ascii="Calibri" w:hAnsi="Calibri" w:cs="Times New Roman"/>
          <w:lang w:val="en-GB"/>
        </w:rPr>
        <w:t xml:space="preserve">The strategic focus has further been developed in the SU Institutional Plan of 2012 to 2016, which requires all sections of the University to enhance the knowledge base, staff and student diversity, student success and systemic sustainability. This renewed teaching and learning strategy is cognisant of all four institutional imperatives and concentrates on giving weight to the realisation of student success. </w:t>
      </w:r>
    </w:p>
    <w:p w:rsidR="00714A5B" w:rsidRPr="0044491D" w:rsidRDefault="00714A5B" w:rsidP="00714A5B">
      <w:pPr>
        <w:jc w:val="both"/>
        <w:rPr>
          <w:rFonts w:ascii="Calibri" w:hAnsi="Calibri" w:cs="Times New Roman"/>
          <w:b/>
          <w:i/>
          <w:lang w:val="en-GB"/>
        </w:rPr>
      </w:pPr>
      <w:r w:rsidRPr="0044491D">
        <w:rPr>
          <w:rFonts w:ascii="Calibri" w:hAnsi="Calibri" w:cs="Times New Roman"/>
          <w:b/>
          <w:i/>
          <w:lang w:val="en-GB"/>
        </w:rPr>
        <w:t>1.1   Purpose of the document</w:t>
      </w:r>
    </w:p>
    <w:p w:rsidR="00714A5B" w:rsidRPr="0044491D" w:rsidRDefault="00714A5B" w:rsidP="004302A7">
      <w:pPr>
        <w:spacing w:before="120" w:after="200"/>
        <w:jc w:val="both"/>
        <w:rPr>
          <w:rFonts w:ascii="Calibri" w:hAnsi="Calibri" w:cs="Times New Roman"/>
          <w:lang w:val="en-GB"/>
        </w:rPr>
      </w:pPr>
      <w:r w:rsidRPr="0044491D">
        <w:rPr>
          <w:rFonts w:ascii="Calibri" w:hAnsi="Calibri" w:cs="Times New Roman"/>
          <w:lang w:val="en-GB"/>
        </w:rPr>
        <w:t>This is an institutional document that sets a consensus vision regarding a strategy for teaching</w:t>
      </w:r>
      <w:r>
        <w:rPr>
          <w:rFonts w:ascii="Calibri" w:hAnsi="Calibri" w:cs="Times New Roman"/>
          <w:lang w:val="en-GB"/>
        </w:rPr>
        <w:t xml:space="preserve"> and learning</w:t>
      </w:r>
      <w:r w:rsidRPr="0044491D">
        <w:rPr>
          <w:rFonts w:ascii="Calibri" w:hAnsi="Calibri" w:cs="Times New Roman"/>
          <w:lang w:val="en-GB"/>
        </w:rPr>
        <w:t>, and articulates strategic priori</w:t>
      </w:r>
      <w:r w:rsidR="0013786D">
        <w:rPr>
          <w:rFonts w:ascii="Calibri" w:hAnsi="Calibri" w:cs="Times New Roman"/>
          <w:lang w:val="en-GB"/>
        </w:rPr>
        <w:t>ties for the period 2014 to 2018</w:t>
      </w:r>
      <w:r w:rsidRPr="0044491D">
        <w:rPr>
          <w:rFonts w:ascii="Calibri" w:hAnsi="Calibri" w:cs="Times New Roman"/>
          <w:lang w:val="en-GB"/>
        </w:rPr>
        <w:t xml:space="preserve">. The document provides a framework within which all faculties and support units can interpret the vision and strategic priorities in relation to their own conditions and plans. It also gives an indication as to how central units and administrative mechanisms can provide support for the realisation of these plans. </w:t>
      </w:r>
    </w:p>
    <w:p w:rsidR="00714A5B" w:rsidRPr="0044491D" w:rsidRDefault="00714A5B" w:rsidP="00714A5B">
      <w:pPr>
        <w:jc w:val="both"/>
        <w:rPr>
          <w:rFonts w:ascii="Calibri" w:hAnsi="Calibri" w:cs="Times New Roman"/>
          <w:b/>
          <w:i/>
          <w:lang w:val="en-GB"/>
        </w:rPr>
      </w:pPr>
      <w:r w:rsidRPr="0044491D">
        <w:rPr>
          <w:rFonts w:ascii="Calibri" w:hAnsi="Calibri" w:cs="Times New Roman"/>
          <w:b/>
          <w:i/>
          <w:lang w:val="en-GB"/>
        </w:rPr>
        <w:t>1.2   Responsibilities</w:t>
      </w:r>
    </w:p>
    <w:p w:rsidR="0013786D" w:rsidRDefault="00714A5B" w:rsidP="0013786D">
      <w:pPr>
        <w:tabs>
          <w:tab w:val="left" w:pos="851"/>
        </w:tabs>
        <w:spacing w:before="120" w:after="200"/>
        <w:ind w:left="426" w:hanging="426"/>
        <w:rPr>
          <w:rFonts w:ascii="Calibri" w:hAnsi="Calibri" w:cs="Times New Roman"/>
          <w:lang w:val="en-GB"/>
        </w:rPr>
      </w:pPr>
      <w:r w:rsidRPr="0044491D">
        <w:rPr>
          <w:rFonts w:ascii="Calibri" w:hAnsi="Calibri" w:cs="Times New Roman"/>
          <w:lang w:val="en-GB"/>
        </w:rPr>
        <w:lastRenderedPageBreak/>
        <w:t xml:space="preserve">With regard to teaching </w:t>
      </w:r>
      <w:r>
        <w:rPr>
          <w:rFonts w:ascii="Calibri" w:hAnsi="Calibri" w:cs="Times New Roman"/>
          <w:lang w:val="en-GB"/>
        </w:rPr>
        <w:t xml:space="preserve">and learning </w:t>
      </w:r>
      <w:r w:rsidRPr="0044491D">
        <w:rPr>
          <w:rFonts w:ascii="Calibri" w:hAnsi="Calibri" w:cs="Times New Roman"/>
          <w:lang w:val="en-GB"/>
        </w:rPr>
        <w:t>there are varied responsibilities:</w:t>
      </w:r>
      <w:r w:rsidR="0013786D">
        <w:rPr>
          <w:rFonts w:ascii="Calibri" w:hAnsi="Calibri" w:cs="Times New Roman"/>
          <w:lang w:val="en-GB"/>
        </w:rPr>
        <w:tab/>
      </w:r>
      <w:r w:rsidRPr="0044491D">
        <w:rPr>
          <w:rFonts w:ascii="Calibri" w:hAnsi="Calibri" w:cs="Times New Roman"/>
          <w:lang w:val="en-GB"/>
        </w:rPr>
        <w:t xml:space="preserve"> </w:t>
      </w:r>
      <w:r w:rsidR="0013786D">
        <w:rPr>
          <w:rFonts w:ascii="Calibri" w:hAnsi="Calibri" w:cs="Times New Roman"/>
          <w:lang w:val="en-GB"/>
        </w:rPr>
        <w:br/>
        <w:t xml:space="preserve">   *   </w:t>
      </w:r>
      <w:r w:rsidRPr="0044491D">
        <w:rPr>
          <w:rFonts w:ascii="Calibri" w:hAnsi="Calibri" w:cs="Times New Roman"/>
          <w:lang w:val="en-GB"/>
        </w:rPr>
        <w:t xml:space="preserve">the responsibility to learn and to take advantage of opportunities rests with the </w:t>
      </w:r>
      <w:r w:rsidR="0013786D">
        <w:rPr>
          <w:rFonts w:ascii="Calibri" w:hAnsi="Calibri" w:cs="Times New Roman"/>
          <w:lang w:val="en-GB"/>
        </w:rPr>
        <w:t xml:space="preserve"> </w:t>
      </w:r>
      <w:r w:rsidR="0013786D">
        <w:rPr>
          <w:rFonts w:ascii="Calibri" w:hAnsi="Calibri" w:cs="Times New Roman"/>
          <w:lang w:val="en-GB"/>
        </w:rPr>
        <w:tab/>
      </w:r>
      <w:r w:rsidRPr="0044491D">
        <w:rPr>
          <w:rFonts w:ascii="Calibri" w:hAnsi="Calibri" w:cs="Times New Roman"/>
          <w:lang w:val="en-GB"/>
        </w:rPr>
        <w:t xml:space="preserve">student; </w:t>
      </w:r>
      <w:r w:rsidR="0013786D" w:rsidRPr="0044491D">
        <w:rPr>
          <w:rFonts w:ascii="Calibri" w:hAnsi="Calibri" w:cs="Times New Roman"/>
          <w:lang w:val="en-GB"/>
        </w:rPr>
        <w:t xml:space="preserve">student organisations have a role to play in supporting and encouraging </w:t>
      </w:r>
      <w:r w:rsidR="0013786D">
        <w:rPr>
          <w:rFonts w:ascii="Calibri" w:hAnsi="Calibri" w:cs="Times New Roman"/>
          <w:lang w:val="en-GB"/>
        </w:rPr>
        <w:tab/>
      </w:r>
      <w:r w:rsidR="0013786D" w:rsidRPr="0044491D">
        <w:rPr>
          <w:rFonts w:ascii="Calibri" w:hAnsi="Calibri" w:cs="Times New Roman"/>
          <w:lang w:val="en-GB"/>
        </w:rPr>
        <w:t xml:space="preserve">students, as well as in </w:t>
      </w:r>
      <w:r w:rsidR="0013786D">
        <w:rPr>
          <w:rFonts w:ascii="Calibri" w:hAnsi="Calibri" w:cs="Times New Roman"/>
          <w:lang w:val="en-GB"/>
        </w:rPr>
        <w:t xml:space="preserve">providing </w:t>
      </w:r>
      <w:r w:rsidR="0013786D" w:rsidRPr="0044491D">
        <w:rPr>
          <w:rFonts w:ascii="Calibri" w:hAnsi="Calibri" w:cs="Times New Roman"/>
          <w:lang w:val="en-GB"/>
        </w:rPr>
        <w:t>mentoring and leadership</w:t>
      </w:r>
      <w:r w:rsidR="0013786D">
        <w:rPr>
          <w:rFonts w:ascii="Calibri" w:hAnsi="Calibri" w:cs="Times New Roman"/>
          <w:lang w:val="en-GB"/>
        </w:rPr>
        <w:t>;</w:t>
      </w:r>
      <w:r w:rsidR="0013786D">
        <w:rPr>
          <w:rFonts w:ascii="Calibri" w:hAnsi="Calibri" w:cs="Times New Roman"/>
          <w:lang w:val="en-GB"/>
        </w:rPr>
        <w:br/>
        <w:t xml:space="preserve">   *   t</w:t>
      </w:r>
      <w:r w:rsidR="0013786D" w:rsidRPr="0044491D">
        <w:rPr>
          <w:rFonts w:ascii="Calibri" w:hAnsi="Calibri" w:cs="Times New Roman"/>
          <w:lang w:val="en-GB"/>
        </w:rPr>
        <w:t xml:space="preserve">he responsibility to design and implement optimal opportunities for learning to </w:t>
      </w:r>
      <w:r w:rsidR="0013786D">
        <w:rPr>
          <w:rFonts w:ascii="Calibri" w:hAnsi="Calibri" w:cs="Times New Roman"/>
          <w:lang w:val="en-GB"/>
        </w:rPr>
        <w:tab/>
      </w:r>
      <w:r w:rsidR="0013786D" w:rsidRPr="0044491D">
        <w:rPr>
          <w:rFonts w:ascii="Calibri" w:hAnsi="Calibri" w:cs="Times New Roman"/>
          <w:lang w:val="en-GB"/>
        </w:rPr>
        <w:t>take place rests with teaching academics;</w:t>
      </w:r>
      <w:r w:rsidR="0013786D">
        <w:rPr>
          <w:rFonts w:ascii="Calibri" w:hAnsi="Calibri" w:cs="Times New Roman"/>
          <w:lang w:val="en-GB"/>
        </w:rPr>
        <w:tab/>
      </w:r>
      <w:r w:rsidR="0013786D">
        <w:rPr>
          <w:rFonts w:ascii="Calibri" w:hAnsi="Calibri" w:cs="Times New Roman"/>
          <w:lang w:val="en-GB"/>
        </w:rPr>
        <w:br/>
        <w:t xml:space="preserve">   *</w:t>
      </w:r>
      <w:r w:rsidR="0013786D">
        <w:rPr>
          <w:rFonts w:ascii="Calibri" w:hAnsi="Calibri" w:cs="Times New Roman"/>
          <w:lang w:val="en-GB"/>
        </w:rPr>
        <w:tab/>
      </w:r>
      <w:r w:rsidR="0013786D" w:rsidRPr="0044491D">
        <w:rPr>
          <w:rFonts w:ascii="Calibri" w:hAnsi="Calibri" w:cs="Times New Roman"/>
          <w:lang w:val="en-GB"/>
        </w:rPr>
        <w:t xml:space="preserve">the responsibility to provide and maintain adequate facilities for teaching and </w:t>
      </w:r>
      <w:r w:rsidR="0013786D">
        <w:rPr>
          <w:rFonts w:ascii="Calibri" w:hAnsi="Calibri" w:cs="Times New Roman"/>
          <w:lang w:val="en-GB"/>
        </w:rPr>
        <w:tab/>
      </w:r>
      <w:r w:rsidR="0013786D" w:rsidRPr="0044491D">
        <w:rPr>
          <w:rFonts w:ascii="Calibri" w:hAnsi="Calibri" w:cs="Times New Roman"/>
          <w:lang w:val="en-GB"/>
        </w:rPr>
        <w:t xml:space="preserve">learning rests with organisational units in charge of the University’s physical and </w:t>
      </w:r>
      <w:r w:rsidR="0013786D">
        <w:rPr>
          <w:rFonts w:ascii="Calibri" w:hAnsi="Calibri" w:cs="Times New Roman"/>
          <w:lang w:val="en-GB"/>
        </w:rPr>
        <w:tab/>
        <w:t>virtual infrastructure;</w:t>
      </w:r>
      <w:r w:rsidR="0013786D">
        <w:rPr>
          <w:rFonts w:ascii="Calibri" w:hAnsi="Calibri" w:cs="Times New Roman"/>
          <w:lang w:val="en-GB"/>
        </w:rPr>
        <w:br/>
        <w:t xml:space="preserve">   *   the </w:t>
      </w:r>
      <w:r w:rsidR="0013786D" w:rsidRPr="0044491D">
        <w:rPr>
          <w:rFonts w:ascii="Calibri" w:hAnsi="Calibri" w:cs="Times New Roman"/>
          <w:lang w:val="en-GB"/>
        </w:rPr>
        <w:t xml:space="preserve">responsibility to provide professional advice and practical help to enhance </w:t>
      </w:r>
      <w:r w:rsidR="0013786D">
        <w:rPr>
          <w:rFonts w:ascii="Calibri" w:hAnsi="Calibri" w:cs="Times New Roman"/>
          <w:lang w:val="en-GB"/>
        </w:rPr>
        <w:tab/>
      </w:r>
      <w:r w:rsidR="0013786D" w:rsidRPr="0044491D">
        <w:rPr>
          <w:rFonts w:ascii="Calibri" w:hAnsi="Calibri" w:cs="Times New Roman"/>
          <w:lang w:val="en-GB"/>
        </w:rPr>
        <w:t>teaching</w:t>
      </w:r>
      <w:r w:rsidR="0013786D">
        <w:rPr>
          <w:rFonts w:ascii="Calibri" w:hAnsi="Calibri" w:cs="Times New Roman"/>
          <w:lang w:val="en-GB"/>
        </w:rPr>
        <w:t xml:space="preserve"> rests with c</w:t>
      </w:r>
      <w:r w:rsidR="0013786D" w:rsidRPr="0044491D">
        <w:rPr>
          <w:rFonts w:ascii="Calibri" w:hAnsi="Calibri" w:cs="Times New Roman"/>
          <w:lang w:val="en-GB"/>
        </w:rPr>
        <w:t>entral support units and support staff in faculties</w:t>
      </w:r>
      <w:r w:rsidR="0013786D">
        <w:rPr>
          <w:rFonts w:ascii="Calibri" w:hAnsi="Calibri" w:cs="Times New Roman"/>
          <w:lang w:val="en-GB"/>
        </w:rPr>
        <w:t>;</w:t>
      </w:r>
      <w:r w:rsidR="0013786D">
        <w:rPr>
          <w:rFonts w:ascii="Calibri" w:hAnsi="Calibri" w:cs="Times New Roman"/>
          <w:lang w:val="en-GB"/>
        </w:rPr>
        <w:br/>
        <w:t xml:space="preserve">   * </w:t>
      </w:r>
      <w:r w:rsidR="0013786D">
        <w:rPr>
          <w:rFonts w:ascii="Calibri" w:hAnsi="Calibri" w:cs="Times New Roman"/>
          <w:lang w:val="en-GB"/>
        </w:rPr>
        <w:tab/>
      </w:r>
      <w:r w:rsidR="0013786D" w:rsidRPr="0044491D">
        <w:rPr>
          <w:rFonts w:ascii="Calibri" w:hAnsi="Calibri" w:cs="Times New Roman"/>
          <w:lang w:val="en-GB"/>
        </w:rPr>
        <w:t>the responsibility to provide strategic direction for the teaching function</w:t>
      </w:r>
      <w:r w:rsidR="0013786D">
        <w:rPr>
          <w:rFonts w:ascii="Calibri" w:hAnsi="Calibri" w:cs="Times New Roman"/>
          <w:lang w:val="en-GB"/>
        </w:rPr>
        <w:t xml:space="preserve"> rests with </w:t>
      </w:r>
      <w:r w:rsidR="0013786D">
        <w:rPr>
          <w:rFonts w:ascii="Calibri" w:hAnsi="Calibri" w:cs="Times New Roman"/>
          <w:lang w:val="en-GB"/>
        </w:rPr>
        <w:tab/>
        <w:t xml:space="preserve">the university </w:t>
      </w:r>
      <w:r w:rsidR="0013786D" w:rsidRPr="0044491D">
        <w:rPr>
          <w:rFonts w:ascii="Calibri" w:hAnsi="Calibri" w:cs="Times New Roman"/>
          <w:lang w:val="en-GB"/>
        </w:rPr>
        <w:t>management</w:t>
      </w:r>
      <w:r w:rsidR="0013786D">
        <w:rPr>
          <w:rFonts w:ascii="Calibri" w:hAnsi="Calibri" w:cs="Times New Roman"/>
          <w:lang w:val="en-GB"/>
        </w:rPr>
        <w:t>.</w:t>
      </w:r>
    </w:p>
    <w:p w:rsidR="00714A5B" w:rsidRPr="0044491D" w:rsidRDefault="00714A5B" w:rsidP="00714A5B">
      <w:pPr>
        <w:spacing w:before="120" w:after="200"/>
        <w:jc w:val="both"/>
        <w:rPr>
          <w:rFonts w:ascii="Calibri" w:hAnsi="Calibri" w:cs="Times New Roman"/>
          <w:lang w:val="en-GB"/>
        </w:rPr>
      </w:pPr>
      <w:r w:rsidRPr="0044491D">
        <w:rPr>
          <w:rFonts w:ascii="Calibri" w:hAnsi="Calibri" w:cs="Times New Roman"/>
          <w:lang w:val="en-GB"/>
        </w:rPr>
        <w:t xml:space="preserve">The strategy articulated in this document addresses all these groups. </w:t>
      </w:r>
    </w:p>
    <w:p w:rsidR="00714A5B" w:rsidRPr="0044491D" w:rsidRDefault="00714A5B" w:rsidP="0013786D">
      <w:pPr>
        <w:spacing w:before="240"/>
        <w:jc w:val="both"/>
        <w:rPr>
          <w:rFonts w:ascii="Calibri" w:hAnsi="Calibri" w:cs="Times New Roman"/>
          <w:b/>
          <w:i/>
          <w:lang w:val="en-GB"/>
        </w:rPr>
      </w:pPr>
      <w:r w:rsidRPr="0044491D">
        <w:rPr>
          <w:rFonts w:ascii="Calibri" w:hAnsi="Calibri" w:cs="Times New Roman"/>
          <w:b/>
          <w:i/>
          <w:lang w:val="en-GB"/>
        </w:rPr>
        <w:t>1.3   Relationship to policy framework of the University</w:t>
      </w:r>
    </w:p>
    <w:p w:rsidR="00714A5B" w:rsidRPr="00990D18" w:rsidRDefault="00714A5B" w:rsidP="00714A5B">
      <w:pPr>
        <w:spacing w:before="120" w:after="200"/>
        <w:jc w:val="both"/>
        <w:rPr>
          <w:rFonts w:ascii="Calibri" w:hAnsi="Calibri" w:cs="Times New Roman"/>
          <w:spacing w:val="-6"/>
          <w:lang w:val="en-GB"/>
        </w:rPr>
      </w:pPr>
      <w:r w:rsidRPr="00990D18">
        <w:rPr>
          <w:rFonts w:ascii="Calibri" w:hAnsi="Calibri" w:cs="Times New Roman"/>
          <w:spacing w:val="-6"/>
          <w:lang w:val="en-GB"/>
        </w:rPr>
        <w:t>The relationship between this strategy and the policy framework of the University is set out in the diagram below. This diagram demonstrates that the relationship between institutional policies and strategies, and those of faculties and units, are bi-directional, with the various spheres of activity informing each other. The arrows indicate how the levels influence each other.</w:t>
      </w:r>
    </w:p>
    <w:p w:rsidR="00714A5B" w:rsidRPr="0044491D" w:rsidRDefault="00714A5B" w:rsidP="00714A5B">
      <w:pPr>
        <w:jc w:val="both"/>
        <w:rPr>
          <w:rFonts w:ascii="Calibri" w:hAnsi="Calibri" w:cs="Times New Roman"/>
          <w:b/>
          <w:lang w:val="en-GB"/>
        </w:rPr>
      </w:pPr>
      <w:r w:rsidRPr="0044491D">
        <w:rPr>
          <w:rFonts w:ascii="Calibri" w:hAnsi="Calibri" w:cs="Times New Roman"/>
          <w:b/>
          <w:lang w:val="en-GB"/>
        </w:rPr>
        <w:t xml:space="preserve">The role of a strategy for teaching </w:t>
      </w:r>
      <w:r>
        <w:rPr>
          <w:rFonts w:ascii="Calibri" w:hAnsi="Calibri" w:cs="Times New Roman"/>
          <w:b/>
          <w:lang w:val="en-GB"/>
        </w:rPr>
        <w:t xml:space="preserve">and learning </w:t>
      </w:r>
      <w:r w:rsidRPr="0044491D">
        <w:rPr>
          <w:rFonts w:ascii="Calibri" w:hAnsi="Calibri" w:cs="Times New Roman"/>
          <w:b/>
          <w:lang w:val="en-GB"/>
        </w:rPr>
        <w:t>within policy frameworks</w:t>
      </w:r>
    </w:p>
    <w:tbl>
      <w:tblPr>
        <w:tblStyle w:val="TableGrid"/>
        <w:tblW w:w="9172" w:type="dxa"/>
        <w:tblInd w:w="108" w:type="dxa"/>
        <w:tblLook w:val="04A0" w:firstRow="1" w:lastRow="0" w:firstColumn="1" w:lastColumn="0" w:noHBand="0" w:noVBand="1"/>
      </w:tblPr>
      <w:tblGrid>
        <w:gridCol w:w="1331"/>
        <w:gridCol w:w="3012"/>
        <w:gridCol w:w="2947"/>
        <w:gridCol w:w="1882"/>
      </w:tblGrid>
      <w:tr w:rsidR="00714A5B" w:rsidRPr="00FD1F5E" w:rsidTr="0081492F">
        <w:tc>
          <w:tcPr>
            <w:tcW w:w="1331" w:type="dxa"/>
            <w:vMerge w:val="restart"/>
          </w:tcPr>
          <w:p w:rsidR="00714A5B" w:rsidRPr="00FD1F5E" w:rsidRDefault="008D148E" w:rsidP="0081492F">
            <w:pPr>
              <w:jc w:val="both"/>
              <w:rPr>
                <w:rFonts w:ascii="Calibri" w:hAnsi="Calibri" w:cs="Times New Roman"/>
                <w:b/>
                <w:sz w:val="20"/>
                <w:szCs w:val="20"/>
                <w:lang w:val="en-GB"/>
              </w:rPr>
            </w:pPr>
            <w:r>
              <w:rPr>
                <w:rFonts w:ascii="Calibri" w:hAnsi="Calibri" w:cs="Times New Roman"/>
                <w:noProof/>
                <w:sz w:val="20"/>
                <w:szCs w:val="20"/>
              </w:rPr>
              <mc:AlternateContent>
                <mc:Choice Requires="wps">
                  <w:drawing>
                    <wp:anchor distT="0" distB="0" distL="114300" distR="114300" simplePos="0" relativeHeight="251672576" behindDoc="0" locked="0" layoutInCell="1" allowOverlap="1" wp14:anchorId="0B05D32A" wp14:editId="79829A6B">
                      <wp:simplePos x="0" y="0"/>
                      <wp:positionH relativeFrom="column">
                        <wp:posOffset>217170</wp:posOffset>
                      </wp:positionH>
                      <wp:positionV relativeFrom="paragraph">
                        <wp:posOffset>3224530</wp:posOffset>
                      </wp:positionV>
                      <wp:extent cx="299085" cy="114300"/>
                      <wp:effectExtent l="76200" t="38100" r="43815" b="114300"/>
                      <wp:wrapThrough wrapText="bothSides">
                        <wp:wrapPolygon edited="0">
                          <wp:start x="-1376" y="-7200"/>
                          <wp:lineTo x="-5503" y="0"/>
                          <wp:lineTo x="-5503" y="21600"/>
                          <wp:lineTo x="13758" y="39600"/>
                          <wp:lineTo x="23389" y="39600"/>
                          <wp:lineTo x="23389" y="-7200"/>
                          <wp:lineTo x="-1376" y="-7200"/>
                        </wp:wrapPolygon>
                      </wp:wrapThrough>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114300"/>
                              </a:xfrm>
                              <a:prstGeom prst="rightArrow">
                                <a:avLst>
                                  <a:gd name="adj1" fmla="val 50000"/>
                                  <a:gd name="adj2" fmla="val 49995"/>
                                </a:avLst>
                              </a:prstGeom>
                              <a:gradFill rotWithShape="1">
                                <a:gsLst>
                                  <a:gs pos="0">
                                    <a:schemeClr val="accent1">
                                      <a:lumMod val="50000"/>
                                      <a:lumOff val="50000"/>
                                    </a:schemeClr>
                                  </a:gs>
                                  <a:gs pos="100000">
                                    <a:schemeClr val="accent1">
                                      <a:lumMod val="100000"/>
                                      <a:lumOff val="0"/>
                                    </a:schemeClr>
                                  </a:gs>
                                </a:gsLst>
                                <a:lin ang="5400000"/>
                              </a:gradFill>
                              <a:ln w="9525">
                                <a:solidFill>
                                  <a:schemeClr val="accent1">
                                    <a:lumMod val="95000"/>
                                    <a:lumOff val="0"/>
                                  </a:schemeClr>
                                </a:solidFill>
                                <a:miter lim="800000"/>
                                <a:headEnd/>
                                <a:tailEnd/>
                              </a:ln>
                              <a:effectLst>
                                <a:outerShdw blurRad="63500" dist="23000" dir="5400000" rotWithShape="0">
                                  <a:srgbClr val="000000">
                                    <a:alpha val="34998"/>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DA5C4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17.1pt;margin-top:253.9pt;width:23.5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" adj="17473" fillcolor="#a7bfde [1620]" strokecolor="#4579b8 [3044]">
                      <v:fill color2="#4f81bd [3204]" rotate="t" focus="100%" type="gradient">
                        <o:fill v:ext="view" type="gradientUnscaled"/>
                      </v:fill>
                      <v:shadow on="t" color="black" opacity="22936f" origin=",.5" offset="0,.63889mm"/>
                      <w10:wrap type="through"/>
                    </v:shape>
                  </w:pict>
                </mc:Fallback>
              </mc:AlternateContent>
            </w:r>
            <w:r w:rsidR="00714A5B" w:rsidRPr="00FD1F5E">
              <w:rPr>
                <w:rFonts w:ascii="Calibri" w:hAnsi="Calibri" w:cs="Times New Roman"/>
                <w:b/>
                <w:sz w:val="20"/>
                <w:szCs w:val="20"/>
                <w:lang w:val="en-GB"/>
              </w:rPr>
              <w:t>Nat</w:t>
            </w:r>
            <w:r w:rsidR="00714A5B">
              <w:rPr>
                <w:rFonts w:ascii="Calibri" w:hAnsi="Calibri" w:cs="Times New Roman"/>
                <w:b/>
                <w:sz w:val="20"/>
                <w:szCs w:val="20"/>
                <w:lang w:val="en-GB"/>
              </w:rPr>
              <w:t xml:space="preserve">ional Regulatory Function, </w:t>
            </w:r>
            <w:r w:rsidR="00BC38B3">
              <w:rPr>
                <w:rFonts w:ascii="Calibri" w:hAnsi="Calibri" w:cs="Times New Roman"/>
                <w:b/>
                <w:sz w:val="20"/>
                <w:szCs w:val="20"/>
                <w:lang w:val="en-GB"/>
              </w:rPr>
              <w:t>e.g.</w:t>
            </w:r>
            <w:r w:rsidR="00714A5B">
              <w:rPr>
                <w:rFonts w:ascii="Calibri" w:hAnsi="Calibri" w:cs="Times New Roman"/>
                <w:b/>
                <w:sz w:val="20"/>
                <w:szCs w:val="20"/>
                <w:lang w:val="en-GB"/>
              </w:rPr>
              <w:t xml:space="preserve"> D</w:t>
            </w:r>
            <w:r w:rsidR="00714A5B" w:rsidRPr="00FD1F5E">
              <w:rPr>
                <w:rFonts w:ascii="Calibri" w:hAnsi="Calibri" w:cs="Times New Roman"/>
                <w:b/>
                <w:sz w:val="20"/>
                <w:szCs w:val="20"/>
                <w:lang w:val="en-GB"/>
              </w:rPr>
              <w:t>HET, CHE, SAQA</w:t>
            </w:r>
          </w:p>
        </w:tc>
        <w:tc>
          <w:tcPr>
            <w:tcW w:w="3012" w:type="dxa"/>
          </w:tcPr>
          <w:p w:rsidR="00714A5B" w:rsidRPr="00FD1F5E" w:rsidRDefault="00714A5B" w:rsidP="0081492F">
            <w:pPr>
              <w:jc w:val="both"/>
              <w:rPr>
                <w:rFonts w:ascii="Calibri" w:hAnsi="Calibri" w:cs="Times New Roman"/>
                <w:b/>
                <w:sz w:val="20"/>
                <w:szCs w:val="20"/>
                <w:lang w:val="en-GB"/>
              </w:rPr>
            </w:pPr>
            <w:r w:rsidRPr="00FD1F5E">
              <w:rPr>
                <w:rFonts w:ascii="Calibri" w:hAnsi="Calibri" w:cs="Times New Roman"/>
                <w:b/>
                <w:sz w:val="20"/>
                <w:szCs w:val="20"/>
                <w:lang w:val="en-GB"/>
              </w:rPr>
              <w:t xml:space="preserve">Institution </w:t>
            </w:r>
          </w:p>
        </w:tc>
        <w:tc>
          <w:tcPr>
            <w:tcW w:w="2947" w:type="dxa"/>
          </w:tcPr>
          <w:p w:rsidR="00714A5B" w:rsidRPr="00FD1F5E" w:rsidRDefault="00714A5B" w:rsidP="0081492F">
            <w:pPr>
              <w:jc w:val="both"/>
              <w:rPr>
                <w:rFonts w:ascii="Calibri" w:hAnsi="Calibri" w:cs="Times New Roman"/>
                <w:b/>
                <w:sz w:val="20"/>
                <w:szCs w:val="20"/>
                <w:lang w:val="en-GB"/>
              </w:rPr>
            </w:pPr>
            <w:r w:rsidRPr="00FD1F5E">
              <w:rPr>
                <w:rFonts w:ascii="Calibri" w:hAnsi="Calibri" w:cs="Times New Roman"/>
                <w:b/>
                <w:sz w:val="20"/>
                <w:szCs w:val="20"/>
                <w:lang w:val="en-GB"/>
              </w:rPr>
              <w:t xml:space="preserve">Faculties and support services </w:t>
            </w:r>
          </w:p>
        </w:tc>
        <w:tc>
          <w:tcPr>
            <w:tcW w:w="1882" w:type="dxa"/>
            <w:vMerge w:val="restart"/>
          </w:tcPr>
          <w:p w:rsidR="00714A5B" w:rsidRPr="00FD1F5E" w:rsidRDefault="008D148E" w:rsidP="0081492F">
            <w:pPr>
              <w:jc w:val="both"/>
              <w:rPr>
                <w:rFonts w:ascii="Calibri" w:hAnsi="Calibri" w:cs="Times New Roman"/>
                <w:b/>
                <w:sz w:val="20"/>
                <w:szCs w:val="20"/>
                <w:lang w:val="en-GB"/>
              </w:rPr>
            </w:pPr>
            <w:r>
              <w:rPr>
                <w:rFonts w:ascii="Calibri" w:hAnsi="Calibri" w:cs="Times New Roman"/>
                <w:noProof/>
                <w:sz w:val="20"/>
                <w:szCs w:val="20"/>
              </w:rPr>
              <mc:AlternateContent>
                <mc:Choice Requires="wps">
                  <w:drawing>
                    <wp:anchor distT="0" distB="0" distL="114300" distR="114300" simplePos="0" relativeHeight="251673600" behindDoc="0" locked="0" layoutInCell="1" allowOverlap="1" wp14:anchorId="226AE280" wp14:editId="79800411">
                      <wp:simplePos x="0" y="0"/>
                      <wp:positionH relativeFrom="column">
                        <wp:posOffset>216535</wp:posOffset>
                      </wp:positionH>
                      <wp:positionV relativeFrom="paragraph">
                        <wp:posOffset>3239770</wp:posOffset>
                      </wp:positionV>
                      <wp:extent cx="342900" cy="114300"/>
                      <wp:effectExtent l="76200" t="38100" r="57150" b="114300"/>
                      <wp:wrapThrough wrapText="bothSides">
                        <wp:wrapPolygon edited="0">
                          <wp:start x="-1200" y="-7200"/>
                          <wp:lineTo x="-4800" y="21600"/>
                          <wp:lineTo x="-1200" y="39600"/>
                          <wp:lineTo x="7200" y="39600"/>
                          <wp:lineTo x="13200" y="32400"/>
                          <wp:lineTo x="24000" y="10800"/>
                          <wp:lineTo x="22800" y="-7200"/>
                          <wp:lineTo x="-1200" y="-7200"/>
                        </wp:wrapPolygon>
                      </wp:wrapThrough>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leftArrow">
                                <a:avLst>
                                  <a:gd name="adj1" fmla="val 50000"/>
                                  <a:gd name="adj2" fmla="val 50000"/>
                                </a:avLst>
                              </a:prstGeom>
                              <a:gradFill rotWithShape="1">
                                <a:gsLst>
                                  <a:gs pos="0">
                                    <a:schemeClr val="accent1">
                                      <a:lumMod val="50000"/>
                                      <a:lumOff val="50000"/>
                                    </a:schemeClr>
                                  </a:gs>
                                  <a:gs pos="100000">
                                    <a:schemeClr val="accent1">
                                      <a:lumMod val="100000"/>
                                      <a:lumOff val="0"/>
                                    </a:schemeClr>
                                  </a:gs>
                                </a:gsLst>
                                <a:lin ang="5400000"/>
                              </a:gradFill>
                              <a:ln w="9525">
                                <a:solidFill>
                                  <a:schemeClr val="accent1">
                                    <a:lumMod val="95000"/>
                                    <a:lumOff val="0"/>
                                  </a:schemeClr>
                                </a:solidFill>
                                <a:miter lim="800000"/>
                                <a:headEnd/>
                                <a:tailEnd/>
                              </a:ln>
                              <a:effectLst>
                                <a:outerShdw blurRad="63500" dist="23000" dir="5400000" rotWithShape="0">
                                  <a:srgbClr val="000000">
                                    <a:alpha val="34998"/>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FEE77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5" o:spid="_x0000_s1026" type="#_x0000_t66" style="position:absolute;margin-left:17.05pt;margin-top:255.1pt;width:27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" adj="3600" fillcolor="#a7bfde [1620]" strokecolor="#4579b8 [3044]">
                      <v:fill color2="#4f81bd [3204]" rotate="t" focus="100%" type="gradient">
                        <o:fill v:ext="view" type="gradientUnscaled"/>
                      </v:fill>
                      <v:shadow on="t" color="black" opacity="22936f" origin=",.5" offset="0,.63889mm"/>
                      <w10:wrap type="through"/>
                    </v:shape>
                  </w:pict>
                </mc:Fallback>
              </mc:AlternateContent>
            </w:r>
            <w:r w:rsidR="00714A5B" w:rsidRPr="00FD1F5E">
              <w:rPr>
                <w:rFonts w:ascii="Calibri" w:hAnsi="Calibri" w:cs="Times New Roman"/>
                <w:b/>
                <w:sz w:val="20"/>
                <w:szCs w:val="20"/>
                <w:lang w:val="en-GB"/>
              </w:rPr>
              <w:t xml:space="preserve">State and Provincial Boards and Bodies influencing programmes, </w:t>
            </w:r>
            <w:r w:rsidR="00BC38B3" w:rsidRPr="00FD1F5E">
              <w:rPr>
                <w:rFonts w:ascii="Calibri" w:hAnsi="Calibri" w:cs="Times New Roman"/>
                <w:b/>
                <w:sz w:val="20"/>
                <w:szCs w:val="20"/>
                <w:lang w:val="en-GB"/>
              </w:rPr>
              <w:t>e.g.</w:t>
            </w:r>
            <w:r w:rsidR="00714A5B" w:rsidRPr="00FD1F5E">
              <w:rPr>
                <w:rFonts w:ascii="Calibri" w:hAnsi="Calibri" w:cs="Times New Roman"/>
                <w:b/>
                <w:sz w:val="20"/>
                <w:szCs w:val="20"/>
                <w:lang w:val="en-GB"/>
              </w:rPr>
              <w:t xml:space="preserve"> PAWC, DoD, SAICA</w:t>
            </w:r>
          </w:p>
        </w:tc>
      </w:tr>
      <w:tr w:rsidR="00714A5B" w:rsidRPr="00FD1F5E" w:rsidTr="00990D18">
        <w:trPr>
          <w:trHeight w:val="756"/>
        </w:trPr>
        <w:tc>
          <w:tcPr>
            <w:tcW w:w="1331" w:type="dxa"/>
            <w:vMerge/>
          </w:tcPr>
          <w:p w:rsidR="00714A5B" w:rsidRPr="00FD1F5E" w:rsidRDefault="00714A5B" w:rsidP="0081492F">
            <w:pPr>
              <w:jc w:val="both"/>
              <w:rPr>
                <w:rFonts w:ascii="Calibri" w:hAnsi="Calibri" w:cs="Times New Roman"/>
                <w:sz w:val="20"/>
                <w:szCs w:val="20"/>
                <w:lang w:val="en-GB"/>
              </w:rPr>
            </w:pPr>
          </w:p>
        </w:tc>
        <w:tc>
          <w:tcPr>
            <w:tcW w:w="3012" w:type="dxa"/>
          </w:tcPr>
          <w:p w:rsidR="00714A5B" w:rsidRPr="00FD1F5E" w:rsidRDefault="00714A5B" w:rsidP="0081492F">
            <w:pPr>
              <w:jc w:val="both"/>
              <w:rPr>
                <w:rFonts w:ascii="Calibri" w:hAnsi="Calibri" w:cs="Times New Roman"/>
                <w:sz w:val="20"/>
                <w:szCs w:val="20"/>
                <w:lang w:val="en-GB"/>
              </w:rPr>
            </w:pPr>
          </w:p>
          <w:p w:rsidR="00714A5B" w:rsidRPr="00FD1F5E" w:rsidRDefault="008D148E" w:rsidP="0081492F">
            <w:pPr>
              <w:ind w:left="720"/>
              <w:jc w:val="both"/>
              <w:rPr>
                <w:rFonts w:ascii="Calibri" w:hAnsi="Calibri" w:cs="Times New Roman"/>
                <w:sz w:val="20"/>
                <w:szCs w:val="20"/>
                <w:lang w:val="en-GB"/>
              </w:rPr>
            </w:pPr>
            <w:r>
              <w:rPr>
                <w:rFonts w:ascii="Calibri" w:hAnsi="Calibri" w:cs="Times New Roman"/>
                <w:noProof/>
                <w:sz w:val="20"/>
                <w:szCs w:val="20"/>
              </w:rPr>
              <mc:AlternateContent>
                <mc:Choice Requires="wps">
                  <w:drawing>
                    <wp:anchor distT="0" distB="0" distL="114300" distR="114300" simplePos="0" relativeHeight="251671552" behindDoc="0" locked="0" layoutInCell="1" allowOverlap="1" wp14:anchorId="3F28E986" wp14:editId="1F93A282">
                      <wp:simplePos x="0" y="0"/>
                      <wp:positionH relativeFrom="column">
                        <wp:posOffset>139700</wp:posOffset>
                      </wp:positionH>
                      <wp:positionV relativeFrom="paragraph">
                        <wp:posOffset>64770</wp:posOffset>
                      </wp:positionV>
                      <wp:extent cx="114300" cy="228600"/>
                      <wp:effectExtent l="76200" t="57150" r="38100" b="114300"/>
                      <wp:wrapThrough wrapText="bothSides">
                        <wp:wrapPolygon edited="0">
                          <wp:start x="-3600" y="-5400"/>
                          <wp:lineTo x="-14400" y="23400"/>
                          <wp:lineTo x="-3600" y="30600"/>
                          <wp:lineTo x="25200" y="30600"/>
                          <wp:lineTo x="25200" y="-5400"/>
                          <wp:lineTo x="-3600" y="-5400"/>
                        </wp:wrapPolygon>
                      </wp:wrapThrough>
                      <wp:docPr id="13" name="Down Arrow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downArrow">
                                <a:avLst>
                                  <a:gd name="adj1" fmla="val 50000"/>
                                  <a:gd name="adj2" fmla="val 50000"/>
                                </a:avLst>
                              </a:prstGeom>
                              <a:gradFill rotWithShape="1">
                                <a:gsLst>
                                  <a:gs pos="0">
                                    <a:schemeClr val="accent1">
                                      <a:lumMod val="50000"/>
                                      <a:lumOff val="50000"/>
                                    </a:schemeClr>
                                  </a:gs>
                                  <a:gs pos="100000">
                                    <a:schemeClr val="accent1">
                                      <a:lumMod val="100000"/>
                                      <a:lumOff val="0"/>
                                    </a:schemeClr>
                                  </a:gs>
                                </a:gsLst>
                                <a:lin ang="5400000"/>
                              </a:gradFill>
                              <a:ln w="9525">
                                <a:solidFill>
                                  <a:schemeClr val="accent1">
                                    <a:lumMod val="95000"/>
                                    <a:lumOff val="0"/>
                                  </a:schemeClr>
                                </a:solidFill>
                                <a:miter lim="800000"/>
                                <a:headEnd/>
                                <a:tailEnd/>
                              </a:ln>
                              <a:effectLst>
                                <a:outerShdw blurRad="63500" dist="23000" dir="5400000" rotWithShape="0">
                                  <a:srgbClr val="000000">
                                    <a:alpha val="34998"/>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33296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7" o:spid="_x0000_s1026" type="#_x0000_t67" style="position:absolute;margin-left:11pt;margin-top:5.1pt;width:9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" fillcolor="#a7bfde [1620]" strokecolor="#4579b8 [3044]">
                      <v:fill color2="#4f81bd [3204]" rotate="t" focus="100%" type="gradient">
                        <o:fill v:ext="view" type="gradientUnscaled"/>
                      </v:fill>
                      <v:shadow on="t" color="black" opacity="22936f" origin=",.5" offset="0,.63889mm"/>
                      <w10:wrap type="through"/>
                    </v:shape>
                  </w:pict>
                </mc:Fallback>
              </mc:AlternateContent>
            </w:r>
            <w:r w:rsidR="00714A5B" w:rsidRPr="00FD1F5E">
              <w:rPr>
                <w:rFonts w:ascii="Calibri" w:hAnsi="Calibri" w:cs="Times New Roman"/>
                <w:sz w:val="20"/>
                <w:szCs w:val="20"/>
                <w:lang w:val="en-GB"/>
              </w:rPr>
              <w:t>Vision and framework</w:t>
            </w:r>
          </w:p>
          <w:p w:rsidR="00714A5B" w:rsidRPr="00FD1F5E" w:rsidRDefault="00714A5B" w:rsidP="0081492F">
            <w:pPr>
              <w:jc w:val="both"/>
              <w:rPr>
                <w:rFonts w:ascii="Calibri" w:hAnsi="Calibri" w:cs="Times New Roman"/>
                <w:sz w:val="20"/>
                <w:szCs w:val="20"/>
                <w:lang w:val="en-GB"/>
              </w:rPr>
            </w:pPr>
            <w:r w:rsidRPr="00FD1F5E">
              <w:rPr>
                <w:rFonts w:ascii="Calibri" w:hAnsi="Calibri" w:cs="Times New Roman"/>
                <w:sz w:val="20"/>
                <w:szCs w:val="20"/>
                <w:lang w:val="en-GB"/>
              </w:rPr>
              <w:t xml:space="preserve">  </w:t>
            </w:r>
          </w:p>
        </w:tc>
        <w:tc>
          <w:tcPr>
            <w:tcW w:w="2947" w:type="dxa"/>
          </w:tcPr>
          <w:p w:rsidR="00714A5B" w:rsidRPr="00FD1F5E" w:rsidRDefault="00714A5B" w:rsidP="0081492F">
            <w:pPr>
              <w:jc w:val="both"/>
              <w:rPr>
                <w:rFonts w:ascii="Calibri" w:hAnsi="Calibri" w:cs="Times New Roman"/>
                <w:sz w:val="20"/>
                <w:szCs w:val="20"/>
                <w:lang w:val="en-GB"/>
              </w:rPr>
            </w:pPr>
          </w:p>
        </w:tc>
        <w:tc>
          <w:tcPr>
            <w:tcW w:w="1882" w:type="dxa"/>
            <w:vMerge/>
          </w:tcPr>
          <w:p w:rsidR="00714A5B" w:rsidRPr="00FD1F5E" w:rsidRDefault="00714A5B" w:rsidP="0081492F">
            <w:pPr>
              <w:jc w:val="both"/>
              <w:rPr>
                <w:rFonts w:ascii="Calibri" w:hAnsi="Calibri" w:cs="Times New Roman"/>
                <w:sz w:val="20"/>
                <w:szCs w:val="20"/>
                <w:lang w:val="en-GB"/>
              </w:rPr>
            </w:pPr>
          </w:p>
        </w:tc>
      </w:tr>
      <w:tr w:rsidR="00714A5B" w:rsidRPr="00FD1F5E" w:rsidTr="00990D18">
        <w:trPr>
          <w:trHeight w:val="839"/>
        </w:trPr>
        <w:tc>
          <w:tcPr>
            <w:tcW w:w="1331" w:type="dxa"/>
            <w:vMerge/>
          </w:tcPr>
          <w:p w:rsidR="00714A5B" w:rsidRPr="00FD1F5E" w:rsidRDefault="00714A5B" w:rsidP="0081492F">
            <w:pPr>
              <w:ind w:left="720"/>
              <w:jc w:val="both"/>
              <w:rPr>
                <w:rFonts w:ascii="Calibri" w:hAnsi="Calibri" w:cs="Times New Roman"/>
                <w:sz w:val="20"/>
                <w:szCs w:val="20"/>
                <w:lang w:val="en-GB"/>
              </w:rPr>
            </w:pPr>
          </w:p>
        </w:tc>
        <w:tc>
          <w:tcPr>
            <w:tcW w:w="3012" w:type="dxa"/>
          </w:tcPr>
          <w:p w:rsidR="00714A5B" w:rsidRPr="00FD1F5E" w:rsidRDefault="008D148E" w:rsidP="0081492F">
            <w:pPr>
              <w:ind w:left="720"/>
              <w:jc w:val="both"/>
              <w:rPr>
                <w:rFonts w:ascii="Calibri" w:hAnsi="Calibri" w:cs="Times New Roman"/>
                <w:sz w:val="20"/>
                <w:szCs w:val="20"/>
                <w:lang w:val="en-GB"/>
              </w:rPr>
            </w:pPr>
            <w:r>
              <w:rPr>
                <w:rFonts w:ascii="Calibri" w:hAnsi="Calibri" w:cs="Times New Roman"/>
                <w:noProof/>
                <w:sz w:val="20"/>
                <w:szCs w:val="20"/>
              </w:rPr>
              <mc:AlternateContent>
                <mc:Choice Requires="wps">
                  <w:drawing>
                    <wp:anchor distT="0" distB="0" distL="114300" distR="114300" simplePos="0" relativeHeight="251669504" behindDoc="0" locked="0" layoutInCell="1" allowOverlap="1" wp14:anchorId="7DCE0D1F" wp14:editId="64DA4B6E">
                      <wp:simplePos x="0" y="0"/>
                      <wp:positionH relativeFrom="column">
                        <wp:posOffset>1485265</wp:posOffset>
                      </wp:positionH>
                      <wp:positionV relativeFrom="paragraph">
                        <wp:posOffset>171450</wp:posOffset>
                      </wp:positionV>
                      <wp:extent cx="299085" cy="88900"/>
                      <wp:effectExtent l="76200" t="38100" r="43815" b="120650"/>
                      <wp:wrapThrough wrapText="bothSides">
                        <wp:wrapPolygon edited="0">
                          <wp:start x="-2752" y="-9257"/>
                          <wp:lineTo x="-5503" y="23143"/>
                          <wp:lineTo x="13758" y="46286"/>
                          <wp:lineTo x="23389" y="46286"/>
                          <wp:lineTo x="23389" y="-9257"/>
                          <wp:lineTo x="-2752" y="-9257"/>
                        </wp:wrapPolygon>
                      </wp:wrapThrough>
                      <wp:docPr id="12" name="Right Arrow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88900"/>
                              </a:xfrm>
                              <a:prstGeom prst="rightArrow">
                                <a:avLst>
                                  <a:gd name="adj1" fmla="val 50000"/>
                                  <a:gd name="adj2" fmla="val 49997"/>
                                </a:avLst>
                              </a:prstGeom>
                              <a:gradFill rotWithShape="1">
                                <a:gsLst>
                                  <a:gs pos="0">
                                    <a:schemeClr val="accent1">
                                      <a:lumMod val="50000"/>
                                      <a:lumOff val="50000"/>
                                    </a:schemeClr>
                                  </a:gs>
                                  <a:gs pos="100000">
                                    <a:schemeClr val="accent1">
                                      <a:lumMod val="100000"/>
                                      <a:lumOff val="0"/>
                                    </a:schemeClr>
                                  </a:gs>
                                </a:gsLst>
                                <a:lin ang="5400000"/>
                              </a:gradFill>
                              <a:ln w="9525">
                                <a:solidFill>
                                  <a:schemeClr val="accent1">
                                    <a:lumMod val="95000"/>
                                    <a:lumOff val="0"/>
                                  </a:schemeClr>
                                </a:solidFill>
                                <a:miter lim="800000"/>
                                <a:headEnd/>
                                <a:tailEnd/>
                              </a:ln>
                              <a:effectLst>
                                <a:outerShdw blurRad="63500" dist="23000" dir="5400000" rotWithShape="0">
                                  <a:srgbClr val="000000">
                                    <a:alpha val="34998"/>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78476FF" id="Right Arrow 45" o:spid="_x0000_s1026" type="#_x0000_t13" style="position:absolute;margin-left:116.95pt;margin-top:13.5pt;width:23.55pt;height: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" adj="18390" fillcolor="#a7bfde [1620]" strokecolor="#4579b8 [3044]">
                      <v:fill color2="#4f81bd [3204]" rotate="t" focus="100%" type="gradient">
                        <o:fill v:ext="view" type="gradientUnscaled"/>
                      </v:fill>
                      <v:shadow on="t" color="black" opacity="22936f" origin=",.5" offset="0,.63889mm"/>
                      <w10:wrap type="through"/>
                    </v:shape>
                  </w:pict>
                </mc:Fallback>
              </mc:AlternateContent>
            </w:r>
            <w:r>
              <w:rPr>
                <w:rFonts w:ascii="Calibri" w:hAnsi="Calibri" w:cs="Times New Roman"/>
                <w:noProof/>
                <w:sz w:val="20"/>
                <w:szCs w:val="20"/>
              </w:rPr>
              <mc:AlternateContent>
                <mc:Choice Requires="wps">
                  <w:drawing>
                    <wp:anchor distT="0" distB="0" distL="114300" distR="114300" simplePos="0" relativeHeight="251670528" behindDoc="0" locked="0" layoutInCell="1" allowOverlap="1" wp14:anchorId="258CADD4" wp14:editId="20F562F4">
                      <wp:simplePos x="0" y="0"/>
                      <wp:positionH relativeFrom="column">
                        <wp:posOffset>139700</wp:posOffset>
                      </wp:positionH>
                      <wp:positionV relativeFrom="paragraph">
                        <wp:posOffset>175260</wp:posOffset>
                      </wp:positionV>
                      <wp:extent cx="114300" cy="228600"/>
                      <wp:effectExtent l="76200" t="57150" r="38100" b="114300"/>
                      <wp:wrapThrough wrapText="bothSides">
                        <wp:wrapPolygon edited="0">
                          <wp:start x="-3600" y="-5400"/>
                          <wp:lineTo x="-14400" y="23400"/>
                          <wp:lineTo x="-3600" y="30600"/>
                          <wp:lineTo x="25200" y="30600"/>
                          <wp:lineTo x="25200" y="-5400"/>
                          <wp:lineTo x="-3600" y="-5400"/>
                        </wp:wrapPolygon>
                      </wp:wrapThrough>
                      <wp:docPr id="11" name="Down Arrow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downArrow">
                                <a:avLst>
                                  <a:gd name="adj1" fmla="val 50000"/>
                                  <a:gd name="adj2" fmla="val 50000"/>
                                </a:avLst>
                              </a:prstGeom>
                              <a:gradFill rotWithShape="1">
                                <a:gsLst>
                                  <a:gs pos="0">
                                    <a:schemeClr val="accent1">
                                      <a:lumMod val="50000"/>
                                      <a:lumOff val="50000"/>
                                    </a:schemeClr>
                                  </a:gs>
                                  <a:gs pos="100000">
                                    <a:schemeClr val="accent1">
                                      <a:lumMod val="100000"/>
                                      <a:lumOff val="0"/>
                                    </a:schemeClr>
                                  </a:gs>
                                </a:gsLst>
                                <a:lin ang="5400000"/>
                              </a:gradFill>
                              <a:ln w="9525">
                                <a:solidFill>
                                  <a:schemeClr val="accent1">
                                    <a:lumMod val="95000"/>
                                    <a:lumOff val="0"/>
                                  </a:schemeClr>
                                </a:solidFill>
                                <a:miter lim="800000"/>
                                <a:headEnd/>
                                <a:tailEnd/>
                              </a:ln>
                              <a:effectLst>
                                <a:outerShdw blurRad="63500" dist="23000" dir="5400000" rotWithShape="0">
                                  <a:srgbClr val="000000">
                                    <a:alpha val="34998"/>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1865474" id="Down Arrow 46" o:spid="_x0000_s1026" type="#_x0000_t67" style="position:absolute;margin-left:11pt;margin-top:13.8pt;width:9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" fillcolor="#a7bfde [1620]" strokecolor="#4579b8 [3044]">
                      <v:fill color2="#4f81bd [3204]" rotate="t" focus="100%" type="gradient">
                        <o:fill v:ext="view" type="gradientUnscaled"/>
                      </v:fill>
                      <v:shadow on="t" color="black" opacity="22936f" origin=",.5" offset="0,.63889mm"/>
                      <w10:wrap type="through"/>
                    </v:shape>
                  </w:pict>
                </mc:Fallback>
              </mc:AlternateContent>
            </w:r>
          </w:p>
          <w:p w:rsidR="00714A5B" w:rsidRPr="00FD1F5E" w:rsidRDefault="00714A5B" w:rsidP="0081492F">
            <w:pPr>
              <w:ind w:left="720"/>
              <w:jc w:val="both"/>
              <w:rPr>
                <w:rFonts w:ascii="Calibri" w:hAnsi="Calibri" w:cs="Times New Roman"/>
                <w:sz w:val="20"/>
                <w:szCs w:val="20"/>
                <w:lang w:val="en-GB"/>
              </w:rPr>
            </w:pPr>
            <w:r w:rsidRPr="00FD1F5E">
              <w:rPr>
                <w:rFonts w:ascii="Calibri" w:hAnsi="Calibri" w:cs="Times New Roman"/>
                <w:sz w:val="20"/>
                <w:szCs w:val="20"/>
                <w:lang w:val="en-GB"/>
              </w:rPr>
              <w:t>Strategic plan</w:t>
            </w:r>
          </w:p>
          <w:p w:rsidR="00714A5B" w:rsidRPr="00FD1F5E" w:rsidRDefault="00714A5B" w:rsidP="0081492F">
            <w:pPr>
              <w:jc w:val="both"/>
              <w:rPr>
                <w:rFonts w:ascii="Calibri" w:hAnsi="Calibri" w:cs="Times New Roman"/>
                <w:sz w:val="20"/>
                <w:szCs w:val="20"/>
                <w:lang w:val="en-GB"/>
              </w:rPr>
            </w:pPr>
          </w:p>
        </w:tc>
        <w:tc>
          <w:tcPr>
            <w:tcW w:w="2947" w:type="dxa"/>
          </w:tcPr>
          <w:p w:rsidR="00714A5B" w:rsidRPr="00FD1F5E" w:rsidRDefault="00714A5B" w:rsidP="0081492F">
            <w:pPr>
              <w:ind w:left="720"/>
              <w:jc w:val="both"/>
              <w:rPr>
                <w:rFonts w:ascii="Calibri" w:hAnsi="Calibri" w:cs="Times New Roman"/>
                <w:sz w:val="20"/>
                <w:szCs w:val="20"/>
                <w:lang w:val="en-GB"/>
              </w:rPr>
            </w:pPr>
          </w:p>
          <w:p w:rsidR="00714A5B" w:rsidRPr="00FD1F5E" w:rsidRDefault="008D148E" w:rsidP="0081492F">
            <w:pPr>
              <w:ind w:left="720"/>
              <w:jc w:val="both"/>
              <w:rPr>
                <w:rFonts w:ascii="Calibri" w:eastAsiaTheme="majorEastAsia" w:hAnsi="Calibri" w:cs="Times New Roman"/>
                <w:i/>
                <w:iCs/>
                <w:color w:val="404040" w:themeColor="text1" w:themeTint="BF"/>
                <w:sz w:val="20"/>
                <w:szCs w:val="20"/>
                <w:lang w:val="en-GB"/>
              </w:rPr>
            </w:pPr>
            <w:r>
              <w:rPr>
                <w:rFonts w:ascii="Calibri" w:hAnsi="Calibri" w:cs="Times New Roman"/>
                <w:noProof/>
                <w:sz w:val="20"/>
                <w:szCs w:val="20"/>
              </w:rPr>
              <mc:AlternateContent>
                <mc:Choice Requires="wps">
                  <w:drawing>
                    <wp:anchor distT="0" distB="0" distL="114300" distR="114300" simplePos="0" relativeHeight="251661312" behindDoc="0" locked="0" layoutInCell="1" allowOverlap="1" wp14:anchorId="00E1E251" wp14:editId="74B3EF53">
                      <wp:simplePos x="0" y="0"/>
                      <wp:positionH relativeFrom="column">
                        <wp:posOffset>1385570</wp:posOffset>
                      </wp:positionH>
                      <wp:positionV relativeFrom="paragraph">
                        <wp:posOffset>-4445</wp:posOffset>
                      </wp:positionV>
                      <wp:extent cx="114300" cy="228600"/>
                      <wp:effectExtent l="76200" t="57150" r="38100" b="114300"/>
                      <wp:wrapThrough wrapText="bothSides">
                        <wp:wrapPolygon edited="0">
                          <wp:start x="-3600" y="-5400"/>
                          <wp:lineTo x="-14400" y="23400"/>
                          <wp:lineTo x="-3600" y="30600"/>
                          <wp:lineTo x="25200" y="30600"/>
                          <wp:lineTo x="25200" y="-5400"/>
                          <wp:lineTo x="-3600" y="-5400"/>
                        </wp:wrapPolygon>
                      </wp:wrapThrough>
                      <wp:docPr id="10" name="Down Arrow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downArrow">
                                <a:avLst>
                                  <a:gd name="adj1" fmla="val 50000"/>
                                  <a:gd name="adj2" fmla="val 50000"/>
                                </a:avLst>
                              </a:prstGeom>
                              <a:gradFill rotWithShape="1">
                                <a:gsLst>
                                  <a:gs pos="0">
                                    <a:schemeClr val="accent1">
                                      <a:lumMod val="50000"/>
                                      <a:lumOff val="50000"/>
                                    </a:schemeClr>
                                  </a:gs>
                                  <a:gs pos="100000">
                                    <a:schemeClr val="accent1">
                                      <a:lumMod val="100000"/>
                                      <a:lumOff val="0"/>
                                    </a:schemeClr>
                                  </a:gs>
                                </a:gsLst>
                                <a:lin ang="5400000"/>
                              </a:gradFill>
                              <a:ln w="9525">
                                <a:solidFill>
                                  <a:schemeClr val="accent1">
                                    <a:lumMod val="95000"/>
                                    <a:lumOff val="0"/>
                                  </a:schemeClr>
                                </a:solidFill>
                                <a:miter lim="800000"/>
                                <a:headEnd/>
                                <a:tailEnd/>
                              </a:ln>
                              <a:effectLst>
                                <a:outerShdw blurRad="63500" dist="23000" dir="5400000" rotWithShape="0">
                                  <a:srgbClr val="000000">
                                    <a:alpha val="34998"/>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6D0EBC7" id="Down Arrow 27" o:spid="_x0000_s1026" type="#_x0000_t67" style="position:absolute;margin-left:109.1pt;margin-top:-.35pt;width:9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" fillcolor="#a7bfde [1620]" strokecolor="#4579b8 [3044]">
                      <v:fill color2="#4f81bd [3204]" rotate="t" focus="100%" type="gradient">
                        <o:fill v:ext="view" type="gradientUnscaled"/>
                      </v:fill>
                      <v:shadow on="t" color="black" opacity="22936f" origin=",.5" offset="0,.63889mm"/>
                      <w10:wrap type="through"/>
                    </v:shape>
                  </w:pict>
                </mc:Fallback>
              </mc:AlternateContent>
            </w:r>
            <w:r w:rsidR="00714A5B" w:rsidRPr="00FD1F5E">
              <w:rPr>
                <w:rFonts w:ascii="Calibri" w:hAnsi="Calibri" w:cs="Times New Roman"/>
                <w:sz w:val="20"/>
                <w:szCs w:val="20"/>
                <w:lang w:val="en-GB"/>
              </w:rPr>
              <w:t xml:space="preserve">Faculty and           centre   plans  </w:t>
            </w:r>
          </w:p>
        </w:tc>
        <w:tc>
          <w:tcPr>
            <w:tcW w:w="1882" w:type="dxa"/>
            <w:vMerge/>
          </w:tcPr>
          <w:p w:rsidR="00714A5B" w:rsidRPr="00FD1F5E" w:rsidRDefault="00714A5B" w:rsidP="0081492F">
            <w:pPr>
              <w:ind w:left="720"/>
              <w:jc w:val="both"/>
              <w:rPr>
                <w:rFonts w:ascii="Calibri" w:hAnsi="Calibri" w:cs="Times New Roman"/>
                <w:sz w:val="20"/>
                <w:szCs w:val="20"/>
                <w:lang w:val="en-GB"/>
              </w:rPr>
            </w:pPr>
          </w:p>
        </w:tc>
      </w:tr>
      <w:tr w:rsidR="00714A5B" w:rsidRPr="00FD1F5E" w:rsidTr="0081492F">
        <w:trPr>
          <w:trHeight w:val="1124"/>
        </w:trPr>
        <w:tc>
          <w:tcPr>
            <w:tcW w:w="1331" w:type="dxa"/>
            <w:vMerge/>
          </w:tcPr>
          <w:p w:rsidR="00714A5B" w:rsidRPr="00FD1F5E" w:rsidRDefault="00714A5B" w:rsidP="0081492F">
            <w:pPr>
              <w:ind w:left="720"/>
              <w:jc w:val="both"/>
              <w:rPr>
                <w:rFonts w:ascii="Calibri" w:hAnsi="Calibri" w:cs="Times New Roman"/>
                <w:b/>
                <w:sz w:val="20"/>
                <w:szCs w:val="20"/>
                <w:lang w:val="en-GB"/>
              </w:rPr>
            </w:pPr>
          </w:p>
        </w:tc>
        <w:tc>
          <w:tcPr>
            <w:tcW w:w="3012" w:type="dxa"/>
          </w:tcPr>
          <w:p w:rsidR="00714A5B" w:rsidRPr="00FD1F5E" w:rsidRDefault="00714A5B" w:rsidP="00990D18">
            <w:pPr>
              <w:spacing w:before="60"/>
              <w:ind w:left="720"/>
              <w:jc w:val="both"/>
              <w:rPr>
                <w:rFonts w:ascii="Calibri" w:hAnsi="Calibri" w:cs="Times New Roman"/>
                <w:b/>
                <w:sz w:val="20"/>
                <w:szCs w:val="20"/>
                <w:lang w:val="en-GB"/>
              </w:rPr>
            </w:pPr>
            <w:r w:rsidRPr="00FD1F5E">
              <w:rPr>
                <w:rFonts w:ascii="Calibri" w:hAnsi="Calibri" w:cs="Times New Roman"/>
                <w:b/>
                <w:sz w:val="20"/>
                <w:szCs w:val="20"/>
                <w:lang w:val="en-GB"/>
              </w:rPr>
              <w:t xml:space="preserve">Strategy for </w:t>
            </w:r>
          </w:p>
          <w:p w:rsidR="00714A5B" w:rsidRPr="00FD1F5E" w:rsidRDefault="008D148E" w:rsidP="0081492F">
            <w:pPr>
              <w:ind w:left="720"/>
              <w:jc w:val="both"/>
              <w:rPr>
                <w:rFonts w:ascii="Calibri" w:hAnsi="Calibri" w:cs="Times New Roman"/>
                <w:b/>
                <w:sz w:val="20"/>
                <w:szCs w:val="20"/>
                <w:lang w:val="en-GB"/>
              </w:rPr>
            </w:pPr>
            <w:r>
              <w:rPr>
                <w:rFonts w:ascii="Calibri" w:hAnsi="Calibri" w:cs="Times New Roman"/>
                <w:b/>
                <w:noProof/>
                <w:sz w:val="20"/>
                <w:szCs w:val="20"/>
              </w:rPr>
              <mc:AlternateContent>
                <mc:Choice Requires="wps">
                  <w:drawing>
                    <wp:anchor distT="0" distB="0" distL="114300" distR="114300" simplePos="0" relativeHeight="251664384" behindDoc="0" locked="0" layoutInCell="1" allowOverlap="1" wp14:anchorId="35F1424F" wp14:editId="03899929">
                      <wp:simplePos x="0" y="0"/>
                      <wp:positionH relativeFrom="column">
                        <wp:posOffset>113665</wp:posOffset>
                      </wp:positionH>
                      <wp:positionV relativeFrom="paragraph">
                        <wp:posOffset>49530</wp:posOffset>
                      </wp:positionV>
                      <wp:extent cx="114300" cy="228600"/>
                      <wp:effectExtent l="76200" t="57150" r="38100" b="114300"/>
                      <wp:wrapThrough wrapText="bothSides">
                        <wp:wrapPolygon edited="0">
                          <wp:start x="-3600" y="-5400"/>
                          <wp:lineTo x="-14400" y="23400"/>
                          <wp:lineTo x="-3600" y="30600"/>
                          <wp:lineTo x="25200" y="30600"/>
                          <wp:lineTo x="25200" y="-5400"/>
                          <wp:lineTo x="-3600" y="-5400"/>
                        </wp:wrapPolygon>
                      </wp:wrapThrough>
                      <wp:docPr id="9" name="Down Arrow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downArrow">
                                <a:avLst>
                                  <a:gd name="adj1" fmla="val 50000"/>
                                  <a:gd name="adj2" fmla="val 50000"/>
                                </a:avLst>
                              </a:prstGeom>
                              <a:gradFill rotWithShape="1">
                                <a:gsLst>
                                  <a:gs pos="0">
                                    <a:schemeClr val="accent1">
                                      <a:lumMod val="50000"/>
                                      <a:lumOff val="50000"/>
                                    </a:schemeClr>
                                  </a:gs>
                                  <a:gs pos="100000">
                                    <a:schemeClr val="accent1">
                                      <a:lumMod val="100000"/>
                                      <a:lumOff val="0"/>
                                    </a:schemeClr>
                                  </a:gs>
                                </a:gsLst>
                                <a:lin ang="5400000"/>
                              </a:gradFill>
                              <a:ln w="9525">
                                <a:solidFill>
                                  <a:schemeClr val="accent1">
                                    <a:lumMod val="95000"/>
                                    <a:lumOff val="0"/>
                                  </a:schemeClr>
                                </a:solidFill>
                                <a:miter lim="800000"/>
                                <a:headEnd/>
                                <a:tailEnd/>
                              </a:ln>
                              <a:effectLst>
                                <a:outerShdw blurRad="63500" dist="23000" dir="5400000" rotWithShape="0">
                                  <a:srgbClr val="000000">
                                    <a:alpha val="34998"/>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3825D3E" id="Down Arrow 38" o:spid="_x0000_s1026" type="#_x0000_t67" style="position:absolute;margin-left:8.95pt;margin-top:3.9pt;width:9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" fillcolor="#a7bfde [1620]" strokecolor="#4579b8 [3044]">
                      <v:fill color2="#4f81bd [3204]" rotate="t" focus="100%" type="gradient">
                        <o:fill v:ext="view" type="gradientUnscaled"/>
                      </v:fill>
                      <v:shadow on="t" color="black" opacity="22936f" origin=",.5" offset="0,.63889mm"/>
                      <w10:wrap type="through"/>
                    </v:shape>
                  </w:pict>
                </mc:Fallback>
              </mc:AlternateContent>
            </w:r>
            <w:r w:rsidR="00714A5B" w:rsidRPr="00FD1F5E">
              <w:rPr>
                <w:rFonts w:ascii="Calibri" w:hAnsi="Calibri" w:cs="Times New Roman"/>
                <w:b/>
                <w:sz w:val="20"/>
                <w:szCs w:val="20"/>
                <w:lang w:val="en-GB"/>
              </w:rPr>
              <w:t xml:space="preserve">teaching   </w:t>
            </w:r>
          </w:p>
          <w:p w:rsidR="00714A5B" w:rsidRPr="00FD1F5E" w:rsidRDefault="008D148E" w:rsidP="0081492F">
            <w:pPr>
              <w:ind w:left="720"/>
              <w:jc w:val="both"/>
              <w:rPr>
                <w:rFonts w:ascii="Calibri" w:hAnsi="Calibri" w:cs="Times New Roman"/>
                <w:sz w:val="20"/>
                <w:szCs w:val="20"/>
                <w:lang w:val="en-GB"/>
              </w:rPr>
            </w:pPr>
            <w:r>
              <w:rPr>
                <w:rFonts w:ascii="Calibri" w:hAnsi="Calibri" w:cs="Times New Roman"/>
                <w:b/>
                <w:noProof/>
                <w:sz w:val="20"/>
                <w:szCs w:val="20"/>
              </w:rPr>
              <mc:AlternateContent>
                <mc:Choice Requires="wps">
                  <w:drawing>
                    <wp:anchor distT="0" distB="0" distL="114300" distR="114300" simplePos="0" relativeHeight="251668480" behindDoc="0" locked="0" layoutInCell="1" allowOverlap="1" wp14:anchorId="50C55FCF" wp14:editId="3EF95E98">
                      <wp:simplePos x="0" y="0"/>
                      <wp:positionH relativeFrom="column">
                        <wp:posOffset>1113155</wp:posOffset>
                      </wp:positionH>
                      <wp:positionV relativeFrom="paragraph">
                        <wp:posOffset>290830</wp:posOffset>
                      </wp:positionV>
                      <wp:extent cx="299085" cy="113665"/>
                      <wp:effectExtent l="76200" t="38100" r="43815" b="114935"/>
                      <wp:wrapThrough wrapText="bothSides">
                        <wp:wrapPolygon edited="0">
                          <wp:start x="-1376" y="-7240"/>
                          <wp:lineTo x="-5503" y="0"/>
                          <wp:lineTo x="-5503" y="21721"/>
                          <wp:lineTo x="13758" y="39821"/>
                          <wp:lineTo x="23389" y="39821"/>
                          <wp:lineTo x="23389" y="-7240"/>
                          <wp:lineTo x="-1376" y="-7240"/>
                        </wp:wrapPolygon>
                      </wp:wrapThrough>
                      <wp:docPr id="8" name="Right Arrow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113665"/>
                              </a:xfrm>
                              <a:prstGeom prst="rightArrow">
                                <a:avLst>
                                  <a:gd name="adj1" fmla="val 50000"/>
                                  <a:gd name="adj2" fmla="val 49994"/>
                                </a:avLst>
                              </a:prstGeom>
                              <a:gradFill rotWithShape="1">
                                <a:gsLst>
                                  <a:gs pos="0">
                                    <a:schemeClr val="accent1">
                                      <a:lumMod val="50000"/>
                                      <a:lumOff val="50000"/>
                                    </a:schemeClr>
                                  </a:gs>
                                  <a:gs pos="100000">
                                    <a:schemeClr val="accent1">
                                      <a:lumMod val="100000"/>
                                      <a:lumOff val="0"/>
                                    </a:schemeClr>
                                  </a:gs>
                                </a:gsLst>
                                <a:lin ang="5400000"/>
                              </a:gradFill>
                              <a:ln w="9525">
                                <a:solidFill>
                                  <a:schemeClr val="accent1">
                                    <a:lumMod val="95000"/>
                                    <a:lumOff val="0"/>
                                  </a:schemeClr>
                                </a:solidFill>
                                <a:miter lim="800000"/>
                                <a:headEnd/>
                                <a:tailEnd/>
                              </a:ln>
                              <a:effectLst>
                                <a:outerShdw blurRad="63500" dist="23000" dir="5400000" rotWithShape="0">
                                  <a:srgbClr val="000000">
                                    <a:alpha val="34998"/>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46C64C8" id="Right Arrow 44" o:spid="_x0000_s1026" type="#_x0000_t13" style="position:absolute;margin-left:87.65pt;margin-top:22.9pt;width:23.55pt;height: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" adj="17496" fillcolor="#a7bfde [1620]" strokecolor="#4579b8 [3044]">
                      <v:fill color2="#4f81bd [3204]" rotate="t" focus="100%" type="gradient">
                        <o:fill v:ext="view" type="gradientUnscaled"/>
                      </v:fill>
                      <v:shadow on="t" color="black" opacity="22936f" origin=",.5" offset="0,.63889mm"/>
                      <w10:wrap type="through"/>
                    </v:shape>
                  </w:pict>
                </mc:Fallback>
              </mc:AlternateContent>
            </w:r>
            <w:r w:rsidR="00714A5B" w:rsidRPr="00FD1F5E">
              <w:rPr>
                <w:rFonts w:ascii="Calibri" w:hAnsi="Calibri" w:cs="Times New Roman"/>
                <w:b/>
                <w:sz w:val="20"/>
                <w:szCs w:val="20"/>
                <w:lang w:val="en-GB"/>
              </w:rPr>
              <w:t>and learning</w:t>
            </w:r>
            <w:r w:rsidR="00714A5B" w:rsidRPr="00FD1F5E">
              <w:rPr>
                <w:rFonts w:ascii="Calibri" w:hAnsi="Calibri" w:cs="Times New Roman"/>
                <w:sz w:val="20"/>
                <w:szCs w:val="20"/>
                <w:lang w:val="en-GB"/>
              </w:rPr>
              <w:t xml:space="preserve">       </w:t>
            </w:r>
          </w:p>
        </w:tc>
        <w:tc>
          <w:tcPr>
            <w:tcW w:w="2947" w:type="dxa"/>
          </w:tcPr>
          <w:p w:rsidR="00714A5B" w:rsidRPr="00FD1F5E" w:rsidRDefault="008D148E" w:rsidP="00990D18">
            <w:pPr>
              <w:spacing w:before="80"/>
              <w:ind w:left="720"/>
              <w:jc w:val="both"/>
              <w:rPr>
                <w:rFonts w:ascii="Calibri" w:hAnsi="Calibri" w:cs="Times New Roman"/>
                <w:sz w:val="20"/>
                <w:szCs w:val="20"/>
                <w:lang w:val="en-GB"/>
              </w:rPr>
            </w:pPr>
            <w:r>
              <w:rPr>
                <w:rFonts w:ascii="Calibri" w:hAnsi="Calibri" w:cs="Times New Roman"/>
                <w:noProof/>
                <w:sz w:val="20"/>
                <w:szCs w:val="20"/>
              </w:rPr>
              <mc:AlternateContent>
                <mc:Choice Requires="wps">
                  <w:drawing>
                    <wp:anchor distT="0" distB="0" distL="114300" distR="114300" simplePos="0" relativeHeight="251662336" behindDoc="0" locked="0" layoutInCell="1" allowOverlap="1" wp14:anchorId="7FAEB140" wp14:editId="6BD2E1C1">
                      <wp:simplePos x="0" y="0"/>
                      <wp:positionH relativeFrom="column">
                        <wp:posOffset>-6985</wp:posOffset>
                      </wp:positionH>
                      <wp:positionV relativeFrom="paragraph">
                        <wp:posOffset>607060</wp:posOffset>
                      </wp:positionV>
                      <wp:extent cx="342900" cy="114300"/>
                      <wp:effectExtent l="76200" t="38100" r="57150" b="114300"/>
                      <wp:wrapThrough wrapText="bothSides">
                        <wp:wrapPolygon edited="0">
                          <wp:start x="-1200" y="-7200"/>
                          <wp:lineTo x="-4800" y="21600"/>
                          <wp:lineTo x="-1200" y="39600"/>
                          <wp:lineTo x="7200" y="39600"/>
                          <wp:lineTo x="13200" y="32400"/>
                          <wp:lineTo x="24000" y="10800"/>
                          <wp:lineTo x="22800" y="-7200"/>
                          <wp:lineTo x="-1200" y="-7200"/>
                        </wp:wrapPolygon>
                      </wp:wrapThrough>
                      <wp:docPr id="7" name="Left Arrow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leftArrow">
                                <a:avLst>
                                  <a:gd name="adj1" fmla="val 50000"/>
                                  <a:gd name="adj2" fmla="val 50000"/>
                                </a:avLst>
                              </a:prstGeom>
                              <a:gradFill rotWithShape="1">
                                <a:gsLst>
                                  <a:gs pos="0">
                                    <a:schemeClr val="accent1">
                                      <a:lumMod val="50000"/>
                                      <a:lumOff val="50000"/>
                                    </a:schemeClr>
                                  </a:gs>
                                  <a:gs pos="100000">
                                    <a:schemeClr val="accent1">
                                      <a:lumMod val="100000"/>
                                      <a:lumOff val="0"/>
                                    </a:schemeClr>
                                  </a:gs>
                                </a:gsLst>
                                <a:lin ang="5400000"/>
                              </a:gradFill>
                              <a:ln w="9525">
                                <a:solidFill>
                                  <a:schemeClr val="accent1">
                                    <a:lumMod val="95000"/>
                                    <a:lumOff val="0"/>
                                  </a:schemeClr>
                                </a:solidFill>
                                <a:miter lim="800000"/>
                                <a:headEnd/>
                                <a:tailEnd/>
                              </a:ln>
                              <a:effectLst>
                                <a:outerShdw blurRad="63500" dist="23000" dir="5400000" rotWithShape="0">
                                  <a:srgbClr val="000000">
                                    <a:alpha val="34998"/>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36EAC1C" id="Left Arrow 28" o:spid="_x0000_s1026" type="#_x0000_t66" style="position:absolute;margin-left:-.55pt;margin-top:47.8pt;width:27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" adj="3600" fillcolor="#a7bfde [1620]" strokecolor="#4579b8 [3044]">
                      <v:fill color2="#4f81bd [3204]" rotate="t" focus="100%" type="gradient">
                        <o:fill v:ext="view" type="gradientUnscaled"/>
                      </v:fill>
                      <v:shadow on="t" color="black" opacity="22936f" origin=",.5" offset="0,.63889mm"/>
                      <w10:wrap type="through"/>
                    </v:shape>
                  </w:pict>
                </mc:Fallback>
              </mc:AlternateContent>
            </w:r>
            <w:r w:rsidR="00714A5B" w:rsidRPr="00FD1F5E">
              <w:rPr>
                <w:rFonts w:ascii="Calibri" w:hAnsi="Calibri" w:cs="Times New Roman"/>
                <w:sz w:val="20"/>
                <w:szCs w:val="20"/>
                <w:lang w:val="en-GB"/>
              </w:rPr>
              <w:t xml:space="preserve">Faculty and centre plans focusing on teaching &amp; learning </w:t>
            </w:r>
          </w:p>
          <w:p w:rsidR="00714A5B" w:rsidRPr="00FD1F5E" w:rsidRDefault="00714A5B" w:rsidP="0081492F">
            <w:pPr>
              <w:ind w:left="720"/>
              <w:jc w:val="both"/>
              <w:rPr>
                <w:rFonts w:ascii="Calibri" w:eastAsiaTheme="majorEastAsia" w:hAnsi="Calibri" w:cs="Times New Roman"/>
                <w:i/>
                <w:iCs/>
                <w:color w:val="404040" w:themeColor="text1" w:themeTint="BF"/>
                <w:sz w:val="20"/>
                <w:szCs w:val="20"/>
                <w:lang w:val="en-GB"/>
              </w:rPr>
            </w:pPr>
            <w:r w:rsidRPr="00FD1F5E">
              <w:rPr>
                <w:rFonts w:ascii="Calibri" w:hAnsi="Calibri" w:cs="Times New Roman"/>
                <w:sz w:val="20"/>
                <w:szCs w:val="20"/>
                <w:lang w:val="en-GB"/>
              </w:rPr>
              <w:t xml:space="preserve"> Student inputs and plans</w:t>
            </w:r>
          </w:p>
          <w:p w:rsidR="00714A5B" w:rsidRPr="00FD1F5E" w:rsidRDefault="00714A5B" w:rsidP="0081492F">
            <w:pPr>
              <w:ind w:left="720"/>
              <w:jc w:val="both"/>
              <w:rPr>
                <w:rFonts w:ascii="Calibri" w:hAnsi="Calibri" w:cs="Times New Roman"/>
                <w:sz w:val="20"/>
                <w:szCs w:val="20"/>
                <w:lang w:val="en-GB"/>
              </w:rPr>
            </w:pPr>
          </w:p>
        </w:tc>
        <w:tc>
          <w:tcPr>
            <w:tcW w:w="1882" w:type="dxa"/>
            <w:vMerge/>
          </w:tcPr>
          <w:p w:rsidR="00714A5B" w:rsidRPr="00FD1F5E" w:rsidRDefault="00714A5B" w:rsidP="0081492F">
            <w:pPr>
              <w:ind w:left="720"/>
              <w:jc w:val="both"/>
              <w:rPr>
                <w:rFonts w:ascii="Calibri" w:hAnsi="Calibri" w:cs="Times New Roman"/>
                <w:sz w:val="20"/>
                <w:szCs w:val="20"/>
                <w:lang w:val="en-GB"/>
              </w:rPr>
            </w:pPr>
          </w:p>
        </w:tc>
      </w:tr>
      <w:tr w:rsidR="00714A5B" w:rsidRPr="00FD1F5E" w:rsidTr="00990D18">
        <w:trPr>
          <w:trHeight w:val="204"/>
        </w:trPr>
        <w:tc>
          <w:tcPr>
            <w:tcW w:w="1331" w:type="dxa"/>
            <w:vMerge/>
          </w:tcPr>
          <w:p w:rsidR="00714A5B" w:rsidRPr="00FD1F5E" w:rsidRDefault="00714A5B" w:rsidP="0081492F">
            <w:pPr>
              <w:ind w:left="720"/>
              <w:jc w:val="both"/>
              <w:rPr>
                <w:rFonts w:ascii="Calibri" w:hAnsi="Calibri" w:cs="Times New Roman"/>
                <w:sz w:val="20"/>
                <w:szCs w:val="20"/>
                <w:lang w:val="en-GB"/>
              </w:rPr>
            </w:pPr>
          </w:p>
        </w:tc>
        <w:tc>
          <w:tcPr>
            <w:tcW w:w="3012" w:type="dxa"/>
          </w:tcPr>
          <w:p w:rsidR="00714A5B" w:rsidRPr="00FD1F5E" w:rsidRDefault="008D148E" w:rsidP="00990D18">
            <w:pPr>
              <w:spacing w:before="60"/>
              <w:ind w:left="720"/>
              <w:jc w:val="both"/>
              <w:rPr>
                <w:rFonts w:ascii="Calibri" w:hAnsi="Calibri" w:cs="Times New Roman"/>
                <w:sz w:val="20"/>
                <w:szCs w:val="20"/>
                <w:lang w:val="en-GB"/>
              </w:rPr>
            </w:pPr>
            <w:r>
              <w:rPr>
                <w:rFonts w:ascii="Calibri" w:hAnsi="Calibri" w:cs="Times New Roman"/>
                <w:noProof/>
                <w:sz w:val="20"/>
                <w:szCs w:val="20"/>
              </w:rPr>
              <mc:AlternateContent>
                <mc:Choice Requires="wps">
                  <w:drawing>
                    <wp:anchor distT="0" distB="0" distL="114300" distR="114300" simplePos="0" relativeHeight="251665408" behindDoc="0" locked="0" layoutInCell="1" allowOverlap="1" wp14:anchorId="142B8C8C" wp14:editId="65BB8BD5">
                      <wp:simplePos x="0" y="0"/>
                      <wp:positionH relativeFrom="column">
                        <wp:posOffset>102870</wp:posOffset>
                      </wp:positionH>
                      <wp:positionV relativeFrom="paragraph">
                        <wp:posOffset>107315</wp:posOffset>
                      </wp:positionV>
                      <wp:extent cx="114300" cy="228600"/>
                      <wp:effectExtent l="76200" t="57150" r="38100" b="114300"/>
                      <wp:wrapThrough wrapText="bothSides">
                        <wp:wrapPolygon edited="0">
                          <wp:start x="-3600" y="-5400"/>
                          <wp:lineTo x="-14400" y="23400"/>
                          <wp:lineTo x="-3600" y="30600"/>
                          <wp:lineTo x="25200" y="30600"/>
                          <wp:lineTo x="25200" y="-5400"/>
                          <wp:lineTo x="-3600" y="-5400"/>
                        </wp:wrapPolygon>
                      </wp:wrapThrough>
                      <wp:docPr id="6" name="Down Arrow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downArrow">
                                <a:avLst>
                                  <a:gd name="adj1" fmla="val 50000"/>
                                  <a:gd name="adj2" fmla="val 50000"/>
                                </a:avLst>
                              </a:prstGeom>
                              <a:gradFill rotWithShape="1">
                                <a:gsLst>
                                  <a:gs pos="0">
                                    <a:schemeClr val="accent1">
                                      <a:lumMod val="50000"/>
                                      <a:lumOff val="50000"/>
                                    </a:schemeClr>
                                  </a:gs>
                                  <a:gs pos="100000">
                                    <a:schemeClr val="accent1">
                                      <a:lumMod val="100000"/>
                                      <a:lumOff val="0"/>
                                    </a:schemeClr>
                                  </a:gs>
                                </a:gsLst>
                                <a:lin ang="5400000"/>
                              </a:gradFill>
                              <a:ln w="9525">
                                <a:solidFill>
                                  <a:schemeClr val="accent1">
                                    <a:lumMod val="95000"/>
                                    <a:lumOff val="0"/>
                                  </a:schemeClr>
                                </a:solidFill>
                                <a:miter lim="800000"/>
                                <a:headEnd/>
                                <a:tailEnd/>
                              </a:ln>
                              <a:effectLst>
                                <a:outerShdw blurRad="63500" dist="23000" dir="5400000" rotWithShape="0">
                                  <a:srgbClr val="000000">
                                    <a:alpha val="34998"/>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5682C72" id="Down Arrow 39" o:spid="_x0000_s1026" type="#_x0000_t67" style="position:absolute;margin-left:8.1pt;margin-top:8.45pt;width:9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" fillcolor="#a7bfde [1620]" strokecolor="#4579b8 [3044]">
                      <v:fill color2="#4f81bd [3204]" rotate="t" focus="100%" type="gradient">
                        <o:fill v:ext="view" type="gradientUnscaled"/>
                      </v:fill>
                      <v:shadow on="t" color="black" opacity="22936f" origin=",.5" offset="0,.63889mm"/>
                      <w10:wrap type="through"/>
                    </v:shape>
                  </w:pict>
                </mc:Fallback>
              </mc:AlternateContent>
            </w:r>
            <w:r w:rsidR="00714A5B" w:rsidRPr="00FD1F5E">
              <w:rPr>
                <w:rFonts w:ascii="Calibri" w:hAnsi="Calibri" w:cs="Times New Roman"/>
                <w:sz w:val="20"/>
                <w:szCs w:val="20"/>
                <w:lang w:val="en-GB"/>
              </w:rPr>
              <w:t>Policies, regulations and frameworks</w:t>
            </w:r>
          </w:p>
          <w:p w:rsidR="00714A5B" w:rsidRPr="00FD1F5E" w:rsidRDefault="008D148E" w:rsidP="0081492F">
            <w:pPr>
              <w:ind w:left="720"/>
              <w:jc w:val="both"/>
              <w:rPr>
                <w:rFonts w:ascii="Calibri" w:hAnsi="Calibri" w:cs="Times New Roman"/>
                <w:noProof/>
                <w:sz w:val="20"/>
                <w:szCs w:val="20"/>
                <w:lang w:val="en-GB"/>
              </w:rPr>
            </w:pPr>
            <w:r>
              <w:rPr>
                <w:rFonts w:ascii="Calibri" w:hAnsi="Calibri" w:cs="Times New Roman"/>
                <w:noProof/>
                <w:sz w:val="20"/>
                <w:szCs w:val="20"/>
              </w:rPr>
              <mc:AlternateContent>
                <mc:Choice Requires="wps">
                  <w:drawing>
                    <wp:anchor distT="0" distB="0" distL="114300" distR="114300" simplePos="0" relativeHeight="251660288" behindDoc="0" locked="0" layoutInCell="1" allowOverlap="1" wp14:anchorId="66F05453" wp14:editId="2CDFEE36">
                      <wp:simplePos x="0" y="0"/>
                      <wp:positionH relativeFrom="column">
                        <wp:posOffset>1407160</wp:posOffset>
                      </wp:positionH>
                      <wp:positionV relativeFrom="paragraph">
                        <wp:posOffset>294640</wp:posOffset>
                      </wp:positionV>
                      <wp:extent cx="299085" cy="114300"/>
                      <wp:effectExtent l="76200" t="38100" r="43815" b="114300"/>
                      <wp:wrapThrough wrapText="bothSides">
                        <wp:wrapPolygon edited="0">
                          <wp:start x="-1376" y="-7200"/>
                          <wp:lineTo x="-5503" y="0"/>
                          <wp:lineTo x="-5503" y="21600"/>
                          <wp:lineTo x="13758" y="39600"/>
                          <wp:lineTo x="23389" y="39600"/>
                          <wp:lineTo x="23389" y="-7200"/>
                          <wp:lineTo x="-1376" y="-7200"/>
                        </wp:wrapPolygon>
                      </wp:wrapThrough>
                      <wp:docPr id="5" name="Right Arrow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114300"/>
                              </a:xfrm>
                              <a:prstGeom prst="rightArrow">
                                <a:avLst>
                                  <a:gd name="adj1" fmla="val 50000"/>
                                  <a:gd name="adj2" fmla="val 49995"/>
                                </a:avLst>
                              </a:prstGeom>
                              <a:gradFill rotWithShape="1">
                                <a:gsLst>
                                  <a:gs pos="0">
                                    <a:schemeClr val="accent1">
                                      <a:lumMod val="50000"/>
                                      <a:lumOff val="50000"/>
                                    </a:schemeClr>
                                  </a:gs>
                                  <a:gs pos="100000">
                                    <a:schemeClr val="accent1">
                                      <a:lumMod val="100000"/>
                                      <a:lumOff val="0"/>
                                    </a:schemeClr>
                                  </a:gs>
                                </a:gsLst>
                                <a:lin ang="5400000"/>
                              </a:gradFill>
                              <a:ln w="9525">
                                <a:solidFill>
                                  <a:schemeClr val="accent1">
                                    <a:lumMod val="95000"/>
                                    <a:lumOff val="0"/>
                                  </a:schemeClr>
                                </a:solidFill>
                                <a:miter lim="800000"/>
                                <a:headEnd/>
                                <a:tailEnd/>
                              </a:ln>
                              <a:effectLst>
                                <a:outerShdw blurRad="63500" dist="23000" dir="5400000" rotWithShape="0">
                                  <a:srgbClr val="000000">
                                    <a:alpha val="34998"/>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BC93458" id="Right Arrow 26" o:spid="_x0000_s1026" type="#_x0000_t13" style="position:absolute;margin-left:110.8pt;margin-top:23.2pt;width:23.5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" adj="17473" fillcolor="#a7bfde [1620]" strokecolor="#4579b8 [3044]">
                      <v:fill color2="#4f81bd [3204]" rotate="t" focus="100%" type="gradient">
                        <o:fill v:ext="view" type="gradientUnscaled"/>
                      </v:fill>
                      <v:shadow on="t" color="black" opacity="22936f" origin=",.5" offset="0,.63889mm"/>
                      <w10:wrap type="through"/>
                    </v:shape>
                  </w:pict>
                </mc:Fallback>
              </mc:AlternateContent>
            </w:r>
            <w:r w:rsidR="00714A5B" w:rsidRPr="00FD1F5E">
              <w:rPr>
                <w:rFonts w:ascii="Calibri" w:hAnsi="Calibri" w:cs="Times New Roman"/>
                <w:sz w:val="20"/>
                <w:szCs w:val="20"/>
                <w:lang w:val="en-GB"/>
              </w:rPr>
              <w:t>(e.g. assessment policy; professional development framework)</w:t>
            </w:r>
            <w:r w:rsidR="00714A5B" w:rsidRPr="00FD1F5E">
              <w:rPr>
                <w:rFonts w:ascii="Calibri" w:hAnsi="Calibri" w:cs="Times New Roman"/>
                <w:noProof/>
                <w:sz w:val="20"/>
                <w:szCs w:val="20"/>
                <w:lang w:val="en-GB"/>
              </w:rPr>
              <w:t xml:space="preserve"> </w:t>
            </w:r>
          </w:p>
          <w:p w:rsidR="00714A5B" w:rsidRPr="00FD1F5E" w:rsidRDefault="00714A5B" w:rsidP="0081492F">
            <w:pPr>
              <w:jc w:val="both"/>
              <w:rPr>
                <w:rFonts w:ascii="Calibri" w:hAnsi="Calibri" w:cs="Times New Roman"/>
                <w:sz w:val="20"/>
                <w:szCs w:val="20"/>
                <w:lang w:val="en-GB"/>
              </w:rPr>
            </w:pPr>
          </w:p>
        </w:tc>
        <w:tc>
          <w:tcPr>
            <w:tcW w:w="2947" w:type="dxa"/>
          </w:tcPr>
          <w:p w:rsidR="00714A5B" w:rsidRPr="00FD1F5E" w:rsidRDefault="00990D18" w:rsidP="00990D18">
            <w:pPr>
              <w:spacing w:before="60"/>
              <w:ind w:left="652"/>
              <w:jc w:val="both"/>
              <w:rPr>
                <w:rFonts w:ascii="Calibri" w:eastAsiaTheme="majorEastAsia" w:hAnsi="Calibri" w:cs="Times New Roman"/>
                <w:i/>
                <w:iCs/>
                <w:color w:val="404040" w:themeColor="text1" w:themeTint="BF"/>
                <w:sz w:val="20"/>
                <w:szCs w:val="20"/>
                <w:lang w:val="en-GB"/>
              </w:rPr>
            </w:pPr>
            <w:r>
              <w:rPr>
                <w:rFonts w:ascii="Calibri" w:hAnsi="Calibri" w:cs="Times New Roman"/>
                <w:sz w:val="20"/>
                <w:szCs w:val="20"/>
                <w:lang w:val="en-GB"/>
              </w:rPr>
              <w:t xml:space="preserve"> </w:t>
            </w:r>
            <w:r w:rsidR="008D148E">
              <w:rPr>
                <w:rFonts w:ascii="Calibri" w:hAnsi="Calibri" w:cs="Times New Roman"/>
                <w:noProof/>
                <w:sz w:val="20"/>
                <w:szCs w:val="20"/>
              </w:rPr>
              <mc:AlternateContent>
                <mc:Choice Requires="wps">
                  <w:drawing>
                    <wp:anchor distT="0" distB="0" distL="114300" distR="114300" simplePos="0" relativeHeight="251663360" behindDoc="0" locked="0" layoutInCell="1" allowOverlap="1" wp14:anchorId="25C26356" wp14:editId="2D69AC4A">
                      <wp:simplePos x="0" y="0"/>
                      <wp:positionH relativeFrom="column">
                        <wp:posOffset>18415</wp:posOffset>
                      </wp:positionH>
                      <wp:positionV relativeFrom="paragraph">
                        <wp:posOffset>604520</wp:posOffset>
                      </wp:positionV>
                      <wp:extent cx="342900" cy="114300"/>
                      <wp:effectExtent l="76200" t="38100" r="57150" b="114300"/>
                      <wp:wrapThrough wrapText="bothSides">
                        <wp:wrapPolygon edited="0">
                          <wp:start x="-1200" y="-7200"/>
                          <wp:lineTo x="-4800" y="21600"/>
                          <wp:lineTo x="-1200" y="39600"/>
                          <wp:lineTo x="7200" y="39600"/>
                          <wp:lineTo x="13200" y="32400"/>
                          <wp:lineTo x="24000" y="10800"/>
                          <wp:lineTo x="22800" y="-7200"/>
                          <wp:lineTo x="-1200" y="-7200"/>
                        </wp:wrapPolygon>
                      </wp:wrapThrough>
                      <wp:docPr id="4" name="Left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leftArrow">
                                <a:avLst>
                                  <a:gd name="adj1" fmla="val 50000"/>
                                  <a:gd name="adj2" fmla="val 50000"/>
                                </a:avLst>
                              </a:prstGeom>
                              <a:gradFill rotWithShape="1">
                                <a:gsLst>
                                  <a:gs pos="0">
                                    <a:schemeClr val="accent1">
                                      <a:lumMod val="50000"/>
                                      <a:lumOff val="50000"/>
                                    </a:schemeClr>
                                  </a:gs>
                                  <a:gs pos="100000">
                                    <a:schemeClr val="accent1">
                                      <a:lumMod val="100000"/>
                                      <a:lumOff val="0"/>
                                    </a:schemeClr>
                                  </a:gs>
                                </a:gsLst>
                                <a:lin ang="5400000"/>
                              </a:gradFill>
                              <a:ln w="9525">
                                <a:solidFill>
                                  <a:schemeClr val="accent1">
                                    <a:lumMod val="95000"/>
                                    <a:lumOff val="0"/>
                                  </a:schemeClr>
                                </a:solidFill>
                                <a:miter lim="800000"/>
                                <a:headEnd/>
                                <a:tailEnd/>
                              </a:ln>
                              <a:effectLst>
                                <a:outerShdw blurRad="63500" dist="23000" dir="5400000" rotWithShape="0">
                                  <a:srgbClr val="000000">
                                    <a:alpha val="34998"/>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548CC19" id="Left Arrow 29" o:spid="_x0000_s1026" type="#_x0000_t66" style="position:absolute;margin-left:1.45pt;margin-top:47.6pt;width:27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" adj="3600" fillcolor="#a7bfde [1620]" strokecolor="#4579b8 [3044]">
                      <v:fill color2="#4f81bd [3204]" rotate="t" focus="100%" type="gradient">
                        <o:fill v:ext="view" type="gradientUnscaled"/>
                      </v:fill>
                      <v:shadow on="t" color="black" opacity="22936f" origin=",.5" offset="0,.63889mm"/>
                      <w10:wrap type="through"/>
                    </v:shape>
                  </w:pict>
                </mc:Fallback>
              </mc:AlternateContent>
            </w:r>
            <w:r w:rsidR="00714A5B" w:rsidRPr="00FD1F5E">
              <w:rPr>
                <w:rFonts w:ascii="Calibri" w:hAnsi="Calibri" w:cs="Times New Roman"/>
                <w:sz w:val="20"/>
                <w:szCs w:val="20"/>
                <w:lang w:val="en-GB"/>
              </w:rPr>
              <w:t>Faculty rules and     regulations</w:t>
            </w:r>
          </w:p>
        </w:tc>
        <w:tc>
          <w:tcPr>
            <w:tcW w:w="1882" w:type="dxa"/>
            <w:vMerge/>
          </w:tcPr>
          <w:p w:rsidR="00714A5B" w:rsidRPr="00FD1F5E" w:rsidRDefault="00714A5B" w:rsidP="0081492F">
            <w:pPr>
              <w:jc w:val="both"/>
              <w:rPr>
                <w:rFonts w:ascii="Calibri" w:hAnsi="Calibri" w:cs="Times New Roman"/>
                <w:sz w:val="20"/>
                <w:szCs w:val="20"/>
                <w:lang w:val="en-GB"/>
              </w:rPr>
            </w:pPr>
          </w:p>
        </w:tc>
      </w:tr>
      <w:tr w:rsidR="00714A5B" w:rsidRPr="00FD1F5E" w:rsidTr="0081492F">
        <w:tc>
          <w:tcPr>
            <w:tcW w:w="1331" w:type="dxa"/>
            <w:vMerge/>
          </w:tcPr>
          <w:p w:rsidR="00714A5B" w:rsidRPr="00FD1F5E" w:rsidRDefault="00714A5B" w:rsidP="0081492F">
            <w:pPr>
              <w:ind w:left="720"/>
              <w:jc w:val="both"/>
              <w:rPr>
                <w:rFonts w:ascii="Calibri" w:hAnsi="Calibri" w:cs="Times New Roman"/>
                <w:noProof/>
                <w:sz w:val="20"/>
                <w:szCs w:val="20"/>
              </w:rPr>
            </w:pPr>
          </w:p>
        </w:tc>
        <w:tc>
          <w:tcPr>
            <w:tcW w:w="3012" w:type="dxa"/>
          </w:tcPr>
          <w:p w:rsidR="00714A5B" w:rsidRPr="00FD1F5E" w:rsidRDefault="008D148E" w:rsidP="0081492F">
            <w:pPr>
              <w:ind w:left="720"/>
              <w:jc w:val="both"/>
              <w:rPr>
                <w:rFonts w:ascii="Calibri" w:hAnsi="Calibri" w:cs="Times New Roman"/>
                <w:sz w:val="20"/>
                <w:szCs w:val="20"/>
                <w:lang w:val="en-GB"/>
              </w:rPr>
            </w:pPr>
            <w:r>
              <w:rPr>
                <w:rFonts w:ascii="Calibri" w:hAnsi="Calibri" w:cs="Times New Roman"/>
                <w:noProof/>
                <w:sz w:val="20"/>
                <w:szCs w:val="20"/>
              </w:rPr>
              <mc:AlternateContent>
                <mc:Choice Requires="wps">
                  <w:drawing>
                    <wp:anchor distT="0" distB="0" distL="114300" distR="114300" simplePos="0" relativeHeight="251666432" behindDoc="0" locked="0" layoutInCell="1" allowOverlap="1" wp14:anchorId="4A0368C0" wp14:editId="7FD66DBB">
                      <wp:simplePos x="0" y="0"/>
                      <wp:positionH relativeFrom="column">
                        <wp:posOffset>94615</wp:posOffset>
                      </wp:positionH>
                      <wp:positionV relativeFrom="paragraph">
                        <wp:posOffset>116205</wp:posOffset>
                      </wp:positionV>
                      <wp:extent cx="281940" cy="235585"/>
                      <wp:effectExtent l="80327" t="53023" r="84138" b="122237"/>
                      <wp:wrapThrough wrapText="bothSides">
                        <wp:wrapPolygon edited="0">
                          <wp:start x="-4062" y="27218"/>
                          <wp:lineTo x="22208" y="28965"/>
                          <wp:lineTo x="26587" y="13245"/>
                          <wp:lineTo x="29505" y="11499"/>
                          <wp:lineTo x="29505" y="-2474"/>
                          <wp:lineTo x="20749" y="-5968"/>
                          <wp:lineTo x="7614" y="2766"/>
                          <wp:lineTo x="-4062" y="11499"/>
                          <wp:lineTo x="-4062" y="27218"/>
                        </wp:wrapPolygon>
                      </wp:wrapThrough>
                      <wp:docPr id="3" name="Bent-Up Arrow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81940" cy="235585"/>
                              </a:xfrm>
                              <a:custGeom>
                                <a:avLst/>
                                <a:gdLst>
                                  <a:gd name="T0" fmla="*/ 0 w 281940"/>
                                  <a:gd name="T1" fmla="*/ 176689 h 235585"/>
                                  <a:gd name="T2" fmla="*/ 192232 w 281940"/>
                                  <a:gd name="T3" fmla="*/ 176689 h 235585"/>
                                  <a:gd name="T4" fmla="*/ 192232 w 281940"/>
                                  <a:gd name="T5" fmla="*/ 58896 h 235585"/>
                                  <a:gd name="T6" fmla="*/ 161419 w 281940"/>
                                  <a:gd name="T7" fmla="*/ 58896 h 235585"/>
                                  <a:gd name="T8" fmla="*/ 221680 w 281940"/>
                                  <a:gd name="T9" fmla="*/ 0 h 235585"/>
                                  <a:gd name="T10" fmla="*/ 281940 w 281940"/>
                                  <a:gd name="T11" fmla="*/ 58896 h 235585"/>
                                  <a:gd name="T12" fmla="*/ 251128 w 281940"/>
                                  <a:gd name="T13" fmla="*/ 58896 h 235585"/>
                                  <a:gd name="T14" fmla="*/ 251128 w 281940"/>
                                  <a:gd name="T15" fmla="*/ 235585 h 235585"/>
                                  <a:gd name="T16" fmla="*/ 0 w 281940"/>
                                  <a:gd name="T17" fmla="*/ 235585 h 235585"/>
                                  <a:gd name="T18" fmla="*/ 0 w 281940"/>
                                  <a:gd name="T19" fmla="*/ 176689 h 23558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81940" h="235585">
                                    <a:moveTo>
                                      <a:pt x="0" y="176689"/>
                                    </a:moveTo>
                                    <a:lnTo>
                                      <a:pt x="192232" y="176689"/>
                                    </a:lnTo>
                                    <a:lnTo>
                                      <a:pt x="192232" y="58896"/>
                                    </a:lnTo>
                                    <a:lnTo>
                                      <a:pt x="161419" y="58896"/>
                                    </a:lnTo>
                                    <a:lnTo>
                                      <a:pt x="221680" y="0"/>
                                    </a:lnTo>
                                    <a:lnTo>
                                      <a:pt x="281940" y="58896"/>
                                    </a:lnTo>
                                    <a:lnTo>
                                      <a:pt x="251128" y="58896"/>
                                    </a:lnTo>
                                    <a:lnTo>
                                      <a:pt x="251128" y="235585"/>
                                    </a:lnTo>
                                    <a:lnTo>
                                      <a:pt x="0" y="235585"/>
                                    </a:lnTo>
                                    <a:lnTo>
                                      <a:pt x="0" y="176689"/>
                                    </a:lnTo>
                                    <a:close/>
                                  </a:path>
                                </a:pathLst>
                              </a:custGeom>
                              <a:gradFill rotWithShape="1">
                                <a:gsLst>
                                  <a:gs pos="0">
                                    <a:schemeClr val="accent1">
                                      <a:lumMod val="50000"/>
                                      <a:lumOff val="50000"/>
                                    </a:schemeClr>
                                  </a:gs>
                                  <a:gs pos="100000">
                                    <a:schemeClr val="accent1">
                                      <a:lumMod val="100000"/>
                                      <a:lumOff val="0"/>
                                    </a:schemeClr>
                                  </a:gs>
                                </a:gsLst>
                                <a:lin ang="5400000"/>
                              </a:gradFill>
                              <a:ln w="9525">
                                <a:solidFill>
                                  <a:schemeClr val="accent1">
                                    <a:lumMod val="95000"/>
                                    <a:lumOff val="0"/>
                                  </a:schemeClr>
                                </a:solidFill>
                                <a:round/>
                                <a:headEnd/>
                                <a:tailEnd/>
                              </a:ln>
                              <a:effectLst>
                                <a:outerShdw blurRad="63500" dist="23000" dir="5400000" rotWithShape="0">
                                  <a:srgbClr val="000000">
                                    <a:alpha val="34998"/>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3C93769" id="Bent-Up Arrow 41" o:spid="_x0000_s1026" style="position:absolute;margin-left:7.45pt;margin-top:9.15pt;width:22.2pt;height:18.5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1940,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" path="m,176689r192232,l192232,58896r-30813,l221680,r60260,58896l251128,58896r,176689l,235585,,176689xe" fillcolor="#a7bfde [1620]" strokecolor="#4579b8 [3044]">
                      <v:fill color2="#4f81bd [3204]" rotate="t" focus="100%" type="gradient">
                        <o:fill v:ext="view" type="gradientUnscaled"/>
                      </v:fill>
                      <v:shadow on="t" color="black" opacity="22936f" origin=",.5" offset="0,.63889mm"/>
                      <v:path arrowok="t" o:connecttype="custom" o:connectlocs="0,176689;192232,176689;192232,58896;161419,58896;221680,0;281940,58896;251128,58896;251128,235585;0,235585;0,176689" o:connectangles="0,0,0,0,0,0,0,0,0,0"/>
                      <w10:wrap type="through"/>
                    </v:shape>
                  </w:pict>
                </mc:Fallback>
              </mc:AlternateContent>
            </w:r>
            <w:r w:rsidR="00714A5B" w:rsidRPr="00FD1F5E">
              <w:rPr>
                <w:rFonts w:ascii="Calibri" w:hAnsi="Calibri" w:cs="Times New Roman"/>
                <w:sz w:val="20"/>
                <w:szCs w:val="20"/>
                <w:lang w:val="en-GB"/>
              </w:rPr>
              <w:t>Three-year budget plans and activities, including indications of how faculty and centre plans will be supported</w:t>
            </w:r>
          </w:p>
          <w:p w:rsidR="00714A5B" w:rsidRPr="00FD1F5E" w:rsidRDefault="00714A5B" w:rsidP="0081492F">
            <w:pPr>
              <w:ind w:left="720"/>
              <w:jc w:val="both"/>
              <w:rPr>
                <w:rFonts w:ascii="Calibri" w:hAnsi="Calibri" w:cs="Times New Roman"/>
                <w:sz w:val="20"/>
                <w:szCs w:val="20"/>
                <w:lang w:val="en-GB"/>
              </w:rPr>
            </w:pPr>
          </w:p>
        </w:tc>
        <w:tc>
          <w:tcPr>
            <w:tcW w:w="2947" w:type="dxa"/>
          </w:tcPr>
          <w:p w:rsidR="00714A5B" w:rsidRPr="00990D18" w:rsidRDefault="008D148E" w:rsidP="0081492F">
            <w:pPr>
              <w:jc w:val="both"/>
              <w:rPr>
                <w:rFonts w:ascii="Calibri" w:hAnsi="Calibri" w:cs="Times New Roman"/>
                <w:spacing w:val="-6"/>
                <w:sz w:val="20"/>
                <w:szCs w:val="20"/>
                <w:lang w:val="en-GB"/>
              </w:rPr>
            </w:pPr>
            <w:r>
              <w:rPr>
                <w:rFonts w:ascii="Calibri" w:hAnsi="Calibri" w:cs="Times New Roman"/>
                <w:noProof/>
                <w:sz w:val="20"/>
                <w:szCs w:val="20"/>
              </w:rPr>
              <mc:AlternateContent>
                <mc:Choice Requires="wps">
                  <w:drawing>
                    <wp:anchor distT="0" distB="0" distL="114300" distR="114300" simplePos="0" relativeHeight="251667456" behindDoc="0" locked="0" layoutInCell="1" allowOverlap="1" wp14:anchorId="603C92EC" wp14:editId="0EDD4878">
                      <wp:simplePos x="0" y="0"/>
                      <wp:positionH relativeFrom="column">
                        <wp:posOffset>39370</wp:posOffset>
                      </wp:positionH>
                      <wp:positionV relativeFrom="paragraph">
                        <wp:posOffset>171450</wp:posOffset>
                      </wp:positionV>
                      <wp:extent cx="326390" cy="342900"/>
                      <wp:effectExtent l="67945" t="65405" r="103505" b="122555"/>
                      <wp:wrapThrough wrapText="bothSides">
                        <wp:wrapPolygon edited="0">
                          <wp:start x="25928" y="14920"/>
                          <wp:lineTo x="23407" y="-4280"/>
                          <wp:lineTo x="3236" y="-4280"/>
                          <wp:lineTo x="-6850" y="1720"/>
                          <wp:lineTo x="-6850" y="10120"/>
                          <wp:lineTo x="-4328" y="11320"/>
                          <wp:lineTo x="3236" y="26920"/>
                          <wp:lineTo x="25928" y="25720"/>
                          <wp:lineTo x="25928" y="14920"/>
                        </wp:wrapPolygon>
                      </wp:wrapThrough>
                      <wp:docPr id="2" name="Bent-Up Arrow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H="1">
                                <a:off x="0" y="0"/>
                                <a:ext cx="326390" cy="342900"/>
                              </a:xfrm>
                              <a:custGeom>
                                <a:avLst/>
                                <a:gdLst>
                                  <a:gd name="T0" fmla="*/ 0 w 326390"/>
                                  <a:gd name="T1" fmla="*/ 284763 h 342900"/>
                                  <a:gd name="T2" fmla="*/ 213834 w 326390"/>
                                  <a:gd name="T3" fmla="*/ 284763 h 342900"/>
                                  <a:gd name="T4" fmla="*/ 213834 w 326390"/>
                                  <a:gd name="T5" fmla="*/ 81598 h 342900"/>
                                  <a:gd name="T6" fmla="*/ 159415 w 326390"/>
                                  <a:gd name="T7" fmla="*/ 81598 h 342900"/>
                                  <a:gd name="T8" fmla="*/ 242903 w 326390"/>
                                  <a:gd name="T9" fmla="*/ 0 h 342900"/>
                                  <a:gd name="T10" fmla="*/ 326390 w 326390"/>
                                  <a:gd name="T11" fmla="*/ 81598 h 342900"/>
                                  <a:gd name="T12" fmla="*/ 271971 w 326390"/>
                                  <a:gd name="T13" fmla="*/ 81598 h 342900"/>
                                  <a:gd name="T14" fmla="*/ 271971 w 326390"/>
                                  <a:gd name="T15" fmla="*/ 342900 h 342900"/>
                                  <a:gd name="T16" fmla="*/ 0 w 326390"/>
                                  <a:gd name="T17" fmla="*/ 342900 h 342900"/>
                                  <a:gd name="T18" fmla="*/ 0 w 326390"/>
                                  <a:gd name="T19" fmla="*/ 284763 h 3429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26390" h="342900">
                                    <a:moveTo>
                                      <a:pt x="0" y="284763"/>
                                    </a:moveTo>
                                    <a:lnTo>
                                      <a:pt x="213834" y="284763"/>
                                    </a:lnTo>
                                    <a:lnTo>
                                      <a:pt x="213834" y="81598"/>
                                    </a:lnTo>
                                    <a:lnTo>
                                      <a:pt x="159415" y="81598"/>
                                    </a:lnTo>
                                    <a:lnTo>
                                      <a:pt x="242903" y="0"/>
                                    </a:lnTo>
                                    <a:lnTo>
                                      <a:pt x="326390" y="81598"/>
                                    </a:lnTo>
                                    <a:lnTo>
                                      <a:pt x="271971" y="81598"/>
                                    </a:lnTo>
                                    <a:lnTo>
                                      <a:pt x="271971" y="342900"/>
                                    </a:lnTo>
                                    <a:lnTo>
                                      <a:pt x="0" y="342900"/>
                                    </a:lnTo>
                                    <a:lnTo>
                                      <a:pt x="0" y="284763"/>
                                    </a:lnTo>
                                    <a:close/>
                                  </a:path>
                                </a:pathLst>
                              </a:custGeom>
                              <a:gradFill rotWithShape="1">
                                <a:gsLst>
                                  <a:gs pos="0">
                                    <a:schemeClr val="accent1">
                                      <a:lumMod val="50000"/>
                                      <a:lumOff val="50000"/>
                                    </a:schemeClr>
                                  </a:gs>
                                  <a:gs pos="100000">
                                    <a:schemeClr val="accent1">
                                      <a:lumMod val="100000"/>
                                      <a:lumOff val="0"/>
                                    </a:schemeClr>
                                  </a:gs>
                                </a:gsLst>
                                <a:lin ang="5400000"/>
                              </a:gradFill>
                              <a:ln w="9525">
                                <a:solidFill>
                                  <a:schemeClr val="accent1">
                                    <a:lumMod val="95000"/>
                                    <a:lumOff val="0"/>
                                  </a:schemeClr>
                                </a:solidFill>
                                <a:round/>
                                <a:headEnd/>
                                <a:tailEnd/>
                              </a:ln>
                              <a:effectLst>
                                <a:outerShdw blurRad="63500" dist="23000" dir="5400000" rotWithShape="0">
                                  <a:srgbClr val="000000">
                                    <a:alpha val="34998"/>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3829A1F" id="Bent-Up Arrow 43" o:spid="_x0000_s1026" style="position:absolute;margin-left:3.1pt;margin-top:13.5pt;width:25.7pt;height:27pt;rotation:9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639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" path="m,284763r213834,l213834,81598r-54419,l242903,r83487,81598l271971,81598r,261302l,342900,,284763xe" fillcolor="#a7bfde [1620]" strokecolor="#4579b8 [3044]">
                      <v:fill color2="#4f81bd [3204]" rotate="t" focus="100%" type="gradient">
                        <o:fill v:ext="view" type="gradientUnscaled"/>
                      </v:fill>
                      <v:shadow on="t" color="black" opacity="22936f" origin=",.5" offset="0,.63889mm"/>
                      <v:path arrowok="t" o:connecttype="custom" o:connectlocs="0,284763;213834,284763;213834,81598;159415,81598;242903,0;326390,81598;271971,81598;271971,342900;0,342900;0,284763" o:connectangles="0,0,0,0,0,0,0,0,0,0"/>
                      <w10:wrap type="through"/>
                    </v:shape>
                  </w:pict>
                </mc:Fallback>
              </mc:AlternateContent>
            </w:r>
            <w:r w:rsidR="00990D18">
              <w:rPr>
                <w:rFonts w:ascii="Calibri" w:hAnsi="Calibri" w:cs="Times New Roman"/>
                <w:sz w:val="20"/>
                <w:szCs w:val="20"/>
                <w:lang w:val="en-GB"/>
              </w:rPr>
              <w:t xml:space="preserve">                 </w:t>
            </w:r>
            <w:r w:rsidR="00714A5B" w:rsidRPr="00990D18">
              <w:rPr>
                <w:rFonts w:ascii="Calibri" w:hAnsi="Calibri" w:cs="Times New Roman"/>
                <w:spacing w:val="-6"/>
                <w:sz w:val="20"/>
                <w:szCs w:val="20"/>
                <w:lang w:val="en-GB"/>
              </w:rPr>
              <w:t>Faculty and centre budget plans and activities</w:t>
            </w:r>
          </w:p>
          <w:p w:rsidR="00714A5B" w:rsidRPr="00990D18" w:rsidRDefault="00714A5B" w:rsidP="00990D18">
            <w:pPr>
              <w:ind w:left="794"/>
              <w:jc w:val="both"/>
              <w:rPr>
                <w:rFonts w:ascii="Calibri" w:hAnsi="Calibri" w:cs="Times New Roman"/>
                <w:spacing w:val="-6"/>
                <w:sz w:val="20"/>
                <w:szCs w:val="20"/>
                <w:lang w:val="en-GB"/>
              </w:rPr>
            </w:pPr>
            <w:r w:rsidRPr="00990D18">
              <w:rPr>
                <w:rFonts w:ascii="Calibri" w:hAnsi="Calibri" w:cs="Times New Roman"/>
                <w:spacing w:val="-6"/>
                <w:sz w:val="20"/>
                <w:szCs w:val="20"/>
                <w:lang w:val="en-GB"/>
              </w:rPr>
              <w:t>Student plans and activities</w:t>
            </w:r>
          </w:p>
          <w:p w:rsidR="00714A5B" w:rsidRPr="00FD1F5E" w:rsidRDefault="00714A5B" w:rsidP="0081492F">
            <w:pPr>
              <w:jc w:val="both"/>
              <w:rPr>
                <w:rFonts w:ascii="Calibri" w:hAnsi="Calibri" w:cs="Times New Roman"/>
                <w:sz w:val="20"/>
                <w:szCs w:val="20"/>
                <w:lang w:val="en-GB"/>
              </w:rPr>
            </w:pPr>
          </w:p>
        </w:tc>
        <w:tc>
          <w:tcPr>
            <w:tcW w:w="1882" w:type="dxa"/>
            <w:vMerge/>
          </w:tcPr>
          <w:p w:rsidR="00714A5B" w:rsidRPr="00FD1F5E" w:rsidRDefault="00714A5B" w:rsidP="0081492F">
            <w:pPr>
              <w:jc w:val="both"/>
              <w:rPr>
                <w:rFonts w:ascii="Calibri" w:hAnsi="Calibri" w:cs="Times New Roman"/>
                <w:sz w:val="20"/>
                <w:szCs w:val="20"/>
                <w:lang w:val="en-GB"/>
              </w:rPr>
            </w:pPr>
          </w:p>
        </w:tc>
      </w:tr>
    </w:tbl>
    <w:p w:rsidR="000409B6" w:rsidRDefault="000409B6" w:rsidP="00714A5B">
      <w:pPr>
        <w:spacing w:before="120" w:after="200"/>
        <w:jc w:val="both"/>
        <w:rPr>
          <w:rFonts w:ascii="Calibri" w:hAnsi="Calibri" w:cs="Times New Roman"/>
          <w:b/>
          <w:lang w:val="en-GB"/>
        </w:rPr>
      </w:pPr>
    </w:p>
    <w:p w:rsidR="00714A5B" w:rsidRPr="0044491D" w:rsidRDefault="00714A5B" w:rsidP="00714A5B">
      <w:pPr>
        <w:spacing w:before="120" w:after="200"/>
        <w:jc w:val="both"/>
        <w:rPr>
          <w:rFonts w:ascii="Calibri" w:hAnsi="Calibri" w:cs="Times New Roman"/>
          <w:b/>
          <w:lang w:val="en-GB"/>
        </w:rPr>
      </w:pPr>
      <w:r w:rsidRPr="0044491D">
        <w:rPr>
          <w:rFonts w:ascii="Calibri" w:hAnsi="Calibri" w:cs="Times New Roman"/>
          <w:b/>
          <w:lang w:val="en-GB"/>
        </w:rPr>
        <w:lastRenderedPageBreak/>
        <w:t>2</w:t>
      </w:r>
      <w:r w:rsidRPr="0044491D">
        <w:rPr>
          <w:rFonts w:ascii="Calibri" w:hAnsi="Calibri" w:cs="Times New Roman"/>
          <w:b/>
          <w:lang w:val="en-GB"/>
        </w:rPr>
        <w:tab/>
        <w:t>Context</w:t>
      </w:r>
    </w:p>
    <w:p w:rsidR="00714A5B" w:rsidRPr="0044491D" w:rsidRDefault="00714A5B" w:rsidP="00714A5B">
      <w:pPr>
        <w:spacing w:before="120" w:after="200"/>
        <w:jc w:val="both"/>
        <w:rPr>
          <w:rFonts w:ascii="Calibri" w:hAnsi="Calibri" w:cs="Times New Roman"/>
          <w:lang w:val="en-GB"/>
        </w:rPr>
      </w:pPr>
      <w:r w:rsidRPr="0044491D">
        <w:rPr>
          <w:rFonts w:ascii="Calibri" w:hAnsi="Calibri" w:cs="Times New Roman"/>
          <w:lang w:val="en-GB"/>
        </w:rPr>
        <w:t xml:space="preserve">As a research focused university SU currently faces very specific challenges and opportunities related to its unique history, as well as to national and international trends in higher education and in knowledge development. These have an effect on how teaching </w:t>
      </w:r>
      <w:r>
        <w:rPr>
          <w:rFonts w:ascii="Calibri" w:hAnsi="Calibri" w:cs="Times New Roman"/>
          <w:lang w:val="en-GB"/>
        </w:rPr>
        <w:t xml:space="preserve">and learning </w:t>
      </w:r>
      <w:r w:rsidRPr="0044491D">
        <w:rPr>
          <w:rFonts w:ascii="Calibri" w:hAnsi="Calibri" w:cs="Times New Roman"/>
          <w:lang w:val="en-GB"/>
        </w:rPr>
        <w:t>is shaped, and call for particular strategic prior</w:t>
      </w:r>
      <w:r w:rsidR="00BC38B3">
        <w:rPr>
          <w:rFonts w:ascii="Calibri" w:hAnsi="Calibri" w:cs="Times New Roman"/>
          <w:lang w:val="en-GB"/>
        </w:rPr>
        <w:t>ities for the period 2014 – 2018</w:t>
      </w:r>
      <w:r w:rsidRPr="0044491D">
        <w:rPr>
          <w:rFonts w:ascii="Calibri" w:hAnsi="Calibri" w:cs="Times New Roman"/>
          <w:lang w:val="en-GB"/>
        </w:rPr>
        <w:t xml:space="preserve"> which are described below.</w:t>
      </w:r>
    </w:p>
    <w:p w:rsidR="00714A5B" w:rsidRPr="0044491D" w:rsidRDefault="00714A5B" w:rsidP="00714A5B">
      <w:pPr>
        <w:pStyle w:val="Quotation"/>
        <w:spacing w:before="120" w:after="200"/>
        <w:ind w:left="0"/>
        <w:rPr>
          <w:rFonts w:ascii="Calibri" w:hAnsi="Calibri"/>
          <w:sz w:val="24"/>
          <w:lang w:val="en-GB"/>
        </w:rPr>
      </w:pPr>
      <w:r w:rsidRPr="0044491D">
        <w:rPr>
          <w:rFonts w:ascii="Calibri" w:hAnsi="Calibri"/>
          <w:sz w:val="24"/>
          <w:lang w:val="en-GB"/>
        </w:rPr>
        <w:t xml:space="preserve">At institutional level the University is gaining in eminence as a research-led institution. This is verified by its ranking in various systems of measurement. The potential advantages this provides should be capitalised </w:t>
      </w:r>
      <w:r w:rsidR="00DE3903">
        <w:rPr>
          <w:rFonts w:ascii="Calibri" w:hAnsi="Calibri"/>
          <w:sz w:val="24"/>
          <w:lang w:val="en-GB"/>
        </w:rPr>
        <w:t xml:space="preserve">on </w:t>
      </w:r>
      <w:r w:rsidRPr="0044491D">
        <w:rPr>
          <w:rFonts w:ascii="Calibri" w:hAnsi="Calibri"/>
          <w:sz w:val="24"/>
          <w:lang w:val="en-GB"/>
        </w:rPr>
        <w:t xml:space="preserve">in teaching </w:t>
      </w:r>
      <w:r>
        <w:rPr>
          <w:rFonts w:ascii="Calibri" w:hAnsi="Calibri"/>
          <w:sz w:val="24"/>
          <w:lang w:val="en-GB"/>
        </w:rPr>
        <w:t xml:space="preserve">and learning </w:t>
      </w:r>
      <w:r w:rsidRPr="0044491D">
        <w:rPr>
          <w:rFonts w:ascii="Calibri" w:hAnsi="Calibri"/>
          <w:sz w:val="24"/>
          <w:lang w:val="en-GB"/>
        </w:rPr>
        <w:t xml:space="preserve">at both graduate and undergraduate levels. </w:t>
      </w:r>
    </w:p>
    <w:p w:rsidR="00714A5B" w:rsidRPr="0044491D" w:rsidRDefault="00714A5B" w:rsidP="00714A5B">
      <w:pPr>
        <w:spacing w:before="120" w:after="200"/>
        <w:jc w:val="both"/>
        <w:rPr>
          <w:rFonts w:ascii="Calibri" w:hAnsi="Calibri" w:cs="Times New Roman"/>
          <w:lang w:val="en-GB"/>
        </w:rPr>
      </w:pPr>
      <w:r w:rsidRPr="0044491D">
        <w:rPr>
          <w:rFonts w:ascii="Calibri" w:hAnsi="Calibri" w:cs="Times New Roman"/>
          <w:lang w:val="en-GB"/>
        </w:rPr>
        <w:t>The University continues to grapple with</w:t>
      </w:r>
      <w:r w:rsidR="004208A6">
        <w:rPr>
          <w:rFonts w:ascii="Calibri" w:hAnsi="Calibri" w:cs="Times New Roman"/>
          <w:lang w:val="en-GB"/>
        </w:rPr>
        <w:t>,</w:t>
      </w:r>
      <w:r w:rsidRPr="0044491D">
        <w:rPr>
          <w:rFonts w:ascii="Calibri" w:hAnsi="Calibri" w:cs="Times New Roman"/>
          <w:lang w:val="en-GB"/>
        </w:rPr>
        <w:t xml:space="preserve"> on the one hand</w:t>
      </w:r>
      <w:r w:rsidR="004208A6">
        <w:rPr>
          <w:rFonts w:ascii="Calibri" w:hAnsi="Calibri" w:cs="Times New Roman"/>
          <w:lang w:val="en-GB"/>
        </w:rPr>
        <w:t>,</w:t>
      </w:r>
      <w:r w:rsidRPr="0044491D">
        <w:rPr>
          <w:rFonts w:ascii="Calibri" w:hAnsi="Calibri" w:cs="Times New Roman"/>
          <w:lang w:val="en-GB"/>
        </w:rPr>
        <w:t xml:space="preserve"> maintaining a unique identity and</w:t>
      </w:r>
      <w:r w:rsidR="004208A6">
        <w:rPr>
          <w:rFonts w:ascii="Calibri" w:hAnsi="Calibri" w:cs="Times New Roman"/>
          <w:lang w:val="en-GB"/>
        </w:rPr>
        <w:t>,</w:t>
      </w:r>
      <w:r w:rsidRPr="0044491D">
        <w:rPr>
          <w:rFonts w:ascii="Calibri" w:hAnsi="Calibri" w:cs="Times New Roman"/>
          <w:lang w:val="en-GB"/>
        </w:rPr>
        <w:t xml:space="preserve"> on the other hand</w:t>
      </w:r>
      <w:r w:rsidR="004208A6">
        <w:rPr>
          <w:rFonts w:ascii="Calibri" w:hAnsi="Calibri" w:cs="Times New Roman"/>
          <w:lang w:val="en-GB"/>
        </w:rPr>
        <w:t>,</w:t>
      </w:r>
      <w:r w:rsidRPr="0044491D">
        <w:rPr>
          <w:rFonts w:ascii="Calibri" w:hAnsi="Calibri" w:cs="Times New Roman"/>
          <w:lang w:val="en-GB"/>
        </w:rPr>
        <w:t xml:space="preserve"> becoming more accessible to all, specifically in terms of diversity among students and staff. This places the spotlight on language as a medium of instruction, as a challenge as well as a potential source of richness. </w:t>
      </w:r>
    </w:p>
    <w:p w:rsidR="00714A5B" w:rsidRPr="0044491D" w:rsidRDefault="00714A5B" w:rsidP="00714A5B">
      <w:pPr>
        <w:spacing w:before="120" w:after="200"/>
        <w:jc w:val="both"/>
        <w:rPr>
          <w:rFonts w:ascii="Calibri" w:hAnsi="Calibri" w:cs="Times New Roman"/>
          <w:lang w:val="en-GB"/>
        </w:rPr>
      </w:pPr>
      <w:r w:rsidRPr="0044491D">
        <w:rPr>
          <w:rFonts w:ascii="Calibri" w:hAnsi="Calibri" w:cs="Times New Roman"/>
          <w:lang w:val="en-GB"/>
        </w:rPr>
        <w:t xml:space="preserve">The University participates in an increasing number of partnerships with the public sector, professional bodies and boards, which have expectations of what it should deliver. These constitute both pressures, as well as opportunities for renewal and relevance. </w:t>
      </w:r>
    </w:p>
    <w:p w:rsidR="00714A5B" w:rsidRPr="0044491D" w:rsidRDefault="00714A5B" w:rsidP="00714A5B">
      <w:pPr>
        <w:spacing w:before="120" w:after="200"/>
        <w:jc w:val="both"/>
        <w:rPr>
          <w:rFonts w:ascii="Calibri" w:hAnsi="Calibri" w:cs="Times New Roman"/>
          <w:lang w:val="en-GB"/>
        </w:rPr>
      </w:pPr>
      <w:r w:rsidRPr="0044491D">
        <w:rPr>
          <w:rFonts w:ascii="Calibri" w:hAnsi="Calibri" w:cs="Times New Roman"/>
          <w:lang w:val="en-GB"/>
        </w:rPr>
        <w:t xml:space="preserve">The University has an important role to play in addressing a host of </w:t>
      </w:r>
      <w:r w:rsidRPr="0044491D">
        <w:rPr>
          <w:rFonts w:ascii="Calibri" w:hAnsi="Calibri" w:cs="Times New Roman"/>
          <w:i/>
          <w:lang w:val="en-GB"/>
        </w:rPr>
        <w:t>socio-cultural, educational and economic challenges facing South Africa</w:t>
      </w:r>
      <w:r w:rsidRPr="0044491D">
        <w:rPr>
          <w:rFonts w:ascii="Calibri" w:hAnsi="Calibri" w:cs="Times New Roman"/>
          <w:lang w:val="en-GB"/>
        </w:rPr>
        <w:t xml:space="preserve"> and the wider region</w:t>
      </w:r>
      <w:r w:rsidRPr="0044491D">
        <w:rPr>
          <w:rFonts w:ascii="Calibri" w:hAnsi="Calibri" w:cs="Times New Roman"/>
          <w:i/>
          <w:lang w:val="en-GB"/>
        </w:rPr>
        <w:t xml:space="preserve">. </w:t>
      </w:r>
      <w:r w:rsidRPr="0044491D">
        <w:rPr>
          <w:rFonts w:ascii="Calibri" w:hAnsi="Calibri" w:cs="Times New Roman"/>
          <w:lang w:val="en-GB"/>
        </w:rPr>
        <w:t>The legacy of social divisions</w:t>
      </w:r>
      <w:r w:rsidRPr="0044491D">
        <w:rPr>
          <w:rFonts w:ascii="Calibri" w:hAnsi="Calibri" w:cs="Times New Roman"/>
          <w:i/>
          <w:lang w:val="en-GB"/>
        </w:rPr>
        <w:t xml:space="preserve"> </w:t>
      </w:r>
      <w:r w:rsidR="004208A6">
        <w:rPr>
          <w:rFonts w:ascii="Calibri" w:hAnsi="Calibri" w:cs="Times New Roman"/>
          <w:lang w:val="en-GB"/>
        </w:rPr>
        <w:t>persists;</w:t>
      </w:r>
      <w:r w:rsidRPr="0044491D">
        <w:rPr>
          <w:rFonts w:ascii="Calibri" w:hAnsi="Calibri" w:cs="Times New Roman"/>
          <w:lang w:val="en-GB"/>
        </w:rPr>
        <w:t xml:space="preserve"> also in teaching</w:t>
      </w:r>
      <w:r w:rsidR="0013786D">
        <w:rPr>
          <w:rFonts w:ascii="Calibri" w:hAnsi="Calibri" w:cs="Times New Roman"/>
          <w:lang w:val="en-GB"/>
        </w:rPr>
        <w:t xml:space="preserve"> and learning</w:t>
      </w:r>
      <w:r w:rsidRPr="0044491D">
        <w:rPr>
          <w:rFonts w:ascii="Calibri" w:hAnsi="Calibri" w:cs="Times New Roman"/>
          <w:lang w:val="en-GB"/>
        </w:rPr>
        <w:t xml:space="preserve"> SU needs to take on national and local challenges related to the social and economic context. Within South Africa Stellenbosch as a region has one of the highest levels of inequality between rich and poor.</w:t>
      </w:r>
      <w:r w:rsidRPr="0044491D">
        <w:rPr>
          <w:rFonts w:ascii="Calibri" w:hAnsi="Calibri" w:cs="Times New Roman"/>
          <w:i/>
          <w:lang w:val="en-GB"/>
        </w:rPr>
        <w:t xml:space="preserve"> </w:t>
      </w:r>
      <w:r w:rsidRPr="0044491D">
        <w:rPr>
          <w:rFonts w:ascii="Calibri" w:hAnsi="Calibri" w:cs="Times New Roman"/>
          <w:lang w:val="en-GB"/>
        </w:rPr>
        <w:t xml:space="preserve">These challenges affect routine teaching </w:t>
      </w:r>
      <w:r w:rsidR="0013786D">
        <w:rPr>
          <w:rFonts w:ascii="Calibri" w:hAnsi="Calibri" w:cs="Times New Roman"/>
          <w:lang w:val="en-GB"/>
        </w:rPr>
        <w:t xml:space="preserve">and learning </w:t>
      </w:r>
      <w:r w:rsidRPr="0044491D">
        <w:rPr>
          <w:rFonts w:ascii="Calibri" w:hAnsi="Calibri" w:cs="Times New Roman"/>
          <w:lang w:val="en-GB"/>
        </w:rPr>
        <w:t xml:space="preserve">practices of the University. Concomitantly, the University should play a role in contributing to the positive resolution of these challenges. This imperative is recognised in a University document tabled in March 2011, “Hope as a Guiding Document”. </w:t>
      </w:r>
    </w:p>
    <w:p w:rsidR="00714A5B" w:rsidRPr="0044491D" w:rsidRDefault="00714A5B" w:rsidP="00714A5B">
      <w:pPr>
        <w:spacing w:before="120" w:after="200"/>
        <w:jc w:val="both"/>
        <w:rPr>
          <w:rFonts w:ascii="Calibri" w:hAnsi="Calibri" w:cs="Times New Roman"/>
          <w:b/>
        </w:rPr>
      </w:pPr>
      <w:r w:rsidRPr="00DE3903">
        <w:rPr>
          <w:rFonts w:ascii="Calibri" w:hAnsi="Calibri" w:cs="Times New Roman"/>
          <w:i/>
          <w:lang w:val="en-GB"/>
        </w:rPr>
        <w:t>Limited evidence of</w:t>
      </w:r>
      <w:r w:rsidRPr="0044491D">
        <w:rPr>
          <w:rFonts w:ascii="Calibri" w:hAnsi="Calibri" w:cs="Times New Roman"/>
          <w:lang w:val="en-GB"/>
        </w:rPr>
        <w:t xml:space="preserve"> </w:t>
      </w:r>
      <w:r w:rsidRPr="00DE3903">
        <w:rPr>
          <w:rFonts w:ascii="Calibri" w:hAnsi="Calibri" w:cs="Times New Roman"/>
          <w:i/>
          <w:lang w:val="en-GB"/>
        </w:rPr>
        <w:t>transformation in South African primary and secondary</w:t>
      </w:r>
      <w:r w:rsidRPr="0044491D">
        <w:rPr>
          <w:rFonts w:ascii="Calibri" w:hAnsi="Calibri" w:cs="Times New Roman"/>
          <w:lang w:val="en-GB"/>
        </w:rPr>
        <w:t xml:space="preserve"> </w:t>
      </w:r>
      <w:r w:rsidRPr="0044491D">
        <w:rPr>
          <w:rFonts w:ascii="Calibri" w:hAnsi="Calibri" w:cs="Times New Roman"/>
          <w:i/>
          <w:lang w:val="en-GB"/>
        </w:rPr>
        <w:t>schooling</w:t>
      </w:r>
      <w:r w:rsidRPr="0044491D">
        <w:rPr>
          <w:rFonts w:ascii="Calibri" w:hAnsi="Calibri" w:cs="Times New Roman"/>
          <w:lang w:val="en-GB"/>
        </w:rPr>
        <w:t xml:space="preserve"> explains the large numbers of young p</w:t>
      </w:r>
      <w:r w:rsidR="004208A6">
        <w:rPr>
          <w:rFonts w:ascii="Calibri" w:hAnsi="Calibri" w:cs="Times New Roman"/>
          <w:lang w:val="en-GB"/>
        </w:rPr>
        <w:t xml:space="preserve">eople who do not reach matric. </w:t>
      </w:r>
      <w:r w:rsidRPr="0044491D">
        <w:rPr>
          <w:rFonts w:ascii="Calibri" w:hAnsi="Calibri" w:cs="Times New Roman"/>
          <w:lang w:val="en-GB"/>
        </w:rPr>
        <w:t xml:space="preserve">Consequently students from varied social class backgrounds do not develop the kinds of skills, knowledge and attitudes which would assure access to tertiary education. Whilst the task of reforming general education is not the core purpose of higher education, and one needs to be realistic about what a university can achieve, finding creative ways to meet the challenges of inadequate school preparation remains a task for the higher education sector. Continued sustainability of educational goals of SU requires creative and effective responses to these challenges. Possible approaches to these challenges have been proposed in the </w:t>
      </w:r>
      <w:r w:rsidRPr="0044491D">
        <w:rPr>
          <w:rFonts w:ascii="Calibri" w:hAnsi="Calibri" w:cs="Times New Roman"/>
        </w:rPr>
        <w:t xml:space="preserve">Guideline Document for Academic Literacy at SU (2012) (available at </w:t>
      </w:r>
      <w:hyperlink r:id="rId9" w:history="1">
        <w:r w:rsidRPr="0044491D">
          <w:rPr>
            <w:rStyle w:val="Hyperlink"/>
            <w:rFonts w:ascii="Calibri" w:hAnsi="Calibri" w:cs="Times New Roman"/>
          </w:rPr>
          <w:t>www.sun.ac.za/ctl</w:t>
        </w:r>
      </w:hyperlink>
      <w:r w:rsidRPr="0044491D">
        <w:rPr>
          <w:rFonts w:ascii="Calibri" w:hAnsi="Calibri" w:cs="Times New Roman"/>
        </w:rPr>
        <w:t xml:space="preserve">). </w:t>
      </w:r>
    </w:p>
    <w:p w:rsidR="00714A5B" w:rsidRPr="0044491D" w:rsidRDefault="00714A5B" w:rsidP="00714A5B">
      <w:pPr>
        <w:spacing w:before="120" w:after="200"/>
        <w:jc w:val="both"/>
        <w:rPr>
          <w:rFonts w:ascii="Calibri" w:hAnsi="Calibri" w:cs="Times New Roman"/>
          <w:lang w:val="en-GB"/>
        </w:rPr>
      </w:pPr>
      <w:r w:rsidRPr="0044491D">
        <w:rPr>
          <w:rFonts w:ascii="Calibri" w:hAnsi="Calibri" w:cs="Times New Roman"/>
          <w:lang w:val="en-GB"/>
        </w:rPr>
        <w:t xml:space="preserve">In view of </w:t>
      </w:r>
      <w:r w:rsidRPr="00DE3903">
        <w:rPr>
          <w:rFonts w:ascii="Calibri" w:hAnsi="Calibri" w:cs="Times New Roman"/>
          <w:i/>
          <w:lang w:val="en-GB"/>
        </w:rPr>
        <w:t>national needs</w:t>
      </w:r>
      <w:r w:rsidRPr="0044491D">
        <w:rPr>
          <w:rFonts w:ascii="Calibri" w:hAnsi="Calibri" w:cs="Times New Roman"/>
          <w:lang w:val="en-GB"/>
        </w:rPr>
        <w:t xml:space="preserve"> for suitably qualified and well equipped graduates, the Department of Higher Education and Training (DHET)</w:t>
      </w:r>
      <w:r w:rsidR="004208A6">
        <w:rPr>
          <w:rFonts w:ascii="Calibri" w:hAnsi="Calibri" w:cs="Times New Roman"/>
          <w:lang w:val="en-GB"/>
        </w:rPr>
        <w:t xml:space="preserve"> </w:t>
      </w:r>
      <w:r w:rsidRPr="0044491D">
        <w:rPr>
          <w:rFonts w:ascii="Calibri" w:hAnsi="Calibri" w:cs="Times New Roman"/>
          <w:lang w:val="en-GB"/>
        </w:rPr>
        <w:t xml:space="preserve">is calling for a more targeted focus on student success and quality teaching. In accordance with </w:t>
      </w:r>
      <w:r w:rsidRPr="00DE3903">
        <w:rPr>
          <w:rFonts w:ascii="Calibri" w:hAnsi="Calibri" w:cs="Times New Roman"/>
          <w:i/>
          <w:lang w:val="en-GB"/>
        </w:rPr>
        <w:t>national policy</w:t>
      </w:r>
      <w:r w:rsidRPr="0044491D">
        <w:rPr>
          <w:rFonts w:ascii="Calibri" w:hAnsi="Calibri" w:cs="Times New Roman"/>
          <w:lang w:val="en-GB"/>
        </w:rPr>
        <w:t>, the next round of HEQC institutional reviews will attend to this. This strategy document is also informed by DHET policy of which the implementation is supported by dedic</w:t>
      </w:r>
      <w:r w:rsidR="004208A6">
        <w:rPr>
          <w:rFonts w:ascii="Calibri" w:hAnsi="Calibri" w:cs="Times New Roman"/>
          <w:lang w:val="en-GB"/>
        </w:rPr>
        <w:t>ated funding, such as the recen</w:t>
      </w:r>
      <w:r w:rsidRPr="0044491D">
        <w:rPr>
          <w:rFonts w:ascii="Calibri" w:hAnsi="Calibri" w:cs="Times New Roman"/>
          <w:lang w:val="en-GB"/>
        </w:rPr>
        <w:t>t</w:t>
      </w:r>
      <w:r w:rsidR="004208A6">
        <w:rPr>
          <w:rFonts w:ascii="Calibri" w:hAnsi="Calibri" w:cs="Times New Roman"/>
          <w:lang w:val="en-GB"/>
        </w:rPr>
        <w:t>l</w:t>
      </w:r>
      <w:r w:rsidRPr="0044491D">
        <w:rPr>
          <w:rFonts w:ascii="Calibri" w:hAnsi="Calibri" w:cs="Times New Roman"/>
          <w:lang w:val="en-GB"/>
        </w:rPr>
        <w:t>y introduced annual ring-fenced teaching development grants.</w:t>
      </w:r>
    </w:p>
    <w:p w:rsidR="00714A5B" w:rsidRPr="0044491D" w:rsidRDefault="00714A5B" w:rsidP="00714A5B">
      <w:pPr>
        <w:spacing w:before="120" w:after="200"/>
        <w:jc w:val="both"/>
        <w:rPr>
          <w:rFonts w:ascii="Calibri" w:hAnsi="Calibri" w:cs="Times New Roman"/>
          <w:lang w:val="en-GB"/>
        </w:rPr>
      </w:pPr>
      <w:r w:rsidRPr="0044491D">
        <w:rPr>
          <w:rFonts w:ascii="Calibri" w:hAnsi="Calibri" w:cs="Times New Roman"/>
          <w:lang w:val="en-GB"/>
        </w:rPr>
        <w:lastRenderedPageBreak/>
        <w:t xml:space="preserve">In the context of the worldwide economic recession, and limited ability of parents and sponsors to contribute </w:t>
      </w:r>
      <w:r w:rsidR="004208A6">
        <w:rPr>
          <w:rFonts w:ascii="Calibri" w:hAnsi="Calibri" w:cs="Times New Roman"/>
          <w:lang w:val="en-GB"/>
        </w:rPr>
        <w:t xml:space="preserve">to </w:t>
      </w:r>
      <w:r w:rsidRPr="0044491D">
        <w:rPr>
          <w:rFonts w:ascii="Calibri" w:hAnsi="Calibri" w:cs="Times New Roman"/>
          <w:lang w:val="en-GB"/>
        </w:rPr>
        <w:t>educational costs, t</w:t>
      </w:r>
      <w:r w:rsidRPr="0044491D">
        <w:rPr>
          <w:rFonts w:ascii="Calibri" w:hAnsi="Calibri" w:cs="Times New Roman"/>
          <w:i/>
          <w:lang w:val="en-GB"/>
        </w:rPr>
        <w:t>here is a demand to do more with less.</w:t>
      </w:r>
      <w:r w:rsidRPr="0044491D">
        <w:rPr>
          <w:rFonts w:ascii="Calibri" w:hAnsi="Calibri" w:cs="Times New Roman"/>
          <w:lang w:val="en-GB"/>
        </w:rPr>
        <w:t xml:space="preserve"> Public expectations of what a university education should deliver, are increased. For example, there is an expectation that universities provide access for far more students than currently in South Africa, as is outlined in the Green Paper on Education</w:t>
      </w:r>
      <w:r w:rsidRPr="0044491D">
        <w:rPr>
          <w:rStyle w:val="FootnoteReference"/>
          <w:rFonts w:ascii="Calibri" w:hAnsi="Calibri" w:cs="Times New Roman"/>
          <w:lang w:val="en-GB"/>
        </w:rPr>
        <w:footnoteReference w:id="3"/>
      </w:r>
      <w:r w:rsidR="000A47E6">
        <w:rPr>
          <w:rFonts w:ascii="Calibri" w:hAnsi="Calibri" w:cs="Times New Roman"/>
          <w:lang w:val="en-GB"/>
        </w:rPr>
        <w:t>.</w:t>
      </w:r>
      <w:r w:rsidRPr="0044491D">
        <w:rPr>
          <w:rFonts w:ascii="Calibri" w:hAnsi="Calibri" w:cs="Times New Roman"/>
          <w:lang w:val="en-GB"/>
        </w:rPr>
        <w:t xml:space="preserve"> As for many other South African universities, SU may have reached capacity in terms of ability to expand physically, therefore virtual and technologically supported platforms have to be conceptualised for increasing student participation and student diversity.</w:t>
      </w:r>
    </w:p>
    <w:p w:rsidR="00714A5B" w:rsidRPr="0044491D" w:rsidRDefault="00714A5B" w:rsidP="00714A5B">
      <w:pPr>
        <w:spacing w:before="120" w:after="200"/>
        <w:jc w:val="both"/>
        <w:rPr>
          <w:rFonts w:ascii="Calibri" w:hAnsi="Calibri" w:cs="Times New Roman"/>
          <w:lang w:val="en-GB"/>
        </w:rPr>
      </w:pPr>
      <w:r w:rsidRPr="0044491D">
        <w:rPr>
          <w:rFonts w:ascii="Calibri" w:hAnsi="Calibri" w:cs="Times New Roman"/>
          <w:i/>
          <w:lang w:val="en-GB"/>
        </w:rPr>
        <w:t>The changing nature of knowledge and work locally and globally</w:t>
      </w:r>
      <w:r w:rsidRPr="0044491D">
        <w:rPr>
          <w:rFonts w:ascii="Calibri" w:hAnsi="Calibri" w:cs="Times New Roman"/>
          <w:lang w:val="en-GB"/>
        </w:rPr>
        <w:t xml:space="preserve"> has led to a networked society, which is more connected, but also more troubled by an “information overload”. Communication of varied quality is more multimodal</w:t>
      </w:r>
      <w:r w:rsidR="004208A6">
        <w:rPr>
          <w:rFonts w:ascii="Calibri" w:hAnsi="Calibri" w:cs="Times New Roman"/>
          <w:lang w:val="en-GB"/>
        </w:rPr>
        <w:t>,</w:t>
      </w:r>
      <w:r w:rsidRPr="0044491D">
        <w:rPr>
          <w:rFonts w:ascii="Calibri" w:hAnsi="Calibri" w:cs="Times New Roman"/>
          <w:lang w:val="en-GB"/>
        </w:rPr>
        <w:t xml:space="preserve"> allows for wider participation and </w:t>
      </w:r>
      <w:r w:rsidR="004208A6">
        <w:rPr>
          <w:rFonts w:ascii="Calibri" w:hAnsi="Calibri" w:cs="Times New Roman"/>
          <w:lang w:val="en-GB"/>
        </w:rPr>
        <w:t>has</w:t>
      </w:r>
      <w:r w:rsidRPr="0044491D">
        <w:rPr>
          <w:rFonts w:ascii="Calibri" w:hAnsi="Calibri" w:cs="Times New Roman"/>
          <w:lang w:val="en-GB"/>
        </w:rPr>
        <w:t xml:space="preserve"> lower barriers to public engagement. This provides new, technology-mediated forms of collaboration and mentoring, leading to different learning processes. This indicates that SU teaching </w:t>
      </w:r>
      <w:r w:rsidR="0013786D">
        <w:rPr>
          <w:rFonts w:ascii="Calibri" w:hAnsi="Calibri" w:cs="Times New Roman"/>
          <w:lang w:val="en-GB"/>
        </w:rPr>
        <w:t xml:space="preserve">and learning </w:t>
      </w:r>
      <w:r w:rsidRPr="0044491D">
        <w:rPr>
          <w:rFonts w:ascii="Calibri" w:hAnsi="Calibri" w:cs="Times New Roman"/>
          <w:lang w:val="en-GB"/>
        </w:rPr>
        <w:t>strategies must be geared towards delivering</w:t>
      </w:r>
      <w:r w:rsidR="0013786D">
        <w:rPr>
          <w:rFonts w:ascii="Calibri" w:hAnsi="Calibri" w:cs="Times New Roman"/>
          <w:lang w:val="en-GB"/>
        </w:rPr>
        <w:t xml:space="preserve"> </w:t>
      </w:r>
      <w:r w:rsidRPr="0044491D">
        <w:rPr>
          <w:rFonts w:ascii="Calibri" w:hAnsi="Calibri" w:cs="Times New Roman"/>
          <w:lang w:val="en-GB"/>
        </w:rPr>
        <w:t xml:space="preserve">participants in the workforce that can compete in global markets. New graduates are expected to have the ability to collaborate and at the same time to operate autonomously. </w:t>
      </w:r>
    </w:p>
    <w:p w:rsidR="00714A5B" w:rsidRPr="0044491D" w:rsidRDefault="00714A5B" w:rsidP="00714A5B">
      <w:pPr>
        <w:spacing w:before="120" w:after="200"/>
        <w:jc w:val="both"/>
        <w:rPr>
          <w:rFonts w:ascii="Calibri" w:hAnsi="Calibri" w:cs="Times New Roman"/>
          <w:lang w:val="en-GB"/>
        </w:rPr>
      </w:pPr>
      <w:r w:rsidRPr="0044491D">
        <w:rPr>
          <w:rFonts w:ascii="Calibri" w:hAnsi="Calibri" w:cs="Times New Roman"/>
          <w:lang w:val="en-GB"/>
        </w:rPr>
        <w:t xml:space="preserve">The changing context has an effect on the </w:t>
      </w:r>
      <w:r w:rsidRPr="0044491D">
        <w:rPr>
          <w:rFonts w:ascii="Calibri" w:hAnsi="Calibri" w:cs="Times New Roman"/>
          <w:i/>
          <w:lang w:val="en-GB"/>
        </w:rPr>
        <w:t>role of the academic.</w:t>
      </w:r>
      <w:r w:rsidRPr="0044491D">
        <w:rPr>
          <w:rFonts w:ascii="Calibri" w:hAnsi="Calibri" w:cs="Times New Roman"/>
          <w:lang w:val="en-GB"/>
        </w:rPr>
        <w:t xml:space="preserve"> Academic work is increasingly subject to the pressures of financial cutbacks, competitiveness, </w:t>
      </w:r>
      <w:r w:rsidR="00BC38B3">
        <w:rPr>
          <w:rFonts w:ascii="Calibri" w:hAnsi="Calibri" w:cs="Times New Roman"/>
          <w:lang w:val="en-GB"/>
        </w:rPr>
        <w:t>high performance</w:t>
      </w:r>
      <w:r w:rsidRPr="0044491D">
        <w:rPr>
          <w:rFonts w:ascii="Calibri" w:hAnsi="Calibri" w:cs="Times New Roman"/>
          <w:lang w:val="en-GB"/>
        </w:rPr>
        <w:t xml:space="preserve"> and technological change. </w:t>
      </w:r>
    </w:p>
    <w:p w:rsidR="00714A5B" w:rsidRPr="00DE3903" w:rsidRDefault="00714A5B" w:rsidP="00714A5B">
      <w:pPr>
        <w:spacing w:before="120" w:after="200"/>
        <w:jc w:val="both"/>
        <w:rPr>
          <w:rFonts w:ascii="Calibri" w:hAnsi="Calibri" w:cs="Times New Roman"/>
          <w:spacing w:val="-4"/>
          <w:lang w:val="en-GB"/>
        </w:rPr>
      </w:pPr>
      <w:r w:rsidRPr="004208A6">
        <w:rPr>
          <w:rFonts w:ascii="Calibri" w:hAnsi="Calibri" w:cs="Times New Roman"/>
          <w:spacing w:val="-4"/>
          <w:lang w:val="en-GB"/>
        </w:rPr>
        <w:t xml:space="preserve">The current and incumbent student population </w:t>
      </w:r>
      <w:r w:rsidR="004208A6" w:rsidRPr="004208A6">
        <w:rPr>
          <w:rFonts w:ascii="Calibri" w:hAnsi="Calibri" w:cs="Times New Roman"/>
          <w:spacing w:val="-4"/>
          <w:lang w:val="en-GB"/>
        </w:rPr>
        <w:t xml:space="preserve">has changing educational expectations and needs; it </w:t>
      </w:r>
      <w:r w:rsidRPr="004208A6">
        <w:rPr>
          <w:rFonts w:ascii="Calibri" w:hAnsi="Calibri" w:cs="Times New Roman"/>
          <w:spacing w:val="-4"/>
          <w:lang w:val="en-GB"/>
        </w:rPr>
        <w:t xml:space="preserve">is increasingly less elite, more diverse, more financially insecure and less confident of finding employment. Such </w:t>
      </w:r>
      <w:r w:rsidRPr="004208A6">
        <w:rPr>
          <w:rFonts w:ascii="Calibri" w:hAnsi="Calibri" w:cs="Times New Roman"/>
          <w:i/>
          <w:spacing w:val="-4"/>
          <w:lang w:val="en-GB"/>
        </w:rPr>
        <w:t>changes in the nature of the student population</w:t>
      </w:r>
      <w:r w:rsidRPr="004208A6">
        <w:rPr>
          <w:rFonts w:ascii="Calibri" w:hAnsi="Calibri" w:cs="Times New Roman"/>
          <w:spacing w:val="-4"/>
          <w:lang w:val="en-GB"/>
        </w:rPr>
        <w:t xml:space="preserve"> are internationally noted, which provides a new set of challenges for teaching and learning. The quality and outcomes of teaching </w:t>
      </w:r>
      <w:r w:rsidR="0013786D" w:rsidRPr="004208A6">
        <w:rPr>
          <w:rFonts w:ascii="Calibri" w:hAnsi="Calibri" w:cs="Times New Roman"/>
          <w:spacing w:val="-4"/>
          <w:lang w:val="en-GB"/>
        </w:rPr>
        <w:t>are</w:t>
      </w:r>
      <w:r w:rsidRPr="004208A6">
        <w:rPr>
          <w:rFonts w:ascii="Calibri" w:hAnsi="Calibri" w:cs="Times New Roman"/>
          <w:spacing w:val="-4"/>
          <w:lang w:val="en-GB"/>
        </w:rPr>
        <w:t xml:space="preserve"> vital in helping to prepare graduates to rise to these challenges.</w:t>
      </w:r>
    </w:p>
    <w:p w:rsidR="00714A5B" w:rsidRPr="0044491D" w:rsidRDefault="00714A5B" w:rsidP="00DE3903">
      <w:pPr>
        <w:spacing w:before="360" w:after="200"/>
        <w:jc w:val="both"/>
        <w:rPr>
          <w:rFonts w:ascii="Calibri" w:hAnsi="Calibri" w:cs="Times New Roman"/>
          <w:b/>
          <w:lang w:val="en-GB"/>
        </w:rPr>
      </w:pPr>
      <w:r w:rsidRPr="0044491D">
        <w:rPr>
          <w:rFonts w:ascii="Calibri" w:hAnsi="Calibri" w:cs="Times New Roman"/>
          <w:b/>
          <w:lang w:val="en-GB"/>
        </w:rPr>
        <w:t>3</w:t>
      </w:r>
      <w:r w:rsidRPr="0044491D">
        <w:rPr>
          <w:rFonts w:ascii="Calibri" w:hAnsi="Calibri" w:cs="Times New Roman"/>
          <w:b/>
          <w:lang w:val="en-GB"/>
        </w:rPr>
        <w:tab/>
        <w:t xml:space="preserve">Vision </w:t>
      </w:r>
    </w:p>
    <w:p w:rsidR="00714A5B" w:rsidRPr="0044491D" w:rsidRDefault="00714A5B" w:rsidP="00714A5B">
      <w:pPr>
        <w:spacing w:before="120" w:after="200"/>
        <w:jc w:val="both"/>
        <w:rPr>
          <w:rFonts w:ascii="Calibri" w:hAnsi="Calibri" w:cs="Times New Roman"/>
          <w:lang w:val="en-GB"/>
        </w:rPr>
      </w:pPr>
      <w:r w:rsidRPr="0044491D">
        <w:rPr>
          <w:rFonts w:ascii="Calibri" w:hAnsi="Calibri" w:cs="Times New Roman"/>
          <w:lang w:val="en-GB"/>
        </w:rPr>
        <w:t>This strategy is informed by the vision S</w:t>
      </w:r>
      <w:r w:rsidR="004208A6">
        <w:rPr>
          <w:rFonts w:ascii="Calibri" w:hAnsi="Calibri" w:cs="Times New Roman"/>
          <w:lang w:val="en-GB"/>
        </w:rPr>
        <w:t>U</w:t>
      </w:r>
      <w:r w:rsidRPr="0044491D">
        <w:rPr>
          <w:rFonts w:ascii="Calibri" w:hAnsi="Calibri" w:cs="Times New Roman"/>
          <w:lang w:val="en-GB"/>
        </w:rPr>
        <w:t xml:space="preserve"> has for the graduate it wishes to produce. It envisages </w:t>
      </w:r>
      <w:r w:rsidR="004208A6" w:rsidRPr="0044491D">
        <w:rPr>
          <w:rFonts w:ascii="Calibri" w:hAnsi="Calibri" w:cs="Times New Roman"/>
          <w:lang w:val="en-GB"/>
        </w:rPr>
        <w:t>S</w:t>
      </w:r>
      <w:r w:rsidR="004208A6">
        <w:rPr>
          <w:rFonts w:ascii="Calibri" w:hAnsi="Calibri" w:cs="Times New Roman"/>
          <w:lang w:val="en-GB"/>
        </w:rPr>
        <w:t>U</w:t>
      </w:r>
      <w:r w:rsidRPr="0044491D">
        <w:rPr>
          <w:rFonts w:ascii="Calibri" w:hAnsi="Calibri" w:cs="Times New Roman"/>
          <w:lang w:val="en-GB"/>
        </w:rPr>
        <w:t xml:space="preserve"> students’ learning experience to be shaped by the formal and informal curriculum as well as by co-curricular activities.  The concept of ‘graduate attributes’ with which this strategy aligns is one that describes these attributes as:</w:t>
      </w:r>
    </w:p>
    <w:p w:rsidR="00714A5B" w:rsidRDefault="00714A5B" w:rsidP="00714A5B">
      <w:pPr>
        <w:spacing w:before="120" w:after="200"/>
        <w:ind w:left="720"/>
        <w:jc w:val="both"/>
        <w:rPr>
          <w:rFonts w:ascii="Calibri" w:hAnsi="Calibri" w:cs="Times New Roman"/>
        </w:rPr>
      </w:pPr>
      <w:r w:rsidRPr="0044491D">
        <w:rPr>
          <w:rFonts w:ascii="Calibri" w:hAnsi="Calibri" w:cs="Times New Roman"/>
        </w:rPr>
        <w:t>the qualities, skills and understandings a university community agrees its students should develop during their time with the institution. These attributes include but go beyond the disciplinary expertise or technical knowledge that has traditionally formed the core of most university courses. They are qualities that also prepare graduates as agents of social good in an unknown future. (Bowden et al. 2000, cited in Barrie, 2006:217)</w:t>
      </w:r>
    </w:p>
    <w:p w:rsidR="008A15AA" w:rsidRDefault="008A15AA" w:rsidP="00714A5B">
      <w:pPr>
        <w:spacing w:before="120" w:after="200"/>
        <w:ind w:left="720"/>
        <w:jc w:val="both"/>
        <w:rPr>
          <w:rFonts w:ascii="Calibri" w:hAnsi="Calibri" w:cs="Times New Roman"/>
        </w:rPr>
      </w:pPr>
    </w:p>
    <w:p w:rsidR="008A15AA" w:rsidRPr="0044491D" w:rsidRDefault="008A15AA" w:rsidP="00714A5B">
      <w:pPr>
        <w:spacing w:before="120" w:after="200"/>
        <w:ind w:left="720"/>
        <w:jc w:val="both"/>
        <w:rPr>
          <w:rFonts w:ascii="Calibri" w:hAnsi="Calibri" w:cs="Times New Roman"/>
          <w:lang w:val="en-GB"/>
        </w:rPr>
      </w:pPr>
    </w:p>
    <w:p w:rsidR="008A15AA" w:rsidRDefault="008A15AA" w:rsidP="00714A5B">
      <w:pPr>
        <w:spacing w:before="120" w:after="200"/>
        <w:jc w:val="both"/>
        <w:rPr>
          <w:rFonts w:ascii="Calibri" w:hAnsi="Calibri" w:cs="Times New Roman"/>
          <w:b/>
          <w:i/>
          <w:lang w:val="en-GB"/>
        </w:rPr>
      </w:pPr>
    </w:p>
    <w:p w:rsidR="00714A5B" w:rsidRPr="0044491D" w:rsidRDefault="00714A5B" w:rsidP="00714A5B">
      <w:pPr>
        <w:spacing w:before="120" w:after="200"/>
        <w:jc w:val="both"/>
        <w:rPr>
          <w:rFonts w:ascii="Calibri" w:hAnsi="Calibri" w:cs="Times New Roman"/>
          <w:b/>
          <w:i/>
          <w:lang w:val="en-GB"/>
        </w:rPr>
      </w:pPr>
      <w:r w:rsidRPr="0044491D">
        <w:rPr>
          <w:rFonts w:ascii="Calibri" w:hAnsi="Calibri" w:cs="Times New Roman"/>
          <w:b/>
          <w:i/>
          <w:lang w:val="en-GB"/>
        </w:rPr>
        <w:t>3.1  Graduate attributes</w:t>
      </w:r>
    </w:p>
    <w:p w:rsidR="00714A5B" w:rsidRPr="0044491D" w:rsidRDefault="00714A5B" w:rsidP="00714A5B">
      <w:pPr>
        <w:spacing w:before="120" w:after="200"/>
        <w:jc w:val="both"/>
        <w:rPr>
          <w:rFonts w:ascii="Calibri" w:hAnsi="Calibri" w:cs="Times New Roman"/>
          <w:lang w:val="en-GB"/>
        </w:rPr>
      </w:pPr>
      <w:r w:rsidRPr="0044491D">
        <w:rPr>
          <w:rFonts w:ascii="Calibri" w:hAnsi="Calibri" w:cs="Times New Roman"/>
          <w:lang w:val="en-GB"/>
        </w:rPr>
        <w:t xml:space="preserve">As a creator of sustainable hope in Africa, SU aspires to create the kinds of conditions that will enable each student to acquire the attributes outlined below: </w:t>
      </w:r>
    </w:p>
    <w:p w:rsidR="00714A5B" w:rsidRPr="0044491D" w:rsidRDefault="00714A5B" w:rsidP="00714A5B">
      <w:pPr>
        <w:spacing w:before="120" w:after="200"/>
        <w:ind w:left="360"/>
        <w:jc w:val="both"/>
        <w:rPr>
          <w:rFonts w:ascii="Calibri" w:hAnsi="Calibri" w:cs="Times New Roman"/>
          <w:lang w:val="en-GB"/>
        </w:rPr>
      </w:pPr>
      <w:r w:rsidRPr="0044491D">
        <w:rPr>
          <w:rFonts w:ascii="Calibri" w:hAnsi="Calibri" w:cs="Times New Roman"/>
          <w:lang w:val="en-GB"/>
        </w:rPr>
        <w:t xml:space="preserve">An Enquiring Mind </w:t>
      </w:r>
    </w:p>
    <w:p w:rsidR="00714A5B" w:rsidRPr="0044491D" w:rsidRDefault="00714A5B" w:rsidP="00714A5B">
      <w:pPr>
        <w:pStyle w:val="ListParagraph"/>
        <w:numPr>
          <w:ilvl w:val="0"/>
          <w:numId w:val="1"/>
        </w:numPr>
        <w:spacing w:before="120" w:after="200"/>
        <w:ind w:left="1080"/>
        <w:jc w:val="both"/>
        <w:rPr>
          <w:rFonts w:ascii="Calibri" w:hAnsi="Calibri" w:cs="Times New Roman"/>
          <w:lang w:val="en-GB"/>
        </w:rPr>
      </w:pPr>
      <w:r w:rsidRPr="0044491D">
        <w:rPr>
          <w:rFonts w:ascii="Calibri" w:hAnsi="Calibri" w:cs="Times New Roman"/>
          <w:lang w:val="en-GB"/>
        </w:rPr>
        <w:t>Lifelong learner</w:t>
      </w:r>
    </w:p>
    <w:p w:rsidR="00714A5B" w:rsidRPr="0044491D" w:rsidRDefault="00714A5B" w:rsidP="00714A5B">
      <w:pPr>
        <w:pStyle w:val="ListParagraph"/>
        <w:numPr>
          <w:ilvl w:val="0"/>
          <w:numId w:val="1"/>
        </w:numPr>
        <w:spacing w:before="120" w:after="200"/>
        <w:ind w:left="1080"/>
        <w:jc w:val="both"/>
        <w:rPr>
          <w:rFonts w:ascii="Calibri" w:hAnsi="Calibri" w:cs="Times New Roman"/>
          <w:lang w:val="en-GB"/>
        </w:rPr>
      </w:pPr>
      <w:r w:rsidRPr="0044491D">
        <w:rPr>
          <w:rFonts w:ascii="Calibri" w:hAnsi="Calibri" w:cs="Times New Roman"/>
          <w:lang w:val="en-GB"/>
        </w:rPr>
        <w:t>Critical and creative thinker</w:t>
      </w:r>
    </w:p>
    <w:p w:rsidR="00714A5B" w:rsidRPr="0044491D" w:rsidRDefault="00714A5B" w:rsidP="00714A5B">
      <w:pPr>
        <w:pStyle w:val="ListParagraph"/>
        <w:numPr>
          <w:ilvl w:val="0"/>
          <w:numId w:val="1"/>
        </w:numPr>
        <w:spacing w:before="120" w:after="200"/>
        <w:ind w:left="1080"/>
        <w:jc w:val="both"/>
        <w:rPr>
          <w:rFonts w:ascii="Calibri" w:hAnsi="Calibri" w:cs="Times New Roman"/>
          <w:lang w:val="en-GB"/>
        </w:rPr>
      </w:pPr>
      <w:r w:rsidRPr="0044491D">
        <w:rPr>
          <w:rFonts w:ascii="Calibri" w:hAnsi="Calibri" w:cs="Times New Roman"/>
          <w:lang w:val="en-GB"/>
        </w:rPr>
        <w:t>Exercises responsibility for learning and using knowledge</w:t>
      </w:r>
    </w:p>
    <w:p w:rsidR="00714A5B" w:rsidRPr="0044491D" w:rsidRDefault="00714A5B" w:rsidP="00714A5B">
      <w:pPr>
        <w:spacing w:before="120" w:after="200"/>
        <w:ind w:left="360"/>
        <w:jc w:val="both"/>
        <w:rPr>
          <w:rFonts w:ascii="Calibri" w:hAnsi="Calibri" w:cs="Times New Roman"/>
          <w:lang w:val="en-GB"/>
        </w:rPr>
      </w:pPr>
      <w:r w:rsidRPr="0044491D">
        <w:rPr>
          <w:rFonts w:ascii="Calibri" w:hAnsi="Calibri" w:cs="Times New Roman"/>
          <w:lang w:val="en-GB"/>
        </w:rPr>
        <w:t>An Engaged Citizen</w:t>
      </w:r>
    </w:p>
    <w:p w:rsidR="00714A5B" w:rsidRPr="0044491D" w:rsidRDefault="00714A5B" w:rsidP="00714A5B">
      <w:pPr>
        <w:pStyle w:val="ListParagraph"/>
        <w:numPr>
          <w:ilvl w:val="0"/>
          <w:numId w:val="2"/>
        </w:numPr>
        <w:spacing w:before="120" w:after="200"/>
        <w:ind w:left="1080"/>
        <w:jc w:val="both"/>
        <w:rPr>
          <w:rFonts w:ascii="Calibri" w:hAnsi="Calibri" w:cs="Times New Roman"/>
          <w:lang w:val="en-GB"/>
        </w:rPr>
      </w:pPr>
      <w:r w:rsidRPr="0044491D">
        <w:rPr>
          <w:rFonts w:ascii="Calibri" w:hAnsi="Calibri" w:cs="Times New Roman"/>
          <w:lang w:val="en-GB"/>
        </w:rPr>
        <w:t>Leader and collaborator</w:t>
      </w:r>
    </w:p>
    <w:p w:rsidR="00714A5B" w:rsidRPr="0044491D" w:rsidRDefault="00714A5B" w:rsidP="00714A5B">
      <w:pPr>
        <w:pStyle w:val="ListParagraph"/>
        <w:numPr>
          <w:ilvl w:val="0"/>
          <w:numId w:val="2"/>
        </w:numPr>
        <w:spacing w:before="120" w:after="200"/>
        <w:ind w:left="1080"/>
        <w:jc w:val="both"/>
        <w:rPr>
          <w:rFonts w:ascii="Calibri" w:hAnsi="Calibri" w:cs="Times New Roman"/>
          <w:lang w:val="en-GB"/>
        </w:rPr>
      </w:pPr>
      <w:r w:rsidRPr="0044491D">
        <w:rPr>
          <w:rFonts w:ascii="Calibri" w:hAnsi="Calibri" w:cs="Times New Roman"/>
          <w:lang w:val="en-GB"/>
        </w:rPr>
        <w:t>Social entrepreneur</w:t>
      </w:r>
    </w:p>
    <w:p w:rsidR="00714A5B" w:rsidRPr="0044491D" w:rsidRDefault="00714A5B" w:rsidP="00714A5B">
      <w:pPr>
        <w:pStyle w:val="ListParagraph"/>
        <w:numPr>
          <w:ilvl w:val="0"/>
          <w:numId w:val="2"/>
        </w:numPr>
        <w:spacing w:before="120" w:after="200"/>
        <w:ind w:left="1080"/>
        <w:jc w:val="both"/>
        <w:rPr>
          <w:rFonts w:ascii="Calibri" w:hAnsi="Calibri" w:cs="Times New Roman"/>
          <w:lang w:val="en-GB"/>
        </w:rPr>
      </w:pPr>
      <w:r w:rsidRPr="0044491D">
        <w:rPr>
          <w:rFonts w:ascii="Calibri" w:hAnsi="Calibri" w:cs="Times New Roman"/>
          <w:lang w:val="en-GB"/>
        </w:rPr>
        <w:t>Effective in a diverse environment</w:t>
      </w:r>
    </w:p>
    <w:p w:rsidR="00714A5B" w:rsidRPr="0044491D" w:rsidRDefault="00714A5B" w:rsidP="00714A5B">
      <w:pPr>
        <w:spacing w:before="120" w:after="200"/>
        <w:ind w:left="360"/>
        <w:jc w:val="both"/>
        <w:rPr>
          <w:rFonts w:ascii="Calibri" w:hAnsi="Calibri" w:cs="Times New Roman"/>
          <w:lang w:val="en-GB"/>
        </w:rPr>
      </w:pPr>
      <w:r w:rsidRPr="0044491D">
        <w:rPr>
          <w:rFonts w:ascii="Calibri" w:hAnsi="Calibri" w:cs="Times New Roman"/>
          <w:lang w:val="en-GB"/>
        </w:rPr>
        <w:t>A Dynamic Professional</w:t>
      </w:r>
    </w:p>
    <w:p w:rsidR="00714A5B" w:rsidRPr="0044491D" w:rsidRDefault="00714A5B" w:rsidP="00714A5B">
      <w:pPr>
        <w:pStyle w:val="ListParagraph"/>
        <w:numPr>
          <w:ilvl w:val="0"/>
          <w:numId w:val="3"/>
        </w:numPr>
        <w:spacing w:before="120" w:after="200"/>
        <w:ind w:left="1080"/>
        <w:jc w:val="both"/>
        <w:rPr>
          <w:rFonts w:ascii="Calibri" w:hAnsi="Calibri" w:cs="Times New Roman"/>
          <w:lang w:val="en-GB"/>
        </w:rPr>
      </w:pPr>
      <w:r w:rsidRPr="0044491D">
        <w:rPr>
          <w:rFonts w:ascii="Calibri" w:hAnsi="Calibri" w:cs="Times New Roman"/>
          <w:lang w:val="en-GB"/>
        </w:rPr>
        <w:t>Problem solver</w:t>
      </w:r>
    </w:p>
    <w:p w:rsidR="00714A5B" w:rsidRPr="0044491D" w:rsidRDefault="00714A5B" w:rsidP="00714A5B">
      <w:pPr>
        <w:pStyle w:val="ListParagraph"/>
        <w:numPr>
          <w:ilvl w:val="0"/>
          <w:numId w:val="3"/>
        </w:numPr>
        <w:spacing w:before="120" w:after="200"/>
        <w:ind w:left="1080"/>
        <w:jc w:val="both"/>
        <w:rPr>
          <w:rFonts w:ascii="Calibri" w:hAnsi="Calibri" w:cs="Times New Roman"/>
          <w:lang w:val="en-GB"/>
        </w:rPr>
      </w:pPr>
      <w:r w:rsidRPr="0044491D">
        <w:rPr>
          <w:rFonts w:ascii="Calibri" w:hAnsi="Calibri" w:cs="Times New Roman"/>
          <w:lang w:val="en-GB"/>
        </w:rPr>
        <w:t>Uses sustainable and effective technology</w:t>
      </w:r>
    </w:p>
    <w:p w:rsidR="00714A5B" w:rsidRPr="0044491D" w:rsidRDefault="00714A5B" w:rsidP="00714A5B">
      <w:pPr>
        <w:pStyle w:val="ListParagraph"/>
        <w:numPr>
          <w:ilvl w:val="0"/>
          <w:numId w:val="3"/>
        </w:numPr>
        <w:spacing w:before="120" w:after="200"/>
        <w:ind w:left="1080"/>
        <w:jc w:val="both"/>
        <w:rPr>
          <w:rFonts w:ascii="Calibri" w:hAnsi="Calibri" w:cs="Times New Roman"/>
          <w:lang w:val="en-GB"/>
        </w:rPr>
      </w:pPr>
      <w:r w:rsidRPr="0044491D">
        <w:rPr>
          <w:rFonts w:ascii="Calibri" w:hAnsi="Calibri" w:cs="Times New Roman"/>
          <w:lang w:val="en-GB"/>
        </w:rPr>
        <w:t>Innovative</w:t>
      </w:r>
    </w:p>
    <w:p w:rsidR="00714A5B" w:rsidRPr="0044491D" w:rsidRDefault="00714A5B" w:rsidP="00714A5B">
      <w:pPr>
        <w:spacing w:before="120" w:after="200"/>
        <w:ind w:left="360"/>
        <w:jc w:val="both"/>
        <w:rPr>
          <w:rFonts w:ascii="Calibri" w:hAnsi="Calibri" w:cs="Times New Roman"/>
          <w:lang w:val="en-GB"/>
        </w:rPr>
      </w:pPr>
      <w:r w:rsidRPr="0044491D">
        <w:rPr>
          <w:rFonts w:ascii="Calibri" w:hAnsi="Calibri" w:cs="Times New Roman"/>
          <w:lang w:val="en-GB"/>
        </w:rPr>
        <w:t>A Well-rounded Individual</w:t>
      </w:r>
    </w:p>
    <w:p w:rsidR="00714A5B" w:rsidRPr="0044491D" w:rsidRDefault="00714A5B" w:rsidP="00714A5B">
      <w:pPr>
        <w:pStyle w:val="ListParagraph"/>
        <w:numPr>
          <w:ilvl w:val="0"/>
          <w:numId w:val="4"/>
        </w:numPr>
        <w:spacing w:before="120" w:after="200"/>
        <w:ind w:left="1080"/>
        <w:jc w:val="both"/>
        <w:rPr>
          <w:rFonts w:ascii="Calibri" w:hAnsi="Calibri" w:cs="Times New Roman"/>
          <w:lang w:val="en-GB"/>
        </w:rPr>
      </w:pPr>
      <w:r w:rsidRPr="0044491D">
        <w:rPr>
          <w:rFonts w:ascii="Calibri" w:hAnsi="Calibri" w:cs="Times New Roman"/>
          <w:lang w:val="en-GB"/>
        </w:rPr>
        <w:t>Exposed to cultural, intellectual and sporting life</w:t>
      </w:r>
    </w:p>
    <w:p w:rsidR="00714A5B" w:rsidRPr="0044491D" w:rsidRDefault="00714A5B" w:rsidP="00714A5B">
      <w:pPr>
        <w:pStyle w:val="ListParagraph"/>
        <w:numPr>
          <w:ilvl w:val="0"/>
          <w:numId w:val="4"/>
        </w:numPr>
        <w:spacing w:before="120" w:after="200"/>
        <w:ind w:left="1080"/>
        <w:jc w:val="both"/>
        <w:rPr>
          <w:rFonts w:ascii="Calibri" w:hAnsi="Calibri" w:cs="Times New Roman"/>
          <w:lang w:val="en-GB"/>
        </w:rPr>
      </w:pPr>
      <w:r w:rsidRPr="0044491D">
        <w:rPr>
          <w:rFonts w:ascii="Calibri" w:hAnsi="Calibri" w:cs="Times New Roman"/>
          <w:lang w:val="en-GB"/>
        </w:rPr>
        <w:t>Takes responsibility for own development</w:t>
      </w:r>
    </w:p>
    <w:p w:rsidR="00714A5B" w:rsidRPr="00DE3903" w:rsidRDefault="00714A5B" w:rsidP="00714A5B">
      <w:pPr>
        <w:pStyle w:val="ListParagraph"/>
        <w:numPr>
          <w:ilvl w:val="0"/>
          <w:numId w:val="4"/>
        </w:numPr>
        <w:spacing w:before="120" w:after="200"/>
        <w:ind w:left="1080"/>
        <w:jc w:val="both"/>
        <w:rPr>
          <w:rFonts w:ascii="Calibri" w:hAnsi="Calibri" w:cs="Times New Roman"/>
          <w:lang w:val="en-GB"/>
        </w:rPr>
      </w:pPr>
      <w:r w:rsidRPr="0044491D">
        <w:rPr>
          <w:rFonts w:ascii="Calibri" w:hAnsi="Calibri" w:cs="Times New Roman"/>
          <w:lang w:val="en-GB"/>
        </w:rPr>
        <w:t xml:space="preserve">Takes informed and considered decisions. </w:t>
      </w:r>
    </w:p>
    <w:p w:rsidR="00714A5B" w:rsidRPr="0044491D" w:rsidRDefault="00714A5B" w:rsidP="00DE3903">
      <w:pPr>
        <w:spacing w:before="360" w:after="200"/>
        <w:jc w:val="both"/>
        <w:rPr>
          <w:rFonts w:ascii="Calibri" w:hAnsi="Calibri" w:cs="Times New Roman"/>
          <w:b/>
          <w:i/>
          <w:lang w:val="en-GB"/>
        </w:rPr>
      </w:pPr>
      <w:r w:rsidRPr="0044491D">
        <w:rPr>
          <w:rFonts w:ascii="Calibri" w:hAnsi="Calibri" w:cs="Times New Roman"/>
          <w:b/>
          <w:i/>
          <w:lang w:val="en-GB"/>
        </w:rPr>
        <w:t xml:space="preserve">3.1.1  An enquiring mind </w:t>
      </w:r>
      <w:r w:rsidRPr="0044491D">
        <w:rPr>
          <w:rFonts w:ascii="Calibri" w:hAnsi="Calibri" w:cs="Times New Roman"/>
          <w:b/>
          <w:i/>
          <w:lang w:val="en-GB"/>
        </w:rPr>
        <w:tab/>
      </w:r>
    </w:p>
    <w:p w:rsidR="00714A5B" w:rsidRPr="0044491D" w:rsidRDefault="00714A5B" w:rsidP="00714A5B">
      <w:pPr>
        <w:spacing w:before="120" w:after="200"/>
        <w:jc w:val="both"/>
        <w:rPr>
          <w:rFonts w:ascii="Calibri" w:hAnsi="Calibri" w:cs="Times New Roman"/>
          <w:lang w:val="en-GB"/>
        </w:rPr>
      </w:pPr>
      <w:r w:rsidRPr="0044491D">
        <w:rPr>
          <w:rFonts w:ascii="Calibri" w:hAnsi="Calibri" w:cs="Times New Roman"/>
          <w:lang w:val="en-GB"/>
        </w:rPr>
        <w:t>A graduate who has an “enquiring mind” will be one who is curious, a lifelong learner who thinks critically and creatively, and who uses systematic methods of enquiry in knowledge development and problem solving. An enquiring mind is open to new</w:t>
      </w:r>
      <w:r w:rsidR="004208A6">
        <w:rPr>
          <w:rFonts w:ascii="Calibri" w:hAnsi="Calibri" w:cs="Times New Roman"/>
          <w:lang w:val="en-GB"/>
        </w:rPr>
        <w:t>,</w:t>
      </w:r>
      <w:r w:rsidRPr="0044491D">
        <w:rPr>
          <w:rFonts w:ascii="Calibri" w:hAnsi="Calibri" w:cs="Times New Roman"/>
          <w:lang w:val="en-GB"/>
        </w:rPr>
        <w:t xml:space="preserve"> as well as diverse ideas, is willing to learn from the received wisdom of the past, as well as to find new ways of knowing and doing. This involves taking the best from international and received ways of knowing, as well as from indigenous, local, lay and underrepresented knowledge sources. It involves seeing the interconnectedness of different knowledge sources and systems, and being able to process ideas and information individually and</w:t>
      </w:r>
      <w:r w:rsidR="004208A6">
        <w:rPr>
          <w:rFonts w:ascii="Calibri" w:hAnsi="Calibri" w:cs="Times New Roman"/>
          <w:lang w:val="en-GB"/>
        </w:rPr>
        <w:t xml:space="preserve"> </w:t>
      </w:r>
      <w:r w:rsidRPr="0044491D">
        <w:rPr>
          <w:rFonts w:ascii="Calibri" w:hAnsi="Calibri" w:cs="Times New Roman"/>
          <w:lang w:val="en-GB"/>
        </w:rPr>
        <w:t>in teams. An enquiring mind is discerning and appreciates the values of knowledge. Such a student will consider the responsibility and accountability that accompany knowing and learning, and will respect research-oriented approaches to decision</w:t>
      </w:r>
      <w:r w:rsidR="004208A6">
        <w:rPr>
          <w:rFonts w:ascii="Calibri" w:hAnsi="Calibri" w:cs="Times New Roman"/>
          <w:lang w:val="en-GB"/>
        </w:rPr>
        <w:t>-</w:t>
      </w:r>
      <w:r w:rsidRPr="0044491D">
        <w:rPr>
          <w:rFonts w:ascii="Calibri" w:hAnsi="Calibri" w:cs="Times New Roman"/>
          <w:lang w:val="en-GB"/>
        </w:rPr>
        <w:t xml:space="preserve">making. </w:t>
      </w:r>
    </w:p>
    <w:p w:rsidR="00714A5B" w:rsidRPr="0044491D" w:rsidRDefault="00714A5B" w:rsidP="00714A5B">
      <w:pPr>
        <w:spacing w:before="120" w:after="200"/>
        <w:ind w:left="2880" w:hanging="2880"/>
        <w:jc w:val="both"/>
        <w:rPr>
          <w:rFonts w:ascii="Calibri" w:hAnsi="Calibri" w:cs="Times New Roman"/>
          <w:b/>
          <w:i/>
          <w:lang w:val="en-GB"/>
        </w:rPr>
      </w:pPr>
      <w:r w:rsidRPr="0044491D">
        <w:rPr>
          <w:rFonts w:ascii="Calibri" w:hAnsi="Calibri" w:cs="Times New Roman"/>
          <w:b/>
          <w:i/>
          <w:lang w:val="en-GB"/>
        </w:rPr>
        <w:t xml:space="preserve">3.1.2  An </w:t>
      </w:r>
      <w:r w:rsidRPr="0044491D">
        <w:rPr>
          <w:rFonts w:ascii="Calibri" w:hAnsi="Calibri" w:cs="Times New Roman"/>
          <w:b/>
          <w:i/>
          <w:u w:val="single"/>
          <w:lang w:val="en-GB"/>
        </w:rPr>
        <w:t>engaged</w:t>
      </w:r>
      <w:r w:rsidRPr="0044491D">
        <w:rPr>
          <w:rFonts w:ascii="Calibri" w:hAnsi="Calibri" w:cs="Times New Roman"/>
          <w:b/>
          <w:i/>
          <w:lang w:val="en-GB"/>
        </w:rPr>
        <w:t xml:space="preserve"> citizen </w:t>
      </w:r>
      <w:r w:rsidRPr="0044491D">
        <w:rPr>
          <w:rFonts w:ascii="Calibri" w:hAnsi="Calibri" w:cs="Times New Roman"/>
          <w:b/>
          <w:i/>
          <w:lang w:val="en-GB"/>
        </w:rPr>
        <w:tab/>
      </w:r>
    </w:p>
    <w:p w:rsidR="00714A5B" w:rsidRPr="0044491D" w:rsidRDefault="00714A5B" w:rsidP="00714A5B">
      <w:pPr>
        <w:spacing w:before="120" w:after="200"/>
        <w:jc w:val="both"/>
        <w:rPr>
          <w:rFonts w:ascii="Calibri" w:hAnsi="Calibri" w:cs="Times New Roman"/>
          <w:lang w:val="en-GB"/>
        </w:rPr>
      </w:pPr>
      <w:r w:rsidRPr="0044491D">
        <w:rPr>
          <w:rFonts w:ascii="Calibri" w:hAnsi="Calibri" w:cs="Times New Roman"/>
          <w:lang w:val="en-GB"/>
        </w:rPr>
        <w:t xml:space="preserve">An engaged citizen is one </w:t>
      </w:r>
      <w:r w:rsidR="004208A6">
        <w:rPr>
          <w:rFonts w:ascii="Calibri" w:hAnsi="Calibri" w:cs="Times New Roman"/>
          <w:lang w:val="en-GB"/>
        </w:rPr>
        <w:t xml:space="preserve">who </w:t>
      </w:r>
      <w:r w:rsidRPr="0044491D">
        <w:rPr>
          <w:rFonts w:ascii="Calibri" w:hAnsi="Calibri" w:cs="Times New Roman"/>
          <w:lang w:val="en-GB"/>
        </w:rPr>
        <w:t xml:space="preserve">understands how to contribute as a member of a team and community, thus to collaborate and be of service. A graduate becomes an engaged citizen to the extent that he/she can care for him-/herself and exercises care for others. This also implies the ability to take on a leadership role in social life and as a member of civil society at </w:t>
      </w:r>
      <w:r w:rsidRPr="0044491D">
        <w:rPr>
          <w:rFonts w:ascii="Calibri" w:hAnsi="Calibri" w:cs="Times New Roman"/>
          <w:lang w:val="en-GB"/>
        </w:rPr>
        <w:lastRenderedPageBreak/>
        <w:t>various levels</w:t>
      </w:r>
      <w:r w:rsidR="004208A6">
        <w:rPr>
          <w:rFonts w:ascii="Calibri" w:hAnsi="Calibri" w:cs="Times New Roman"/>
          <w:lang w:val="en-GB"/>
        </w:rPr>
        <w:t>,</w:t>
      </w:r>
      <w:r w:rsidRPr="0044491D">
        <w:rPr>
          <w:rFonts w:ascii="Calibri" w:hAnsi="Calibri" w:cs="Times New Roman"/>
          <w:lang w:val="en-GB"/>
        </w:rPr>
        <w:t xml:space="preserve"> such as in the family, the workplace, at regional, national, continental as well as international level. Engaged citizenship implies appreciation of local and national connectivity on the one hand, and yet avoidance of damaging exclusivity, on the other. An SU graduate should have had the opportunity to engage critically in community interaction in the region, and to have considered potential solutions to </w:t>
      </w:r>
      <w:r w:rsidR="003D0329">
        <w:rPr>
          <w:rFonts w:ascii="Calibri" w:hAnsi="Calibri" w:cs="Times New Roman"/>
          <w:lang w:val="en-GB"/>
        </w:rPr>
        <w:t>national and international crises, such as those related to</w:t>
      </w:r>
      <w:r w:rsidRPr="0044491D">
        <w:rPr>
          <w:rFonts w:ascii="Calibri" w:hAnsi="Calibri" w:cs="Times New Roman"/>
          <w:lang w:val="en-GB"/>
        </w:rPr>
        <w:t xml:space="preserve"> sustainability and climate change. Further, an SU graduate will be aware of the value of interaction on a global level, and be open to participating in international settings. An engaged citizen understands that transformation of society involves transformation of the self.</w:t>
      </w:r>
    </w:p>
    <w:p w:rsidR="00714A5B" w:rsidRPr="0044491D" w:rsidRDefault="00714A5B" w:rsidP="00714A5B">
      <w:pPr>
        <w:spacing w:before="120" w:after="200"/>
        <w:jc w:val="both"/>
        <w:rPr>
          <w:rFonts w:ascii="Calibri" w:hAnsi="Calibri" w:cs="Times New Roman"/>
          <w:b/>
          <w:i/>
          <w:lang w:val="en-GB"/>
        </w:rPr>
      </w:pPr>
      <w:r w:rsidRPr="0044491D">
        <w:rPr>
          <w:rFonts w:ascii="Calibri" w:hAnsi="Calibri" w:cs="Times New Roman"/>
          <w:b/>
          <w:i/>
          <w:lang w:val="en-GB"/>
        </w:rPr>
        <w:t xml:space="preserve">3.1.3  A </w:t>
      </w:r>
      <w:r w:rsidRPr="0044491D">
        <w:rPr>
          <w:rFonts w:ascii="Calibri" w:hAnsi="Calibri" w:cs="Times New Roman"/>
          <w:b/>
          <w:i/>
          <w:u w:val="single"/>
          <w:lang w:val="en-GB"/>
        </w:rPr>
        <w:t>dynami</w:t>
      </w:r>
      <w:r w:rsidRPr="0044491D">
        <w:rPr>
          <w:rFonts w:ascii="Calibri" w:hAnsi="Calibri" w:cs="Times New Roman"/>
          <w:b/>
          <w:i/>
          <w:lang w:val="en-GB"/>
        </w:rPr>
        <w:t>c professional</w:t>
      </w:r>
    </w:p>
    <w:p w:rsidR="00714A5B" w:rsidRPr="0044491D" w:rsidRDefault="00714A5B" w:rsidP="00714A5B">
      <w:pPr>
        <w:spacing w:before="120" w:after="200"/>
        <w:jc w:val="both"/>
        <w:rPr>
          <w:rFonts w:ascii="Calibri" w:hAnsi="Calibri" w:cs="Times New Roman"/>
          <w:lang w:val="en-GB"/>
        </w:rPr>
      </w:pPr>
      <w:r w:rsidRPr="0044491D">
        <w:rPr>
          <w:rFonts w:ascii="Calibri" w:hAnsi="Calibri" w:cs="Times New Roman"/>
          <w:lang w:val="en-GB"/>
        </w:rPr>
        <w:t>A dynamic professional is able to use knowledge gained at university and beyond to solve problems in the workplace, home and community.  Such a professional is innovative, takes initiative and is aware of the power of entrepreneurship. He/she will have learnt the importance of ethical behaviour and what this means in practice. At the same time, a dynamic professional is effective, and harnesses own talent</w:t>
      </w:r>
      <w:r w:rsidR="003D0329">
        <w:rPr>
          <w:rFonts w:ascii="Calibri" w:hAnsi="Calibri" w:cs="Times New Roman"/>
          <w:lang w:val="en-GB"/>
        </w:rPr>
        <w:t>,</w:t>
      </w:r>
      <w:r w:rsidRPr="0044491D">
        <w:rPr>
          <w:rFonts w:ascii="Calibri" w:hAnsi="Calibri" w:cs="Times New Roman"/>
          <w:lang w:val="en-GB"/>
        </w:rPr>
        <w:t xml:space="preserve"> as well as the capacity of others in growing and prospering. Finally, a dynamic professional has the flexibility to make career choices and decisions in relation to the changing nature of the world of work. An SU graduate should become a dynamic professional by having developed the capacity to apply and communicate knowledge, as well as sustainable and effective uses of technology in various community, business, professional and personal settings. He/she should be able to communicate in oral, written, digital and multi-modal forms.</w:t>
      </w:r>
    </w:p>
    <w:p w:rsidR="00714A5B" w:rsidRPr="0044491D" w:rsidRDefault="00714A5B" w:rsidP="00714A5B">
      <w:pPr>
        <w:spacing w:before="120" w:after="200"/>
        <w:jc w:val="both"/>
        <w:rPr>
          <w:rFonts w:ascii="Calibri" w:hAnsi="Calibri" w:cs="Times New Roman"/>
          <w:b/>
          <w:i/>
          <w:lang w:val="en-GB"/>
        </w:rPr>
      </w:pPr>
      <w:r w:rsidRPr="0044491D">
        <w:rPr>
          <w:rFonts w:ascii="Calibri" w:hAnsi="Calibri" w:cs="Times New Roman"/>
          <w:b/>
          <w:i/>
          <w:lang w:val="en-GB"/>
        </w:rPr>
        <w:t xml:space="preserve">3.1.4  A </w:t>
      </w:r>
      <w:r w:rsidRPr="0044491D">
        <w:rPr>
          <w:rFonts w:ascii="Calibri" w:hAnsi="Calibri" w:cs="Times New Roman"/>
          <w:b/>
          <w:i/>
          <w:u w:val="single"/>
          <w:lang w:val="en-GB"/>
        </w:rPr>
        <w:t>well-rounded</w:t>
      </w:r>
      <w:r w:rsidRPr="0044491D">
        <w:rPr>
          <w:rFonts w:ascii="Calibri" w:hAnsi="Calibri" w:cs="Times New Roman"/>
          <w:b/>
          <w:i/>
          <w:lang w:val="en-GB"/>
        </w:rPr>
        <w:t xml:space="preserve"> individual </w:t>
      </w:r>
    </w:p>
    <w:p w:rsidR="003D0329" w:rsidRPr="0044491D" w:rsidRDefault="00714A5B" w:rsidP="00714A5B">
      <w:pPr>
        <w:spacing w:before="120" w:after="240"/>
        <w:jc w:val="both"/>
        <w:rPr>
          <w:rFonts w:ascii="Calibri" w:hAnsi="Calibri" w:cs="Times New Roman"/>
          <w:lang w:val="en-GB"/>
        </w:rPr>
      </w:pPr>
      <w:r w:rsidRPr="0044491D">
        <w:rPr>
          <w:rFonts w:ascii="Calibri" w:hAnsi="Calibri" w:cs="Times New Roman"/>
          <w:lang w:val="en-GB"/>
        </w:rPr>
        <w:t xml:space="preserve"> A well-rounded individual senses the importance of aesthetic, cultural, spiritual and traditionally scientific modes of engagem</w:t>
      </w:r>
      <w:r w:rsidR="003D0329">
        <w:rPr>
          <w:rFonts w:ascii="Calibri" w:hAnsi="Calibri" w:cs="Times New Roman"/>
          <w:lang w:val="en-GB"/>
        </w:rPr>
        <w:t>ent, and understands  the value of</w:t>
      </w:r>
      <w:r w:rsidRPr="0044491D">
        <w:rPr>
          <w:rFonts w:ascii="Calibri" w:hAnsi="Calibri" w:cs="Times New Roman"/>
          <w:lang w:val="en-GB"/>
        </w:rPr>
        <w:t xml:space="preserve"> physical as well as intellectual wellbeing and sporting life. Such an individual would have had the opportunity to become a potential source of wisdom for him-/herself, as well as to those with whom he or she interacts. Thus he/she can take informed decisions. And can use his or her education to enrich life in its broadest sense. An SU graduate should be assisted in cultivating skills, values and ideas that enhance his/her own humanity. The curriculum and co-curriculum should offer opportunities for the student to grow along social and individual dimensions, and along intellectual, as well as affective dimensions. </w:t>
      </w:r>
      <w:r w:rsidR="004619D9">
        <w:rPr>
          <w:rFonts w:ascii="Calibri" w:hAnsi="Calibri" w:cs="Times New Roman"/>
          <w:lang w:val="en-GB"/>
        </w:rPr>
        <w:tab/>
      </w:r>
    </w:p>
    <w:p w:rsidR="00714A5B" w:rsidRPr="0044491D" w:rsidRDefault="00714A5B" w:rsidP="00714A5B">
      <w:pPr>
        <w:spacing w:before="120" w:after="200"/>
        <w:jc w:val="both"/>
        <w:rPr>
          <w:rFonts w:ascii="Calibri" w:hAnsi="Calibri" w:cs="Times New Roman"/>
          <w:b/>
          <w:i/>
          <w:lang w:val="en-GB"/>
        </w:rPr>
      </w:pPr>
      <w:r w:rsidRPr="0044491D">
        <w:rPr>
          <w:rFonts w:ascii="Calibri" w:hAnsi="Calibri" w:cs="Times New Roman"/>
          <w:b/>
          <w:i/>
          <w:lang w:val="en-GB"/>
        </w:rPr>
        <w:t>3.2  Teaching and Learning at Stellenbosch University</w:t>
      </w:r>
    </w:p>
    <w:p w:rsidR="00714A5B" w:rsidRPr="0044491D" w:rsidRDefault="00714A5B" w:rsidP="00714A5B">
      <w:pPr>
        <w:spacing w:before="120" w:after="200"/>
        <w:jc w:val="both"/>
        <w:rPr>
          <w:rFonts w:ascii="Calibri" w:hAnsi="Calibri" w:cs="Times New Roman"/>
          <w:lang w:val="en-GB"/>
        </w:rPr>
      </w:pPr>
      <w:r w:rsidRPr="0044491D">
        <w:rPr>
          <w:rFonts w:ascii="Calibri" w:hAnsi="Calibri" w:cs="Times New Roman"/>
          <w:lang w:val="en-GB"/>
        </w:rPr>
        <w:t xml:space="preserve">For the University to support graduates to become enquiring, engaged, dynamic and well-rounded, the teaching and learning arrangements of the University, as well as the arrangements governing all aspects of the student experience, need to be aligned to such a vision. The following is required to achieve this: </w:t>
      </w:r>
    </w:p>
    <w:p w:rsidR="00714A5B" w:rsidRPr="0044491D" w:rsidRDefault="00714A5B" w:rsidP="004619D9">
      <w:pPr>
        <w:spacing w:before="80"/>
        <w:ind w:left="360"/>
        <w:jc w:val="both"/>
        <w:rPr>
          <w:rFonts w:ascii="Calibri" w:hAnsi="Calibri" w:cs="Times New Roman"/>
          <w:lang w:val="en-GB"/>
        </w:rPr>
      </w:pPr>
      <w:r w:rsidRPr="00DE3903">
        <w:rPr>
          <w:rFonts w:ascii="Calibri" w:hAnsi="Calibri" w:cs="Times New Roman"/>
          <w:lang w:val="en-GB"/>
        </w:rPr>
        <w:t>Critical and scholarly</w:t>
      </w:r>
      <w:r w:rsidRPr="0044491D">
        <w:rPr>
          <w:rFonts w:ascii="Calibri" w:hAnsi="Calibri" w:cs="Times New Roman"/>
          <w:lang w:val="en-GB"/>
        </w:rPr>
        <w:t xml:space="preserve"> lecturers who</w:t>
      </w:r>
    </w:p>
    <w:p w:rsidR="00714A5B" w:rsidRPr="0044491D" w:rsidRDefault="00714A5B" w:rsidP="004619D9">
      <w:pPr>
        <w:pStyle w:val="ListParagraph"/>
        <w:numPr>
          <w:ilvl w:val="0"/>
          <w:numId w:val="5"/>
        </w:numPr>
        <w:spacing w:before="80"/>
        <w:ind w:left="1080"/>
        <w:jc w:val="both"/>
        <w:rPr>
          <w:rFonts w:ascii="Calibri" w:hAnsi="Calibri" w:cs="Times New Roman"/>
          <w:lang w:val="en-GB"/>
        </w:rPr>
      </w:pPr>
      <w:r w:rsidRPr="0044491D">
        <w:rPr>
          <w:rFonts w:ascii="Calibri" w:hAnsi="Calibri" w:cs="Times New Roman"/>
          <w:lang w:val="en-GB"/>
        </w:rPr>
        <w:t>Engage in various forms of scholarship</w:t>
      </w:r>
    </w:p>
    <w:p w:rsidR="00675684" w:rsidRPr="00EE4BB6" w:rsidRDefault="00714A5B" w:rsidP="004619D9">
      <w:pPr>
        <w:pStyle w:val="ListParagraph"/>
        <w:numPr>
          <w:ilvl w:val="0"/>
          <w:numId w:val="5"/>
        </w:numPr>
        <w:spacing w:before="80"/>
        <w:ind w:left="1080"/>
        <w:jc w:val="both"/>
        <w:rPr>
          <w:rFonts w:ascii="Calibri" w:hAnsi="Calibri" w:cs="Times New Roman"/>
          <w:lang w:val="en-GB"/>
        </w:rPr>
      </w:pPr>
      <w:r w:rsidRPr="0044491D">
        <w:rPr>
          <w:rFonts w:ascii="Calibri" w:hAnsi="Calibri" w:cs="Times New Roman"/>
          <w:lang w:val="en-GB"/>
        </w:rPr>
        <w:t>Are reflective and open to new ideas</w:t>
      </w:r>
      <w:r w:rsidR="003D0329">
        <w:rPr>
          <w:rFonts w:ascii="Calibri" w:hAnsi="Calibri" w:cs="Times New Roman"/>
          <w:lang w:val="en-GB"/>
        </w:rPr>
        <w:tab/>
      </w:r>
    </w:p>
    <w:p w:rsidR="00714A5B" w:rsidRPr="0044491D" w:rsidRDefault="00714A5B" w:rsidP="00714A5B">
      <w:pPr>
        <w:spacing w:before="120" w:after="200"/>
        <w:ind w:left="360"/>
        <w:jc w:val="both"/>
        <w:rPr>
          <w:rFonts w:ascii="Calibri" w:hAnsi="Calibri" w:cs="Times New Roman"/>
          <w:lang w:val="en-GB"/>
        </w:rPr>
      </w:pPr>
      <w:r w:rsidRPr="00DE3903">
        <w:rPr>
          <w:rFonts w:ascii="Calibri" w:hAnsi="Calibri" w:cs="Times New Roman"/>
          <w:lang w:val="en-GB"/>
        </w:rPr>
        <w:t>Engaging curriculum</w:t>
      </w:r>
      <w:r w:rsidRPr="0044491D">
        <w:rPr>
          <w:rFonts w:ascii="Calibri" w:hAnsi="Calibri" w:cs="Times New Roman"/>
          <w:lang w:val="en-GB"/>
        </w:rPr>
        <w:t xml:space="preserve"> design which</w:t>
      </w:r>
    </w:p>
    <w:p w:rsidR="00714A5B" w:rsidRPr="0044491D" w:rsidRDefault="00714A5B" w:rsidP="00714A5B">
      <w:pPr>
        <w:pStyle w:val="ListParagraph"/>
        <w:numPr>
          <w:ilvl w:val="0"/>
          <w:numId w:val="6"/>
        </w:numPr>
        <w:spacing w:before="120" w:after="200"/>
        <w:ind w:left="1080"/>
        <w:jc w:val="both"/>
        <w:rPr>
          <w:rFonts w:ascii="Calibri" w:hAnsi="Calibri" w:cs="Times New Roman"/>
          <w:lang w:val="en-GB"/>
        </w:rPr>
      </w:pPr>
      <w:r w:rsidRPr="0044491D">
        <w:rPr>
          <w:rFonts w:ascii="Calibri" w:hAnsi="Calibri" w:cs="Times New Roman"/>
          <w:lang w:val="en-GB"/>
        </w:rPr>
        <w:t>Brings the outside world into the classroom</w:t>
      </w:r>
    </w:p>
    <w:p w:rsidR="00714A5B" w:rsidRPr="0044491D" w:rsidRDefault="00714A5B" w:rsidP="00714A5B">
      <w:pPr>
        <w:pStyle w:val="ListParagraph"/>
        <w:numPr>
          <w:ilvl w:val="0"/>
          <w:numId w:val="6"/>
        </w:numPr>
        <w:spacing w:before="120" w:after="200"/>
        <w:ind w:left="1080"/>
        <w:jc w:val="both"/>
        <w:rPr>
          <w:rFonts w:ascii="Calibri" w:hAnsi="Calibri" w:cs="Times New Roman"/>
          <w:lang w:val="en-GB"/>
        </w:rPr>
      </w:pPr>
      <w:r w:rsidRPr="0044491D">
        <w:rPr>
          <w:rFonts w:ascii="Calibri" w:hAnsi="Calibri" w:cs="Times New Roman"/>
          <w:lang w:val="en-GB"/>
        </w:rPr>
        <w:lastRenderedPageBreak/>
        <w:t>Is current and self-renewing</w:t>
      </w:r>
    </w:p>
    <w:p w:rsidR="00714A5B" w:rsidRPr="0044491D" w:rsidRDefault="00714A5B" w:rsidP="00714A5B">
      <w:pPr>
        <w:spacing w:before="120" w:after="200"/>
        <w:ind w:left="360"/>
        <w:jc w:val="both"/>
        <w:rPr>
          <w:rFonts w:ascii="Calibri" w:hAnsi="Calibri" w:cs="Times New Roman"/>
          <w:lang w:val="en-GB"/>
        </w:rPr>
      </w:pPr>
      <w:r w:rsidRPr="00DE3903">
        <w:rPr>
          <w:rFonts w:ascii="Calibri" w:hAnsi="Calibri" w:cs="Times New Roman"/>
          <w:lang w:val="en-GB"/>
        </w:rPr>
        <w:t>Dynamic delivery</w:t>
      </w:r>
      <w:r w:rsidRPr="0044491D">
        <w:rPr>
          <w:rFonts w:ascii="Calibri" w:hAnsi="Calibri" w:cs="Times New Roman"/>
          <w:lang w:val="en-GB"/>
        </w:rPr>
        <w:t xml:space="preserve"> which</w:t>
      </w:r>
    </w:p>
    <w:p w:rsidR="00714A5B" w:rsidRPr="0044491D" w:rsidRDefault="00714A5B" w:rsidP="00714A5B">
      <w:pPr>
        <w:pStyle w:val="ListParagraph"/>
        <w:numPr>
          <w:ilvl w:val="0"/>
          <w:numId w:val="7"/>
        </w:numPr>
        <w:spacing w:before="120" w:after="200"/>
        <w:ind w:left="1080"/>
        <w:jc w:val="both"/>
        <w:rPr>
          <w:rFonts w:ascii="Calibri" w:hAnsi="Calibri" w:cs="Times New Roman"/>
          <w:lang w:val="en-GB"/>
        </w:rPr>
      </w:pPr>
      <w:r w:rsidRPr="0044491D">
        <w:rPr>
          <w:rFonts w:ascii="Calibri" w:hAnsi="Calibri" w:cs="Times New Roman"/>
          <w:lang w:val="en-GB"/>
        </w:rPr>
        <w:t>Is innovative and flexible</w:t>
      </w:r>
    </w:p>
    <w:p w:rsidR="00714A5B" w:rsidRPr="0044491D" w:rsidRDefault="00714A5B" w:rsidP="00714A5B">
      <w:pPr>
        <w:pStyle w:val="ListParagraph"/>
        <w:numPr>
          <w:ilvl w:val="0"/>
          <w:numId w:val="7"/>
        </w:numPr>
        <w:spacing w:before="120" w:after="200"/>
        <w:ind w:left="1080"/>
        <w:jc w:val="both"/>
        <w:rPr>
          <w:rFonts w:ascii="Calibri" w:hAnsi="Calibri" w:cs="Times New Roman"/>
          <w:lang w:val="en-GB"/>
        </w:rPr>
      </w:pPr>
      <w:r w:rsidRPr="0044491D">
        <w:rPr>
          <w:rFonts w:ascii="Calibri" w:hAnsi="Calibri" w:cs="Times New Roman"/>
          <w:lang w:val="en-GB"/>
        </w:rPr>
        <w:t xml:space="preserve">Uses a wide variety of media functionally </w:t>
      </w:r>
    </w:p>
    <w:p w:rsidR="00714A5B" w:rsidRPr="0044491D" w:rsidRDefault="00714A5B" w:rsidP="00714A5B">
      <w:pPr>
        <w:spacing w:before="120" w:after="200"/>
        <w:ind w:left="360"/>
        <w:jc w:val="both"/>
        <w:rPr>
          <w:rFonts w:ascii="Calibri" w:hAnsi="Calibri" w:cs="Times New Roman"/>
          <w:lang w:val="en-GB"/>
        </w:rPr>
      </w:pPr>
      <w:r w:rsidRPr="00DE3903">
        <w:rPr>
          <w:rFonts w:ascii="Calibri" w:hAnsi="Calibri" w:cs="Times New Roman"/>
          <w:lang w:val="en-GB"/>
        </w:rPr>
        <w:t>Enriched campus</w:t>
      </w:r>
      <w:r w:rsidRPr="0044491D">
        <w:rPr>
          <w:rFonts w:ascii="Calibri" w:hAnsi="Calibri" w:cs="Times New Roman"/>
          <w:lang w:val="en-GB"/>
        </w:rPr>
        <w:t xml:space="preserve"> experience which</w:t>
      </w:r>
    </w:p>
    <w:p w:rsidR="00714A5B" w:rsidRPr="0044491D" w:rsidRDefault="00714A5B" w:rsidP="00714A5B">
      <w:pPr>
        <w:pStyle w:val="ListParagraph"/>
        <w:numPr>
          <w:ilvl w:val="0"/>
          <w:numId w:val="8"/>
        </w:numPr>
        <w:spacing w:before="120" w:after="200"/>
        <w:ind w:left="1080"/>
        <w:jc w:val="both"/>
        <w:rPr>
          <w:rFonts w:ascii="Calibri" w:hAnsi="Calibri" w:cs="Times New Roman"/>
          <w:lang w:val="en-GB"/>
        </w:rPr>
      </w:pPr>
      <w:r w:rsidRPr="0044491D">
        <w:rPr>
          <w:rFonts w:ascii="Calibri" w:hAnsi="Calibri" w:cs="Times New Roman"/>
          <w:lang w:val="en-GB"/>
        </w:rPr>
        <w:t>Encourages learning from diverse perspectives</w:t>
      </w:r>
    </w:p>
    <w:p w:rsidR="00714A5B" w:rsidRPr="0044491D" w:rsidRDefault="00714A5B" w:rsidP="00714A5B">
      <w:pPr>
        <w:pStyle w:val="ListParagraph"/>
        <w:numPr>
          <w:ilvl w:val="0"/>
          <w:numId w:val="8"/>
        </w:numPr>
        <w:spacing w:before="120" w:after="200"/>
        <w:ind w:left="1080"/>
        <w:jc w:val="both"/>
        <w:rPr>
          <w:rFonts w:ascii="Calibri" w:hAnsi="Calibri" w:cs="Times New Roman"/>
          <w:lang w:val="en-GB"/>
        </w:rPr>
      </w:pPr>
      <w:r w:rsidRPr="0044491D">
        <w:rPr>
          <w:rFonts w:ascii="Calibri" w:hAnsi="Calibri" w:cs="Times New Roman"/>
          <w:lang w:val="en-GB"/>
        </w:rPr>
        <w:t xml:space="preserve">Provides and encourages a variety of learning contexts. </w:t>
      </w:r>
    </w:p>
    <w:p w:rsidR="00714A5B" w:rsidRPr="0044491D" w:rsidRDefault="00714A5B" w:rsidP="000A47E6">
      <w:pPr>
        <w:spacing w:before="240" w:after="120"/>
        <w:jc w:val="both"/>
        <w:rPr>
          <w:rFonts w:ascii="Calibri" w:hAnsi="Calibri" w:cs="Times New Roman"/>
          <w:b/>
          <w:lang w:val="en-GB"/>
        </w:rPr>
      </w:pPr>
      <w:r w:rsidRPr="0044491D">
        <w:rPr>
          <w:rFonts w:ascii="Calibri" w:hAnsi="Calibri" w:cs="Times New Roman"/>
          <w:b/>
          <w:lang w:val="en-GB"/>
        </w:rPr>
        <w:t>3.2</w:t>
      </w:r>
      <w:r w:rsidRPr="00DE3903">
        <w:rPr>
          <w:rFonts w:ascii="Calibri" w:hAnsi="Calibri" w:cs="Times New Roman"/>
          <w:b/>
          <w:lang w:val="en-GB"/>
        </w:rPr>
        <w:t>.1  Critical and scholarly lecturers</w:t>
      </w:r>
    </w:p>
    <w:p w:rsidR="00714A5B" w:rsidRPr="0044491D" w:rsidRDefault="003D0329" w:rsidP="000A47E6">
      <w:pPr>
        <w:spacing w:before="120" w:after="120"/>
        <w:jc w:val="both"/>
        <w:rPr>
          <w:rFonts w:ascii="Calibri" w:hAnsi="Calibri" w:cs="Times New Roman"/>
          <w:lang w:val="en-GB"/>
        </w:rPr>
      </w:pPr>
      <w:r>
        <w:rPr>
          <w:rFonts w:ascii="Calibri" w:hAnsi="Calibri" w:cs="Times New Roman"/>
          <w:lang w:val="en-GB"/>
        </w:rPr>
        <w:t>F</w:t>
      </w:r>
      <w:r w:rsidR="00714A5B" w:rsidRPr="0044491D">
        <w:rPr>
          <w:rFonts w:ascii="Calibri" w:hAnsi="Calibri" w:cs="Times New Roman"/>
          <w:lang w:val="en-GB"/>
        </w:rPr>
        <w:t xml:space="preserve">or SU to provide </w:t>
      </w:r>
      <w:r>
        <w:rPr>
          <w:rFonts w:ascii="Calibri" w:hAnsi="Calibri" w:cs="Times New Roman"/>
          <w:lang w:val="en-GB"/>
        </w:rPr>
        <w:t xml:space="preserve">the </w:t>
      </w:r>
      <w:r w:rsidR="00714A5B" w:rsidRPr="0044491D">
        <w:rPr>
          <w:rFonts w:ascii="Calibri" w:hAnsi="Calibri" w:cs="Times New Roman"/>
          <w:lang w:val="en-GB"/>
        </w:rPr>
        <w:t xml:space="preserve">maximum </w:t>
      </w:r>
      <w:r>
        <w:rPr>
          <w:rFonts w:ascii="Calibri" w:hAnsi="Calibri" w:cs="Times New Roman"/>
          <w:lang w:val="en-GB"/>
        </w:rPr>
        <w:t xml:space="preserve">in </w:t>
      </w:r>
      <w:r w:rsidR="00714A5B" w:rsidRPr="0044491D">
        <w:rPr>
          <w:rFonts w:ascii="Calibri" w:hAnsi="Calibri" w:cs="Times New Roman"/>
          <w:lang w:val="en-GB"/>
        </w:rPr>
        <w:t xml:space="preserve">opportunities for students to engage appropriately in a research infused and enquiry based learning experience, requires lecturers who are role models, leaders, experts, partners and facilitators. They are </w:t>
      </w:r>
      <w:r w:rsidR="00714A5B" w:rsidRPr="0044491D">
        <w:rPr>
          <w:rFonts w:ascii="Calibri" w:hAnsi="Calibri" w:cs="Times New Roman"/>
          <w:i/>
          <w:lang w:val="en-GB"/>
        </w:rPr>
        <w:t>critical scholars</w:t>
      </w:r>
      <w:r w:rsidR="00714A5B" w:rsidRPr="0044491D">
        <w:rPr>
          <w:rFonts w:ascii="Calibri" w:hAnsi="Calibri" w:cs="Times New Roman"/>
          <w:lang w:val="en-GB"/>
        </w:rPr>
        <w:t>,</w:t>
      </w:r>
      <w:r w:rsidR="00714A5B" w:rsidRPr="0044491D">
        <w:rPr>
          <w:rFonts w:ascii="Calibri" w:hAnsi="Calibri" w:cs="Times New Roman"/>
          <w:i/>
          <w:lang w:val="en-GB"/>
        </w:rPr>
        <w:t xml:space="preserve"> </w:t>
      </w:r>
      <w:r w:rsidR="00714A5B" w:rsidRPr="0044491D">
        <w:rPr>
          <w:rFonts w:ascii="Calibri" w:hAnsi="Calibri" w:cs="Times New Roman"/>
          <w:lang w:val="en-GB"/>
        </w:rPr>
        <w:t>enquiring into their own disciplines</w:t>
      </w:r>
      <w:r w:rsidR="00714A5B" w:rsidRPr="0044491D">
        <w:rPr>
          <w:rFonts w:ascii="Calibri" w:hAnsi="Calibri" w:cs="Times New Roman"/>
          <w:i/>
          <w:lang w:val="en-GB"/>
        </w:rPr>
        <w:t xml:space="preserve"> </w:t>
      </w:r>
      <w:r w:rsidR="00714A5B" w:rsidRPr="0044491D">
        <w:rPr>
          <w:rFonts w:ascii="Calibri" w:hAnsi="Calibri" w:cs="Times New Roman"/>
          <w:lang w:val="en-GB"/>
        </w:rPr>
        <w:t>and into the scholarship of teaching and learning. They are reflective and open to critique about their practice. The education context needs to provide conditions in which lecturers may flourish, and share their curiosity with their students.</w:t>
      </w:r>
    </w:p>
    <w:p w:rsidR="00714A5B" w:rsidRPr="0044491D" w:rsidRDefault="00714A5B" w:rsidP="000A47E6">
      <w:pPr>
        <w:spacing w:after="120"/>
        <w:jc w:val="both"/>
        <w:rPr>
          <w:rFonts w:ascii="Calibri" w:hAnsi="Calibri" w:cs="Times New Roman"/>
          <w:b/>
          <w:lang w:val="en-GB"/>
        </w:rPr>
      </w:pPr>
      <w:r w:rsidRPr="00DE3903">
        <w:rPr>
          <w:rFonts w:ascii="Calibri" w:hAnsi="Calibri" w:cs="Times New Roman"/>
          <w:b/>
          <w:lang w:val="en-GB"/>
        </w:rPr>
        <w:t>3.2.2  Engaging curriculum</w:t>
      </w:r>
      <w:r w:rsidRPr="0044491D">
        <w:rPr>
          <w:rFonts w:ascii="Calibri" w:hAnsi="Calibri" w:cs="Times New Roman"/>
          <w:b/>
          <w:lang w:val="en-GB"/>
        </w:rPr>
        <w:t xml:space="preserve"> design</w:t>
      </w:r>
    </w:p>
    <w:p w:rsidR="00714A5B" w:rsidRPr="0044491D" w:rsidRDefault="00714A5B" w:rsidP="000A47E6">
      <w:pPr>
        <w:spacing w:before="120" w:after="120"/>
        <w:jc w:val="both"/>
        <w:rPr>
          <w:rFonts w:ascii="Calibri" w:hAnsi="Calibri" w:cs="Times New Roman"/>
          <w:lang w:val="en-GB"/>
        </w:rPr>
      </w:pPr>
      <w:r w:rsidRPr="0044491D">
        <w:rPr>
          <w:rFonts w:ascii="Calibri" w:hAnsi="Calibri" w:cs="Times New Roman"/>
          <w:lang w:val="en-GB"/>
        </w:rPr>
        <w:t xml:space="preserve">Where appropriate, the curriculum should </w:t>
      </w:r>
      <w:r w:rsidRPr="0044491D">
        <w:rPr>
          <w:rFonts w:ascii="Calibri" w:hAnsi="Calibri" w:cs="Times New Roman"/>
          <w:i/>
          <w:lang w:val="en-GB"/>
        </w:rPr>
        <w:t>engage</w:t>
      </w:r>
      <w:r w:rsidRPr="0044491D">
        <w:rPr>
          <w:rFonts w:ascii="Calibri" w:hAnsi="Calibri" w:cs="Times New Roman"/>
          <w:lang w:val="en-GB"/>
        </w:rPr>
        <w:t xml:space="preserve"> </w:t>
      </w:r>
      <w:r w:rsidRPr="0044491D">
        <w:rPr>
          <w:rFonts w:ascii="Calibri" w:hAnsi="Calibri" w:cs="Times New Roman"/>
          <w:i/>
          <w:lang w:val="en-GB"/>
        </w:rPr>
        <w:t>with</w:t>
      </w:r>
      <w:r w:rsidRPr="0044491D">
        <w:rPr>
          <w:rFonts w:ascii="Calibri" w:hAnsi="Calibri" w:cs="Times New Roman"/>
          <w:lang w:val="en-GB"/>
        </w:rPr>
        <w:t xml:space="preserve"> broader social and environmental issues and the world of work</w:t>
      </w:r>
      <w:r w:rsidRPr="0044491D">
        <w:rPr>
          <w:rFonts w:ascii="Calibri" w:hAnsi="Calibri" w:cs="Times New Roman"/>
          <w:i/>
          <w:lang w:val="en-GB"/>
        </w:rPr>
        <w:t>.</w:t>
      </w:r>
      <w:r w:rsidRPr="0044491D">
        <w:rPr>
          <w:rFonts w:ascii="Calibri" w:hAnsi="Calibri" w:cs="Times New Roman"/>
          <w:lang w:val="en-GB"/>
        </w:rPr>
        <w:t xml:space="preserve">  It should lead students via assessment that encourages deep learning, to take responsibility for their academic progress. It will provide opportunities for authentic and research-based learning as well as service learning. While not neglecting the received knowledge and insights of the past, the curriculum has to be current, self-renewing and applicable for the envisioned future. </w:t>
      </w:r>
    </w:p>
    <w:p w:rsidR="00714A5B" w:rsidRPr="0044491D" w:rsidRDefault="00714A5B" w:rsidP="000A47E6">
      <w:pPr>
        <w:spacing w:before="120" w:after="120"/>
        <w:jc w:val="both"/>
        <w:rPr>
          <w:rFonts w:ascii="Calibri" w:hAnsi="Calibri" w:cs="Times New Roman"/>
          <w:b/>
          <w:lang w:val="en-GB"/>
        </w:rPr>
      </w:pPr>
      <w:r w:rsidRPr="0044491D">
        <w:rPr>
          <w:rFonts w:ascii="Calibri" w:hAnsi="Calibri" w:cs="Times New Roman"/>
          <w:b/>
          <w:lang w:val="en-GB"/>
        </w:rPr>
        <w:t xml:space="preserve">3.2.3  </w:t>
      </w:r>
      <w:r w:rsidRPr="00DE3903">
        <w:rPr>
          <w:rFonts w:ascii="Calibri" w:hAnsi="Calibri" w:cs="Times New Roman"/>
          <w:b/>
          <w:lang w:val="en-GB"/>
        </w:rPr>
        <w:t>Dynamic</w:t>
      </w:r>
      <w:r w:rsidRPr="0044491D">
        <w:rPr>
          <w:rFonts w:ascii="Calibri" w:hAnsi="Calibri" w:cs="Times New Roman"/>
          <w:b/>
          <w:lang w:val="en-GB"/>
        </w:rPr>
        <w:t xml:space="preserve"> delivery</w:t>
      </w:r>
    </w:p>
    <w:p w:rsidR="00714A5B" w:rsidRPr="0044491D" w:rsidRDefault="00714A5B" w:rsidP="00714A5B">
      <w:pPr>
        <w:spacing w:before="120" w:after="200"/>
        <w:jc w:val="both"/>
        <w:rPr>
          <w:rFonts w:ascii="Calibri" w:hAnsi="Calibri" w:cs="Times New Roman"/>
          <w:lang w:val="en-GB"/>
        </w:rPr>
      </w:pPr>
      <w:r w:rsidRPr="0044491D">
        <w:rPr>
          <w:rFonts w:ascii="Calibri" w:hAnsi="Calibri" w:cs="Times New Roman"/>
          <w:lang w:val="en-GB"/>
        </w:rPr>
        <w:t>The delivery format should encourage active learning via innovative and flexible</w:t>
      </w:r>
      <w:r>
        <w:rPr>
          <w:rFonts w:ascii="Calibri" w:hAnsi="Calibri" w:cs="Times New Roman"/>
          <w:lang w:val="en-GB"/>
        </w:rPr>
        <w:t xml:space="preserve"> </w:t>
      </w:r>
      <w:r w:rsidRPr="0044491D">
        <w:rPr>
          <w:rFonts w:ascii="Calibri" w:hAnsi="Calibri" w:cs="Times New Roman"/>
          <w:lang w:val="en-GB"/>
        </w:rPr>
        <w:t xml:space="preserve">learning materials, a wide variety of media, and opportunities for collaborative and independent learning.  In the lecture space and in virtual </w:t>
      </w:r>
      <w:r w:rsidR="00BC38B3" w:rsidRPr="0044491D">
        <w:rPr>
          <w:rFonts w:ascii="Calibri" w:hAnsi="Calibri" w:cs="Times New Roman"/>
          <w:lang w:val="en-GB"/>
        </w:rPr>
        <w:t>equivalents</w:t>
      </w:r>
      <w:r w:rsidRPr="0044491D">
        <w:rPr>
          <w:rFonts w:ascii="Calibri" w:hAnsi="Calibri" w:cs="Times New Roman"/>
          <w:lang w:val="en-GB"/>
        </w:rPr>
        <w:t xml:space="preserve"> students should be given the opportunity to interrogate and to acquire knowledge; they should also be introduced to communication modes utilised in the world of research, work and community life.</w:t>
      </w:r>
    </w:p>
    <w:p w:rsidR="00714A5B" w:rsidRPr="0044491D" w:rsidRDefault="00714A5B" w:rsidP="000A47E6">
      <w:pPr>
        <w:spacing w:before="120" w:after="120"/>
        <w:jc w:val="both"/>
        <w:rPr>
          <w:rFonts w:ascii="Calibri" w:hAnsi="Calibri" w:cs="Times New Roman"/>
          <w:b/>
          <w:lang w:val="en-GB"/>
        </w:rPr>
      </w:pPr>
      <w:r w:rsidRPr="0044491D">
        <w:rPr>
          <w:rFonts w:ascii="Calibri" w:hAnsi="Calibri" w:cs="Times New Roman"/>
          <w:b/>
          <w:lang w:val="en-GB"/>
        </w:rPr>
        <w:t xml:space="preserve">3.2.4  </w:t>
      </w:r>
      <w:r w:rsidRPr="00DE3903">
        <w:rPr>
          <w:rFonts w:ascii="Calibri" w:hAnsi="Calibri" w:cs="Times New Roman"/>
          <w:b/>
          <w:lang w:val="en-GB"/>
        </w:rPr>
        <w:t>Enriched</w:t>
      </w:r>
      <w:r w:rsidRPr="0044491D">
        <w:rPr>
          <w:rFonts w:ascii="Calibri" w:hAnsi="Calibri" w:cs="Times New Roman"/>
          <w:b/>
          <w:lang w:val="en-GB"/>
        </w:rPr>
        <w:t xml:space="preserve"> campus experience</w:t>
      </w:r>
    </w:p>
    <w:p w:rsidR="000A47E6" w:rsidRPr="000A47E6" w:rsidRDefault="00714A5B" w:rsidP="000A47E6">
      <w:pPr>
        <w:spacing w:before="120" w:after="300"/>
        <w:jc w:val="both"/>
        <w:rPr>
          <w:rFonts w:ascii="Calibri" w:hAnsi="Calibri" w:cs="Times New Roman"/>
          <w:lang w:val="en-GB"/>
        </w:rPr>
      </w:pPr>
      <w:r w:rsidRPr="0044491D">
        <w:rPr>
          <w:rFonts w:ascii="Calibri" w:hAnsi="Calibri" w:cs="Times New Roman"/>
          <w:lang w:val="en-GB"/>
        </w:rPr>
        <w:t>The campus should be organised to allow students to learn from peers, academics and administrative and support services staff from a variety of perspectives and social backgrounds. Real and virtual learning contexts</w:t>
      </w:r>
      <w:r w:rsidRPr="0044491D" w:rsidDel="002B2FBA">
        <w:rPr>
          <w:rFonts w:ascii="Calibri" w:hAnsi="Calibri" w:cs="Times New Roman"/>
          <w:lang w:val="en-GB"/>
        </w:rPr>
        <w:t xml:space="preserve"> </w:t>
      </w:r>
      <w:r w:rsidRPr="0044491D">
        <w:rPr>
          <w:rFonts w:ascii="Calibri" w:hAnsi="Calibri" w:cs="Times New Roman"/>
          <w:lang w:val="en-GB"/>
        </w:rPr>
        <w:t>should provide students with opportunities to develop intellectually, emotionally and culturally across an array of curricular and co-curricular offerings .</w:t>
      </w:r>
    </w:p>
    <w:p w:rsidR="00714A5B" w:rsidRPr="0044491D" w:rsidRDefault="00714A5B" w:rsidP="00DE3903">
      <w:pPr>
        <w:spacing w:before="120" w:after="200"/>
        <w:jc w:val="both"/>
        <w:rPr>
          <w:rFonts w:ascii="Calibri" w:hAnsi="Calibri" w:cs="Times New Roman"/>
          <w:b/>
          <w:lang w:val="en-GB"/>
        </w:rPr>
      </w:pPr>
      <w:r w:rsidRPr="0044491D">
        <w:rPr>
          <w:rFonts w:ascii="Calibri" w:hAnsi="Calibri" w:cs="Times New Roman"/>
          <w:b/>
          <w:lang w:val="en-GB"/>
        </w:rPr>
        <w:t>4</w:t>
      </w:r>
      <w:r w:rsidRPr="0044491D">
        <w:rPr>
          <w:rFonts w:ascii="Calibri" w:hAnsi="Calibri" w:cs="Times New Roman"/>
          <w:b/>
          <w:lang w:val="en-GB"/>
        </w:rPr>
        <w:tab/>
        <w:t>Strategic Priorities</w:t>
      </w:r>
    </w:p>
    <w:p w:rsidR="00714A5B" w:rsidRPr="0044491D" w:rsidRDefault="00714A5B" w:rsidP="00714A5B">
      <w:pPr>
        <w:spacing w:before="120" w:after="200"/>
        <w:jc w:val="both"/>
        <w:rPr>
          <w:rFonts w:ascii="Calibri" w:hAnsi="Calibri" w:cs="Times New Roman"/>
          <w:lang w:val="en-GB"/>
        </w:rPr>
      </w:pPr>
      <w:r w:rsidRPr="0044491D">
        <w:rPr>
          <w:rFonts w:ascii="Calibri" w:hAnsi="Calibri" w:cs="Times New Roman"/>
          <w:lang w:val="en-GB"/>
        </w:rPr>
        <w:t>In order to realise the vision as outlined in section 3 above, five strategic priorities</w:t>
      </w:r>
      <w:r w:rsidR="003D0329">
        <w:rPr>
          <w:rFonts w:ascii="Calibri" w:hAnsi="Calibri" w:cs="Times New Roman"/>
          <w:lang w:val="en-GB"/>
        </w:rPr>
        <w:t xml:space="preserve"> </w:t>
      </w:r>
      <w:r w:rsidRPr="0044491D">
        <w:rPr>
          <w:rFonts w:ascii="Calibri" w:hAnsi="Calibri" w:cs="Times New Roman"/>
          <w:lang w:val="en-GB"/>
        </w:rPr>
        <w:t>have been identified, as described below.</w:t>
      </w:r>
    </w:p>
    <w:p w:rsidR="00714A5B" w:rsidRPr="0044491D" w:rsidRDefault="00714A5B" w:rsidP="00714A5B">
      <w:pPr>
        <w:spacing w:before="120" w:after="200"/>
        <w:ind w:left="142"/>
        <w:jc w:val="both"/>
        <w:rPr>
          <w:rFonts w:ascii="Calibri" w:hAnsi="Calibri" w:cs="Times New Roman"/>
          <w:b/>
          <w:lang w:val="en-GB"/>
        </w:rPr>
      </w:pPr>
      <w:r w:rsidRPr="0044491D">
        <w:rPr>
          <w:rFonts w:ascii="Calibri" w:hAnsi="Calibri" w:cs="Times New Roman"/>
          <w:b/>
          <w:lang w:val="en-GB"/>
        </w:rPr>
        <w:t>4.1 Professionalisation of the scholarly teaching role</w:t>
      </w:r>
    </w:p>
    <w:p w:rsidR="00714A5B" w:rsidRPr="0044491D" w:rsidRDefault="00714A5B" w:rsidP="00714A5B">
      <w:pPr>
        <w:spacing w:before="120" w:after="200"/>
        <w:jc w:val="both"/>
        <w:rPr>
          <w:rFonts w:ascii="Calibri" w:hAnsi="Calibri" w:cs="Times New Roman"/>
          <w:lang w:val="en-GB"/>
        </w:rPr>
      </w:pPr>
      <w:r w:rsidRPr="0044491D">
        <w:rPr>
          <w:rFonts w:ascii="Calibri" w:hAnsi="Calibri" w:cs="Times New Roman"/>
          <w:lang w:val="en-GB"/>
        </w:rPr>
        <w:lastRenderedPageBreak/>
        <w:t>Attention is required to the professionalisation of teaching at SU for various reasons, including (i) affirming the value of teaching to enhance the intrinsic as well as extrinsic motivation of academics; (ii) improving the morale and professional identity of academics; (iii) providing guidance,  especially to newly appointed academics,</w:t>
      </w:r>
      <w:r w:rsidR="003D0329">
        <w:rPr>
          <w:rFonts w:ascii="Calibri" w:hAnsi="Calibri" w:cs="Times New Roman"/>
          <w:lang w:val="en-GB"/>
        </w:rPr>
        <w:t xml:space="preserve"> </w:t>
      </w:r>
      <w:r w:rsidRPr="0044491D">
        <w:rPr>
          <w:rFonts w:ascii="Calibri" w:hAnsi="Calibri" w:cs="Times New Roman"/>
          <w:lang w:val="en-GB"/>
        </w:rPr>
        <w:t xml:space="preserve">for teaching at SU; (iv) providing opportunities for academics to explore, become more reflective and research-oriented about their teaching;  (v) enabling academics to enhance their teaching, also by innovating and problem solving; and (vi) contributing to the realisation of the SU graduate attributes and student success.  </w:t>
      </w:r>
    </w:p>
    <w:p w:rsidR="00714A5B" w:rsidRPr="0044491D" w:rsidRDefault="00714A5B" w:rsidP="00714A5B">
      <w:pPr>
        <w:spacing w:before="120" w:after="200"/>
        <w:jc w:val="both"/>
        <w:rPr>
          <w:rFonts w:ascii="Calibri" w:hAnsi="Calibri" w:cs="Times New Roman"/>
          <w:lang w:val="en-GB"/>
        </w:rPr>
      </w:pPr>
      <w:r w:rsidRPr="0044491D">
        <w:rPr>
          <w:rFonts w:ascii="Calibri" w:hAnsi="Calibri" w:cs="Times New Roman"/>
          <w:lang w:val="en-GB"/>
        </w:rPr>
        <w:t xml:space="preserve">The recognition of and support for good teaching requires attention to general conditions of service and facilities, such as the time and financial support that lecturers might require to develop or redesign a programme (or module). This requires attention to allocations of workload, capacity and facilities at faculty or departmental level and should be taken up in various SU strategic documents. </w:t>
      </w:r>
    </w:p>
    <w:p w:rsidR="00714A5B" w:rsidRPr="0044491D" w:rsidRDefault="00714A5B" w:rsidP="00714A5B">
      <w:pPr>
        <w:spacing w:before="120" w:after="200"/>
        <w:jc w:val="both"/>
        <w:rPr>
          <w:rFonts w:ascii="Calibri" w:hAnsi="Calibri" w:cs="Times New Roman"/>
        </w:rPr>
      </w:pPr>
      <w:r w:rsidRPr="0044491D">
        <w:rPr>
          <w:rFonts w:ascii="Calibri" w:hAnsi="Calibri" w:cs="Times New Roman"/>
        </w:rPr>
        <w:t xml:space="preserve">Examples of recent initiatives to professionalise the scholarly teaching role at SU are: </w:t>
      </w:r>
      <w:r w:rsidR="003D0329">
        <w:rPr>
          <w:rFonts w:ascii="Calibri" w:hAnsi="Calibri" w:cs="Times New Roman"/>
        </w:rPr>
        <w:tab/>
      </w:r>
      <w:r w:rsidR="003D0329">
        <w:rPr>
          <w:rFonts w:ascii="Calibri" w:hAnsi="Calibri" w:cs="Times New Roman"/>
        </w:rPr>
        <w:br/>
        <w:t xml:space="preserve">   *  </w:t>
      </w:r>
      <w:r w:rsidR="001A57AF">
        <w:rPr>
          <w:rFonts w:ascii="Calibri" w:hAnsi="Calibri" w:cs="Times New Roman"/>
        </w:rPr>
        <w:t>the annual PREDAC</w:t>
      </w:r>
      <w:r w:rsidRPr="0044491D">
        <w:rPr>
          <w:rFonts w:ascii="Calibri" w:hAnsi="Calibri" w:cs="Times New Roman"/>
        </w:rPr>
        <w:t xml:space="preserve"> four day breakaway for newly appointed lecturers; </w:t>
      </w:r>
      <w:r w:rsidR="003D0329">
        <w:rPr>
          <w:rFonts w:ascii="Calibri" w:hAnsi="Calibri" w:cs="Times New Roman"/>
        </w:rPr>
        <w:tab/>
      </w:r>
      <w:r w:rsidR="003D0329">
        <w:rPr>
          <w:rFonts w:ascii="Calibri" w:hAnsi="Calibri" w:cs="Times New Roman"/>
        </w:rPr>
        <w:br/>
        <w:t xml:space="preserve">   *  </w:t>
      </w:r>
      <w:r w:rsidRPr="0044491D">
        <w:rPr>
          <w:rFonts w:ascii="Calibri" w:hAnsi="Calibri" w:cs="Times New Roman"/>
        </w:rPr>
        <w:t xml:space="preserve">the annual SU Scholarship of Teaching and Learning (SOTL) Conference; </w:t>
      </w:r>
      <w:r w:rsidR="003D0329">
        <w:rPr>
          <w:rFonts w:ascii="Calibri" w:hAnsi="Calibri" w:cs="Times New Roman"/>
        </w:rPr>
        <w:tab/>
      </w:r>
      <w:r w:rsidR="003D0329">
        <w:rPr>
          <w:rFonts w:ascii="Calibri" w:hAnsi="Calibri" w:cs="Times New Roman"/>
        </w:rPr>
        <w:br/>
        <w:t xml:space="preserve">   *  </w:t>
      </w:r>
      <w:r w:rsidRPr="0044491D">
        <w:rPr>
          <w:rFonts w:ascii="Calibri" w:hAnsi="Calibri" w:cs="Times New Roman"/>
        </w:rPr>
        <w:t>the Fund for Innovation in Research on Learning and Teaching (FIRLT)/Fonds vir</w:t>
      </w:r>
      <w:r w:rsidR="003D0329">
        <w:rPr>
          <w:rFonts w:ascii="Calibri" w:hAnsi="Calibri" w:cs="Times New Roman"/>
        </w:rPr>
        <w:tab/>
      </w:r>
      <w:r w:rsidRPr="0044491D">
        <w:rPr>
          <w:rFonts w:ascii="Calibri" w:hAnsi="Calibri" w:cs="Times New Roman"/>
        </w:rPr>
        <w:t xml:space="preserve"> </w:t>
      </w:r>
      <w:r w:rsidR="003D0329">
        <w:rPr>
          <w:rFonts w:ascii="Calibri" w:hAnsi="Calibri" w:cs="Times New Roman"/>
        </w:rPr>
        <w:br/>
        <w:t xml:space="preserve">       </w:t>
      </w:r>
      <w:r w:rsidRPr="0044491D">
        <w:rPr>
          <w:rFonts w:ascii="Calibri" w:hAnsi="Calibri" w:cs="Times New Roman"/>
        </w:rPr>
        <w:t xml:space="preserve">Innovasie in Navorsing oor Leer en Onderrig (FINLO) fund; </w:t>
      </w:r>
      <w:r w:rsidR="003D0329">
        <w:rPr>
          <w:rFonts w:ascii="Calibri" w:hAnsi="Calibri" w:cs="Times New Roman"/>
        </w:rPr>
        <w:tab/>
      </w:r>
      <w:r w:rsidR="003D0329">
        <w:rPr>
          <w:rFonts w:ascii="Calibri" w:hAnsi="Calibri" w:cs="Times New Roman"/>
        </w:rPr>
        <w:br/>
        <w:t xml:space="preserve">   *  </w:t>
      </w:r>
      <w:r w:rsidRPr="0044491D">
        <w:rPr>
          <w:rFonts w:ascii="Calibri" w:hAnsi="Calibri" w:cs="Times New Roman"/>
        </w:rPr>
        <w:t>funding as part of the DHET’s Teaching Development Grant, which has been set aside for</w:t>
      </w:r>
      <w:r w:rsidR="003D0329">
        <w:rPr>
          <w:rFonts w:ascii="Calibri" w:hAnsi="Calibri" w:cs="Times New Roman"/>
        </w:rPr>
        <w:t xml:space="preserve">    </w:t>
      </w:r>
      <w:r w:rsidR="003D0329">
        <w:rPr>
          <w:rFonts w:ascii="Calibri" w:hAnsi="Calibri" w:cs="Times New Roman"/>
        </w:rPr>
        <w:br/>
        <w:t xml:space="preserve">       </w:t>
      </w:r>
      <w:r w:rsidRPr="0044491D">
        <w:rPr>
          <w:rFonts w:ascii="Calibri" w:hAnsi="Calibri" w:cs="Times New Roman"/>
        </w:rPr>
        <w:t xml:space="preserve">the SU Teaching Fellowships and grants to study and professionalise teaching; </w:t>
      </w:r>
      <w:r w:rsidR="003D0329">
        <w:rPr>
          <w:rFonts w:ascii="Calibri" w:hAnsi="Calibri" w:cs="Times New Roman"/>
        </w:rPr>
        <w:tab/>
      </w:r>
      <w:r w:rsidR="003D0329">
        <w:rPr>
          <w:rFonts w:ascii="Calibri" w:hAnsi="Calibri" w:cs="Times New Roman"/>
        </w:rPr>
        <w:br/>
        <w:t xml:space="preserve">   *  </w:t>
      </w:r>
      <w:r w:rsidRPr="0044491D">
        <w:rPr>
          <w:rFonts w:ascii="Calibri" w:hAnsi="Calibri" w:cs="Times New Roman"/>
        </w:rPr>
        <w:t>the institution of Deputy Deans for teaching in several faculties and the formal</w:t>
      </w:r>
      <w:r w:rsidR="003D0329">
        <w:rPr>
          <w:rFonts w:ascii="Calibri" w:hAnsi="Calibri" w:cs="Times New Roman"/>
        </w:rPr>
        <w:tab/>
      </w:r>
      <w:r w:rsidR="003D0329">
        <w:rPr>
          <w:rFonts w:ascii="Calibri" w:hAnsi="Calibri" w:cs="Times New Roman"/>
        </w:rPr>
        <w:br/>
        <w:t xml:space="preserve">      </w:t>
      </w:r>
      <w:r w:rsidRPr="0044491D">
        <w:rPr>
          <w:rFonts w:ascii="Calibri" w:hAnsi="Calibri" w:cs="Times New Roman"/>
        </w:rPr>
        <w:t xml:space="preserve"> constitution of the Centre for Health </w:t>
      </w:r>
      <w:r w:rsidR="00EF75BB">
        <w:rPr>
          <w:rFonts w:ascii="Calibri" w:hAnsi="Calibri" w:cs="Times New Roman"/>
        </w:rPr>
        <w:t>Professions</w:t>
      </w:r>
      <w:r w:rsidRPr="0044491D">
        <w:rPr>
          <w:rFonts w:ascii="Calibri" w:hAnsi="Calibri" w:cs="Times New Roman"/>
        </w:rPr>
        <w:t xml:space="preserve"> Education. </w:t>
      </w:r>
      <w:r w:rsidR="003D0329">
        <w:rPr>
          <w:rFonts w:ascii="Calibri" w:hAnsi="Calibri" w:cs="Times New Roman"/>
        </w:rPr>
        <w:tab/>
      </w:r>
      <w:r w:rsidR="003D0329">
        <w:rPr>
          <w:rFonts w:ascii="Calibri" w:hAnsi="Calibri" w:cs="Times New Roman"/>
        </w:rPr>
        <w:br/>
      </w:r>
      <w:r w:rsidRPr="0044491D">
        <w:rPr>
          <w:rFonts w:ascii="Calibri" w:hAnsi="Calibri" w:cs="Times New Roman"/>
        </w:rPr>
        <w:tab/>
      </w:r>
      <w:r w:rsidRPr="0044491D">
        <w:rPr>
          <w:rFonts w:ascii="Calibri" w:hAnsi="Calibri" w:cs="Times New Roman"/>
        </w:rPr>
        <w:br/>
      </w:r>
      <w:r w:rsidR="001A57AF">
        <w:rPr>
          <w:rFonts w:ascii="Calibri" w:hAnsi="Calibri" w:cs="Times New Roman"/>
        </w:rPr>
        <w:t>One important</w:t>
      </w:r>
      <w:r w:rsidRPr="0044491D">
        <w:rPr>
          <w:rFonts w:ascii="Calibri" w:hAnsi="Calibri" w:cs="Times New Roman"/>
        </w:rPr>
        <w:t xml:space="preserve"> challenge </w:t>
      </w:r>
      <w:r w:rsidR="001A57AF">
        <w:rPr>
          <w:rFonts w:ascii="Calibri" w:hAnsi="Calibri" w:cs="Times New Roman"/>
        </w:rPr>
        <w:t xml:space="preserve">that </w:t>
      </w:r>
      <w:r w:rsidRPr="0044491D">
        <w:rPr>
          <w:rFonts w:ascii="Calibri" w:hAnsi="Calibri" w:cs="Times New Roman"/>
        </w:rPr>
        <w:t>remain</w:t>
      </w:r>
      <w:r w:rsidR="003D0329">
        <w:rPr>
          <w:rFonts w:ascii="Calibri" w:hAnsi="Calibri" w:cs="Times New Roman"/>
        </w:rPr>
        <w:t>s</w:t>
      </w:r>
      <w:r w:rsidR="001A57AF">
        <w:rPr>
          <w:rFonts w:ascii="Calibri" w:hAnsi="Calibri" w:cs="Times New Roman"/>
        </w:rPr>
        <w:t>, is</w:t>
      </w:r>
      <w:r w:rsidR="003D0329">
        <w:rPr>
          <w:rFonts w:ascii="Calibri" w:hAnsi="Calibri" w:cs="Times New Roman"/>
        </w:rPr>
        <w:t xml:space="preserve"> to find a comprehensive </w:t>
      </w:r>
      <w:r w:rsidR="001A57AF">
        <w:rPr>
          <w:rFonts w:ascii="Calibri" w:hAnsi="Calibri" w:cs="Times New Roman"/>
        </w:rPr>
        <w:t>understanding of professionalisation of tertiary level teaching</w:t>
      </w:r>
      <w:r w:rsidRPr="0044491D">
        <w:rPr>
          <w:rFonts w:ascii="Calibri" w:hAnsi="Calibri" w:cs="Times New Roman"/>
        </w:rPr>
        <w:t xml:space="preserve"> that will suitably promote and acknowledge good teaching across faculties. </w:t>
      </w:r>
    </w:p>
    <w:p w:rsidR="00714A5B" w:rsidRPr="0044491D" w:rsidRDefault="00714A5B" w:rsidP="00714A5B">
      <w:pPr>
        <w:spacing w:before="120" w:after="200"/>
        <w:jc w:val="both"/>
        <w:rPr>
          <w:rFonts w:ascii="Calibri" w:hAnsi="Calibri" w:cs="Times New Roman"/>
          <w:lang w:val="en-GB"/>
        </w:rPr>
      </w:pPr>
      <w:r w:rsidRPr="0044491D">
        <w:rPr>
          <w:rFonts w:ascii="Calibri" w:hAnsi="Calibri" w:cs="Times New Roman"/>
        </w:rPr>
        <w:t xml:space="preserve">The decision to </w:t>
      </w:r>
      <w:r w:rsidRPr="0044491D">
        <w:rPr>
          <w:rFonts w:ascii="Calibri" w:hAnsi="Calibri" w:cs="Times New Roman"/>
          <w:lang w:val="en-GB"/>
        </w:rPr>
        <w:t>decentralise</w:t>
      </w:r>
      <w:r w:rsidRPr="0044491D">
        <w:rPr>
          <w:rFonts w:ascii="Calibri" w:hAnsi="Calibri" w:cs="Times New Roman"/>
        </w:rPr>
        <w:t xml:space="preserve"> academic support into faculties in 2012 is a further motivation for this strategic priority. It presents new opportunities for the systemic and integrated promotion of teaching and learning, but requires establishment of new structures with regard to support for teaching at the University.</w:t>
      </w:r>
    </w:p>
    <w:p w:rsidR="00714A5B" w:rsidRPr="0044491D" w:rsidRDefault="00714A5B" w:rsidP="00714A5B">
      <w:pPr>
        <w:spacing w:before="120" w:after="200"/>
        <w:jc w:val="both"/>
        <w:rPr>
          <w:rFonts w:ascii="Calibri" w:hAnsi="Calibri" w:cs="Times New Roman"/>
          <w:lang w:val="en-GB"/>
        </w:rPr>
      </w:pPr>
      <w:r w:rsidRPr="0044491D">
        <w:rPr>
          <w:rFonts w:ascii="Calibri" w:hAnsi="Calibri" w:cs="Times New Roman"/>
          <w:lang w:val="en-GB"/>
        </w:rPr>
        <w:t>This priority is articulated in the following strategic objectives:</w:t>
      </w:r>
    </w:p>
    <w:p w:rsidR="00714A5B" w:rsidRPr="0044491D" w:rsidRDefault="00714A5B" w:rsidP="00714A5B">
      <w:pPr>
        <w:spacing w:before="120" w:after="200"/>
        <w:ind w:left="993" w:hanging="567"/>
        <w:jc w:val="both"/>
        <w:rPr>
          <w:rFonts w:ascii="Calibri" w:hAnsi="Calibri" w:cs="Times New Roman"/>
          <w:lang w:val="en-GB"/>
        </w:rPr>
      </w:pPr>
      <w:r w:rsidRPr="0044491D">
        <w:rPr>
          <w:rFonts w:ascii="Calibri" w:hAnsi="Calibri" w:cs="Times New Roman"/>
          <w:lang w:val="en-GB"/>
        </w:rPr>
        <w:t>4.1.1</w:t>
      </w:r>
      <w:r w:rsidRPr="0044491D">
        <w:rPr>
          <w:rFonts w:ascii="Calibri" w:hAnsi="Calibri" w:cs="Times New Roman"/>
          <w:lang w:val="en-GB"/>
        </w:rPr>
        <w:tab/>
        <w:t>To define “good teaching” within different contexts so that it can be defined, promoted and rewarded at all levels;</w:t>
      </w:r>
    </w:p>
    <w:p w:rsidR="00714A5B" w:rsidRPr="0044491D" w:rsidRDefault="00714A5B" w:rsidP="00714A5B">
      <w:pPr>
        <w:spacing w:before="120" w:after="200"/>
        <w:ind w:left="993" w:hanging="567"/>
        <w:jc w:val="both"/>
        <w:rPr>
          <w:rFonts w:ascii="Calibri" w:hAnsi="Calibri" w:cs="Times New Roman"/>
          <w:lang w:val="en-GB"/>
        </w:rPr>
      </w:pPr>
      <w:r w:rsidRPr="0044491D">
        <w:rPr>
          <w:rFonts w:ascii="Calibri" w:hAnsi="Calibri" w:cs="Times New Roman"/>
          <w:lang w:val="en-GB"/>
        </w:rPr>
        <w:t>4.1.2</w:t>
      </w:r>
      <w:r w:rsidRPr="0044491D">
        <w:rPr>
          <w:rFonts w:ascii="Calibri" w:hAnsi="Calibri" w:cs="Times New Roman"/>
          <w:lang w:val="en-GB"/>
        </w:rPr>
        <w:tab/>
        <w:t>To develop a critical mass of expertise in each faculty for (i) providing leadership with regard to teaching and learning; (ii) supporting the professional development of others in the faculty; and (iii) exploring opportunities to research and enhance teaching.</w:t>
      </w:r>
    </w:p>
    <w:p w:rsidR="00714A5B" w:rsidRPr="0044491D" w:rsidRDefault="00714A5B" w:rsidP="00714A5B">
      <w:pPr>
        <w:spacing w:before="120" w:after="200"/>
        <w:ind w:left="284" w:hanging="284"/>
        <w:jc w:val="both"/>
        <w:rPr>
          <w:rFonts w:ascii="Calibri" w:hAnsi="Calibri" w:cs="Times New Roman"/>
          <w:b/>
          <w:lang w:val="en-GB"/>
        </w:rPr>
      </w:pPr>
      <w:r w:rsidRPr="0044491D">
        <w:rPr>
          <w:rFonts w:ascii="Calibri" w:hAnsi="Calibri" w:cs="Times New Roman"/>
          <w:b/>
          <w:lang w:val="en-GB"/>
        </w:rPr>
        <w:t xml:space="preserve">4.2   Realisation of graduate attributes at Stellenbosch University </w:t>
      </w:r>
    </w:p>
    <w:p w:rsidR="00714A5B" w:rsidRPr="0044491D" w:rsidRDefault="00714A5B" w:rsidP="00714A5B">
      <w:pPr>
        <w:spacing w:before="120" w:after="200"/>
        <w:jc w:val="both"/>
        <w:rPr>
          <w:rFonts w:ascii="Calibri" w:hAnsi="Calibri" w:cs="Times New Roman"/>
          <w:lang w:val="en-GB"/>
        </w:rPr>
      </w:pPr>
      <w:r w:rsidRPr="0044491D">
        <w:rPr>
          <w:rFonts w:ascii="Calibri" w:hAnsi="Calibri" w:cs="Times New Roman"/>
          <w:lang w:val="en-GB"/>
        </w:rPr>
        <w:t xml:space="preserve">Graduate attributes are acquired via the formal academic programmes as well as informal or co-curricular campus experiences. At the level of the individual programme, the more specific graduate </w:t>
      </w:r>
      <w:r w:rsidRPr="0044491D">
        <w:rPr>
          <w:rFonts w:ascii="Calibri" w:hAnsi="Calibri" w:cs="Times New Roman"/>
          <w:i/>
          <w:lang w:val="en-GB"/>
        </w:rPr>
        <w:t>outcomes</w:t>
      </w:r>
      <w:r w:rsidRPr="0044491D">
        <w:rPr>
          <w:rFonts w:ascii="Calibri" w:hAnsi="Calibri" w:cs="Times New Roman"/>
          <w:lang w:val="en-GB"/>
        </w:rPr>
        <w:t xml:space="preserve"> are required – these would reflect the University’s graduate attributes, the SAQA outcomes and disciplinary and industry related specifications. This priority is further </w:t>
      </w:r>
      <w:r w:rsidRPr="0044491D">
        <w:rPr>
          <w:rFonts w:ascii="Calibri" w:hAnsi="Calibri" w:cs="Times New Roman"/>
          <w:lang w:val="en-GB"/>
        </w:rPr>
        <w:lastRenderedPageBreak/>
        <w:t xml:space="preserve">articulated in various SU strategies and documents, including the </w:t>
      </w:r>
      <w:r w:rsidR="00DE0E4D">
        <w:rPr>
          <w:rFonts w:ascii="Calibri" w:hAnsi="Calibri" w:cs="Times New Roman"/>
          <w:lang w:val="en-GB"/>
        </w:rPr>
        <w:t xml:space="preserve">US Institutional Intent and Strategy for 2013-2018, the </w:t>
      </w:r>
      <w:r w:rsidRPr="0044491D">
        <w:rPr>
          <w:rFonts w:ascii="Calibri" w:hAnsi="Calibri" w:cs="Times New Roman"/>
          <w:lang w:val="en-GB"/>
        </w:rPr>
        <w:t>Guideline Document for Academic Literacy at SU (tabled at the CLT on 13 August 2012) and the work of the Task Team on the Use of ICTs in Teaching</w:t>
      </w:r>
      <w:r w:rsidR="0013786D">
        <w:rPr>
          <w:rFonts w:ascii="Calibri" w:hAnsi="Calibri" w:cs="Times New Roman"/>
          <w:lang w:val="en-GB"/>
        </w:rPr>
        <w:t xml:space="preserve"> and Learning</w:t>
      </w:r>
      <w:r w:rsidRPr="0044491D">
        <w:rPr>
          <w:rFonts w:ascii="Calibri" w:hAnsi="Calibri" w:cs="Times New Roman"/>
          <w:lang w:val="en-GB"/>
        </w:rPr>
        <w:t xml:space="preserve"> (tabled at the CLT on 17 April 2013). These </w:t>
      </w:r>
      <w:r w:rsidR="00DE0E4D">
        <w:rPr>
          <w:rFonts w:ascii="Calibri" w:hAnsi="Calibri" w:cs="Times New Roman"/>
          <w:lang w:val="en-GB"/>
        </w:rPr>
        <w:t>three</w:t>
      </w:r>
      <w:r w:rsidR="00DE0E4D" w:rsidRPr="0044491D">
        <w:rPr>
          <w:rFonts w:ascii="Calibri" w:hAnsi="Calibri" w:cs="Times New Roman"/>
          <w:lang w:val="en-GB"/>
        </w:rPr>
        <w:t xml:space="preserve"> </w:t>
      </w:r>
      <w:r w:rsidRPr="0044491D">
        <w:rPr>
          <w:rFonts w:ascii="Calibri" w:hAnsi="Calibri" w:cs="Times New Roman"/>
          <w:lang w:val="en-GB"/>
        </w:rPr>
        <w:t>documents are listed here as they intersect</w:t>
      </w:r>
      <w:r w:rsidR="00DE0E4D">
        <w:rPr>
          <w:rFonts w:ascii="Calibri" w:hAnsi="Calibri" w:cs="Times New Roman"/>
          <w:lang w:val="en-GB"/>
        </w:rPr>
        <w:t xml:space="preserve"> and the various strategies need to be correlated</w:t>
      </w:r>
      <w:r w:rsidRPr="0044491D">
        <w:rPr>
          <w:rFonts w:ascii="Calibri" w:hAnsi="Calibri" w:cs="Times New Roman"/>
          <w:lang w:val="en-GB"/>
        </w:rPr>
        <w:t>. For instance</w:t>
      </w:r>
      <w:r w:rsidR="00DE0E4D">
        <w:rPr>
          <w:rFonts w:ascii="Calibri" w:hAnsi="Calibri" w:cs="Times New Roman"/>
          <w:lang w:val="en-GB"/>
        </w:rPr>
        <w:t>,</w:t>
      </w:r>
      <w:r w:rsidRPr="0044491D">
        <w:rPr>
          <w:rFonts w:ascii="Calibri" w:hAnsi="Calibri" w:cs="Times New Roman"/>
          <w:lang w:val="en-GB"/>
        </w:rPr>
        <w:t xml:space="preserve"> the graduate attribute of ‘an enquiring mind’ requires a student to acquire academic literacy, which includes appropriate reading and writing skills; the graduate attribute of a ‘dynamic professional’ requires a student to acquire digital literacy, which includes the mastery of appropriate IT skills. </w:t>
      </w:r>
      <w:r w:rsidR="00DE0E4D" w:rsidRPr="00DE0E4D">
        <w:rPr>
          <w:rFonts w:ascii="Calibri" w:hAnsi="Calibri" w:cs="Times New Roman"/>
          <w:spacing w:val="-6"/>
          <w:lang w:val="en-GB"/>
        </w:rPr>
        <w:t>Also, the attributes of ‘a dynamic professional’ and ‘a well-rounded individual’ within the South African context, require awareness of the value of multilingualism, appreciation of the linguistic diversity in the country, and development of skills using more languages than one</w:t>
      </w:r>
      <w:r w:rsidR="00DE0E4D">
        <w:rPr>
          <w:rFonts w:ascii="Calibri" w:hAnsi="Calibri" w:cs="Times New Roman"/>
          <w:lang w:val="en-GB"/>
        </w:rPr>
        <w:t>.</w:t>
      </w:r>
    </w:p>
    <w:p w:rsidR="00714A5B" w:rsidRPr="0044491D" w:rsidRDefault="00714A5B" w:rsidP="00714A5B">
      <w:pPr>
        <w:spacing w:before="120" w:after="200"/>
        <w:jc w:val="both"/>
        <w:rPr>
          <w:rFonts w:ascii="Calibri" w:hAnsi="Calibri" w:cs="Times New Roman"/>
          <w:lang w:val="en-GB"/>
        </w:rPr>
      </w:pPr>
      <w:r w:rsidRPr="0044491D">
        <w:rPr>
          <w:rFonts w:ascii="Calibri" w:hAnsi="Calibri" w:cs="Times New Roman"/>
          <w:lang w:val="en-GB"/>
        </w:rPr>
        <w:t>This priority is articulated in the following strategic objectives:</w:t>
      </w:r>
    </w:p>
    <w:p w:rsidR="001A57AF" w:rsidRDefault="00714A5B" w:rsidP="00714A5B">
      <w:pPr>
        <w:spacing w:before="120" w:after="200"/>
        <w:ind w:left="1134" w:hanging="708"/>
        <w:jc w:val="both"/>
        <w:rPr>
          <w:rFonts w:ascii="Calibri" w:hAnsi="Calibri" w:cs="Times New Roman"/>
          <w:lang w:val="en-GB"/>
        </w:rPr>
      </w:pPr>
      <w:r w:rsidRPr="0044491D">
        <w:rPr>
          <w:rFonts w:ascii="Calibri" w:hAnsi="Calibri" w:cs="Times New Roman"/>
          <w:lang w:val="en-GB"/>
        </w:rPr>
        <w:t>4.2.1</w:t>
      </w:r>
      <w:r w:rsidRPr="0044491D">
        <w:rPr>
          <w:rFonts w:ascii="Calibri" w:hAnsi="Calibri" w:cs="Times New Roman"/>
          <w:lang w:val="en-GB"/>
        </w:rPr>
        <w:tab/>
        <w:t xml:space="preserve">To define graduate attributes context-specifically within disciplines, faculties, support structures and student bodies; </w:t>
      </w:r>
      <w:r w:rsidR="001A57AF">
        <w:rPr>
          <w:rFonts w:ascii="Calibri" w:hAnsi="Calibri" w:cs="Times New Roman"/>
          <w:lang w:val="en-GB"/>
        </w:rPr>
        <w:tab/>
      </w:r>
    </w:p>
    <w:p w:rsidR="00714A5B" w:rsidRPr="0044491D" w:rsidRDefault="00714A5B" w:rsidP="00714A5B">
      <w:pPr>
        <w:spacing w:before="120" w:after="200"/>
        <w:ind w:left="1134" w:hanging="708"/>
        <w:jc w:val="both"/>
        <w:rPr>
          <w:rFonts w:ascii="Calibri" w:hAnsi="Calibri" w:cs="Times New Roman"/>
          <w:lang w:val="en-GB"/>
        </w:rPr>
      </w:pPr>
      <w:r w:rsidRPr="0044491D">
        <w:rPr>
          <w:rFonts w:ascii="Calibri" w:hAnsi="Calibri" w:cs="Times New Roman"/>
          <w:lang w:val="en-GB"/>
        </w:rPr>
        <w:t>4.2.2</w:t>
      </w:r>
      <w:r w:rsidRPr="0044491D">
        <w:rPr>
          <w:rFonts w:ascii="Calibri" w:hAnsi="Calibri" w:cs="Times New Roman"/>
          <w:lang w:val="en-GB"/>
        </w:rPr>
        <w:tab/>
        <w:t>To provide guidelines, training and support for the embedding of graduate attributes and graduate outcomes in all programmes;</w:t>
      </w:r>
    </w:p>
    <w:p w:rsidR="00714A5B" w:rsidRPr="0044491D" w:rsidRDefault="00714A5B" w:rsidP="00714A5B">
      <w:pPr>
        <w:spacing w:before="120" w:after="200"/>
        <w:ind w:left="1134" w:hanging="708"/>
        <w:jc w:val="both"/>
        <w:rPr>
          <w:rFonts w:ascii="Calibri" w:hAnsi="Calibri" w:cs="Times New Roman"/>
          <w:lang w:val="en-GB"/>
        </w:rPr>
      </w:pPr>
      <w:r w:rsidRPr="0044491D">
        <w:rPr>
          <w:rFonts w:ascii="Calibri" w:hAnsi="Calibri" w:cs="Times New Roman"/>
          <w:lang w:val="en-GB"/>
        </w:rPr>
        <w:t>4.2.3</w:t>
      </w:r>
      <w:r w:rsidRPr="0044491D">
        <w:rPr>
          <w:rFonts w:ascii="Calibri" w:hAnsi="Calibri" w:cs="Times New Roman"/>
          <w:lang w:val="en-GB"/>
        </w:rPr>
        <w:tab/>
        <w:t>To embed graduate outcomes in academic programmes and graduate attributes in co-curricular activities;</w:t>
      </w:r>
    </w:p>
    <w:p w:rsidR="00714A5B" w:rsidRPr="0044491D" w:rsidRDefault="00714A5B" w:rsidP="001A57AF">
      <w:pPr>
        <w:spacing w:before="120" w:after="200"/>
        <w:ind w:left="1134" w:hanging="708"/>
        <w:jc w:val="both"/>
        <w:rPr>
          <w:rFonts w:ascii="Calibri" w:hAnsi="Calibri" w:cs="Times New Roman"/>
          <w:lang w:val="en-GB"/>
        </w:rPr>
      </w:pPr>
      <w:r w:rsidRPr="0044491D">
        <w:rPr>
          <w:rFonts w:ascii="Calibri" w:hAnsi="Calibri" w:cs="Times New Roman"/>
          <w:lang w:val="en-GB"/>
        </w:rPr>
        <w:t>4.2.4</w:t>
      </w:r>
      <w:r w:rsidRPr="0044491D">
        <w:rPr>
          <w:rFonts w:ascii="Calibri" w:hAnsi="Calibri" w:cs="Times New Roman"/>
          <w:lang w:val="en-GB"/>
        </w:rPr>
        <w:tab/>
        <w:t>To develop a framework for monitoring the attainment of graduate attributes and outcomes.</w:t>
      </w:r>
    </w:p>
    <w:p w:rsidR="00714A5B" w:rsidRPr="0044491D" w:rsidRDefault="00714A5B" w:rsidP="001A57AF">
      <w:pPr>
        <w:spacing w:before="360" w:after="200"/>
        <w:jc w:val="both"/>
        <w:rPr>
          <w:rFonts w:ascii="Calibri" w:hAnsi="Calibri" w:cs="Times New Roman"/>
          <w:b/>
          <w:lang w:val="en-GB"/>
        </w:rPr>
      </w:pPr>
      <w:r w:rsidRPr="0044491D">
        <w:rPr>
          <w:rFonts w:ascii="Calibri" w:hAnsi="Calibri" w:cs="Times New Roman"/>
          <w:b/>
          <w:lang w:val="en-GB"/>
        </w:rPr>
        <w:t>4.3  IT-enhanced learning model</w:t>
      </w:r>
    </w:p>
    <w:p w:rsidR="00714A5B" w:rsidRPr="0044491D" w:rsidRDefault="00714A5B" w:rsidP="00714A5B">
      <w:pPr>
        <w:spacing w:before="120" w:after="200"/>
        <w:jc w:val="both"/>
        <w:rPr>
          <w:rFonts w:ascii="Calibri" w:hAnsi="Calibri" w:cs="Times New Roman"/>
          <w:lang w:val="en-GB"/>
        </w:rPr>
      </w:pPr>
      <w:r w:rsidRPr="0044491D">
        <w:rPr>
          <w:rFonts w:ascii="Calibri" w:hAnsi="Calibri" w:cs="Times New Roman"/>
          <w:lang w:val="en-GB"/>
        </w:rPr>
        <w:t>The teaching approach and graduate attributes that SU strives to achieve, acknowledge the importance of digital literacy, thus also of state of the art IT facilities and suitable use of social media. There is a minimum level of proficiency with IT and digital literacy that can be expected from any SU student, although actual levels of engagement with IT differ across programmes and disciplines. Similarly, there is a minimum level of proficiency with IT and digital literacy that can be expected from any SU lecturer. The observation that most students entering a university are very familiar with IT, having had advanced prior access to computers and smartphones</w:t>
      </w:r>
      <w:r w:rsidR="00A16707">
        <w:rPr>
          <w:rFonts w:ascii="Calibri" w:hAnsi="Calibri" w:cs="Times New Roman"/>
          <w:lang w:val="en-GB"/>
        </w:rPr>
        <w:t>,</w:t>
      </w:r>
      <w:r w:rsidRPr="0044491D">
        <w:rPr>
          <w:rFonts w:ascii="Calibri" w:hAnsi="Calibri" w:cs="Times New Roman"/>
          <w:lang w:val="en-GB"/>
        </w:rPr>
        <w:t xml:space="preserve"> is directive</w:t>
      </w:r>
      <w:r w:rsidR="00A16707">
        <w:rPr>
          <w:rFonts w:ascii="Calibri" w:hAnsi="Calibri" w:cs="Times New Roman"/>
          <w:lang w:val="en-GB"/>
        </w:rPr>
        <w:t>; however, this</w:t>
      </w:r>
      <w:r w:rsidRPr="0044491D">
        <w:rPr>
          <w:rFonts w:ascii="Calibri" w:hAnsi="Calibri" w:cs="Times New Roman"/>
          <w:lang w:val="en-GB"/>
        </w:rPr>
        <w:t xml:space="preserve"> cannot be generalised. Overall, students’ proficiency with digital literacy for academic use is highly varied, and requires attention. Similarly, academics at SU have varied levels of familiarity with IT and its potential use in the classroom. This emphasises the need for training, support and sharing of good practice.  It should be noted that the Strategy on IT and Teaching and Learning </w:t>
      </w:r>
      <w:r w:rsidR="00A16707">
        <w:rPr>
          <w:rFonts w:ascii="Calibri" w:hAnsi="Calibri" w:cs="Times New Roman"/>
          <w:lang w:val="en-GB"/>
        </w:rPr>
        <w:t xml:space="preserve">of April 2013 </w:t>
      </w:r>
      <w:r w:rsidRPr="0044491D">
        <w:rPr>
          <w:rFonts w:ascii="Calibri" w:hAnsi="Calibri" w:cs="Times New Roman"/>
          <w:lang w:val="en-GB"/>
        </w:rPr>
        <w:t xml:space="preserve">offers a comprehensive strategy for this priority. </w:t>
      </w:r>
    </w:p>
    <w:p w:rsidR="00714A5B" w:rsidRPr="0044491D" w:rsidRDefault="00714A5B" w:rsidP="00714A5B">
      <w:pPr>
        <w:spacing w:before="120" w:after="200"/>
        <w:jc w:val="both"/>
        <w:rPr>
          <w:rFonts w:ascii="Calibri" w:hAnsi="Calibri" w:cs="Times New Roman"/>
          <w:lang w:val="en-GB"/>
        </w:rPr>
      </w:pPr>
      <w:r w:rsidRPr="0044491D">
        <w:rPr>
          <w:rFonts w:ascii="Calibri" w:hAnsi="Calibri" w:cs="Times New Roman"/>
          <w:lang w:val="en-GB"/>
        </w:rPr>
        <w:t>This priority is articulated in the following strategic objectives:</w:t>
      </w:r>
    </w:p>
    <w:p w:rsidR="00A16707" w:rsidRDefault="00714A5B" w:rsidP="00714A5B">
      <w:pPr>
        <w:spacing w:before="120" w:after="200"/>
        <w:ind w:left="1134" w:hanging="708"/>
        <w:jc w:val="both"/>
        <w:rPr>
          <w:rFonts w:ascii="Calibri" w:hAnsi="Calibri" w:cs="Times New Roman"/>
          <w:lang w:val="en-GB"/>
        </w:rPr>
      </w:pPr>
      <w:r w:rsidRPr="0044491D">
        <w:rPr>
          <w:rFonts w:ascii="Calibri" w:hAnsi="Calibri" w:cs="Times New Roman"/>
          <w:lang w:val="en-GB"/>
        </w:rPr>
        <w:t>4.3.1</w:t>
      </w:r>
      <w:r w:rsidRPr="0044491D">
        <w:rPr>
          <w:rFonts w:ascii="Calibri" w:hAnsi="Calibri" w:cs="Times New Roman"/>
          <w:lang w:val="en-GB"/>
        </w:rPr>
        <w:tab/>
      </w:r>
      <w:r w:rsidRPr="00A16707">
        <w:rPr>
          <w:rFonts w:ascii="Calibri" w:hAnsi="Calibri" w:cs="Times New Roman"/>
          <w:spacing w:val="-4"/>
          <w:lang w:val="en-GB"/>
        </w:rPr>
        <w:t>To ensure that curricular programmes reflect the judicious use of IT in teaching and learning with a view to realising the graduate attributes and student success;</w:t>
      </w:r>
    </w:p>
    <w:p w:rsidR="00714A5B" w:rsidRPr="0044491D" w:rsidRDefault="00714A5B" w:rsidP="00714A5B">
      <w:pPr>
        <w:spacing w:before="120" w:after="200"/>
        <w:ind w:left="1134" w:hanging="708"/>
        <w:jc w:val="both"/>
        <w:rPr>
          <w:rFonts w:ascii="Calibri" w:hAnsi="Calibri" w:cs="Times New Roman"/>
          <w:lang w:val="en-GB"/>
        </w:rPr>
      </w:pPr>
      <w:r w:rsidRPr="0044491D">
        <w:rPr>
          <w:rFonts w:ascii="Calibri" w:hAnsi="Calibri" w:cs="Times New Roman"/>
          <w:lang w:val="en-GB"/>
        </w:rPr>
        <w:t>4.3.2</w:t>
      </w:r>
      <w:r w:rsidRPr="0044491D">
        <w:rPr>
          <w:rFonts w:ascii="Calibri" w:hAnsi="Calibri" w:cs="Times New Roman"/>
          <w:lang w:val="en-GB"/>
        </w:rPr>
        <w:tab/>
        <w:t>To ensure that support and co-curricular activities, where appropriate, use IT with a view to enhancing the SU experience;</w:t>
      </w:r>
    </w:p>
    <w:p w:rsidR="00714A5B" w:rsidRPr="0044491D" w:rsidRDefault="00714A5B" w:rsidP="00960D41">
      <w:pPr>
        <w:spacing w:before="120" w:after="200"/>
        <w:ind w:left="1134" w:hanging="708"/>
        <w:jc w:val="both"/>
        <w:rPr>
          <w:rFonts w:ascii="Calibri" w:hAnsi="Calibri" w:cs="Times New Roman"/>
          <w:lang w:val="en-GB"/>
        </w:rPr>
      </w:pPr>
      <w:r w:rsidRPr="0044491D">
        <w:rPr>
          <w:rFonts w:ascii="Calibri" w:hAnsi="Calibri" w:cs="Times New Roman"/>
          <w:lang w:val="en-GB"/>
        </w:rPr>
        <w:lastRenderedPageBreak/>
        <w:t>4.3.3</w:t>
      </w:r>
      <w:r w:rsidRPr="0044491D">
        <w:rPr>
          <w:rFonts w:ascii="Calibri" w:hAnsi="Calibri" w:cs="Times New Roman"/>
          <w:lang w:val="en-GB"/>
        </w:rPr>
        <w:tab/>
        <w:t>To ensure that curricular and co-curricular programmes take place in optimal physical conditions with a view to supporting an IT-enhanced learning model</w:t>
      </w:r>
      <w:r w:rsidR="00960D41">
        <w:rPr>
          <w:rFonts w:ascii="Calibri" w:hAnsi="Calibri" w:cs="Times New Roman"/>
          <w:lang w:val="en-GB"/>
        </w:rPr>
        <w:t>.</w:t>
      </w:r>
      <w:r w:rsidR="00960D41">
        <w:rPr>
          <w:rFonts w:ascii="Calibri" w:hAnsi="Calibri" w:cs="Times New Roman"/>
          <w:lang w:val="en-GB"/>
        </w:rPr>
        <w:tab/>
      </w:r>
    </w:p>
    <w:p w:rsidR="00714A5B" w:rsidRPr="0044491D" w:rsidRDefault="00714A5B" w:rsidP="00714A5B">
      <w:pPr>
        <w:spacing w:before="120" w:after="200"/>
        <w:jc w:val="both"/>
        <w:rPr>
          <w:rFonts w:ascii="Calibri" w:hAnsi="Calibri" w:cs="Times New Roman"/>
          <w:b/>
          <w:lang w:val="en-GB"/>
        </w:rPr>
      </w:pPr>
      <w:r w:rsidRPr="0044491D">
        <w:rPr>
          <w:rFonts w:ascii="Calibri" w:hAnsi="Calibri" w:cs="Times New Roman"/>
          <w:b/>
          <w:lang w:val="en-GB"/>
        </w:rPr>
        <w:t>4.4  Pro-active support for a diverse student cohort</w:t>
      </w:r>
    </w:p>
    <w:p w:rsidR="00714A5B" w:rsidRPr="0044491D" w:rsidRDefault="00714A5B" w:rsidP="00714A5B">
      <w:pPr>
        <w:spacing w:before="120" w:after="200"/>
        <w:jc w:val="both"/>
        <w:rPr>
          <w:rFonts w:ascii="Calibri" w:hAnsi="Calibri" w:cs="Times New Roman"/>
          <w:lang w:val="en-GB"/>
        </w:rPr>
      </w:pPr>
      <w:r w:rsidRPr="0044491D">
        <w:rPr>
          <w:rFonts w:ascii="Calibri" w:hAnsi="Calibri" w:cs="Times New Roman"/>
          <w:lang w:val="en-GB"/>
        </w:rPr>
        <w:t>In order to realise student success in all its dimensions the learning needs of a diverse student cohort should be considered and catered for. The advantages of having diversity within student groups should be capitalised</w:t>
      </w:r>
      <w:r w:rsidR="00960D41">
        <w:rPr>
          <w:rFonts w:ascii="Calibri" w:hAnsi="Calibri" w:cs="Times New Roman"/>
          <w:lang w:val="en-GB"/>
        </w:rPr>
        <w:t xml:space="preserve"> on</w:t>
      </w:r>
      <w:r w:rsidRPr="0044491D">
        <w:rPr>
          <w:rFonts w:ascii="Calibri" w:hAnsi="Calibri" w:cs="Times New Roman"/>
          <w:lang w:val="en-GB"/>
        </w:rPr>
        <w:t xml:space="preserve">. Projections for the University institutional transformation plans have been set for </w:t>
      </w:r>
      <w:r w:rsidR="008A62E5" w:rsidRPr="0044491D">
        <w:rPr>
          <w:rFonts w:ascii="Calibri" w:hAnsi="Calibri" w:cs="Times New Roman"/>
          <w:lang w:val="en-GB"/>
        </w:rPr>
        <w:t>201</w:t>
      </w:r>
      <w:r w:rsidR="008A62E5">
        <w:rPr>
          <w:rFonts w:ascii="Calibri" w:hAnsi="Calibri" w:cs="Times New Roman"/>
          <w:lang w:val="en-GB"/>
        </w:rPr>
        <w:t xml:space="preserve">3 </w:t>
      </w:r>
      <w:r w:rsidRPr="0044491D">
        <w:rPr>
          <w:rFonts w:ascii="Calibri" w:hAnsi="Calibri" w:cs="Times New Roman"/>
          <w:lang w:val="en-GB"/>
        </w:rPr>
        <w:t xml:space="preserve">– </w:t>
      </w:r>
      <w:r w:rsidR="00680BA3">
        <w:rPr>
          <w:rFonts w:ascii="Calibri" w:hAnsi="Calibri" w:cs="Times New Roman"/>
          <w:lang w:val="en-GB"/>
        </w:rPr>
        <w:t>201</w:t>
      </w:r>
      <w:r w:rsidR="008A62E5">
        <w:rPr>
          <w:rFonts w:ascii="Calibri" w:hAnsi="Calibri" w:cs="Times New Roman"/>
          <w:lang w:val="en-GB"/>
        </w:rPr>
        <w:t>8</w:t>
      </w:r>
      <w:r w:rsidRPr="0044491D">
        <w:rPr>
          <w:rFonts w:ascii="Calibri" w:hAnsi="Calibri" w:cs="Times New Roman"/>
          <w:lang w:val="en-GB"/>
        </w:rPr>
        <w:t>. These projections refer to diversity largely in terms of race; this strategy considers a broader set of parameters, including language, gender, age, nationality, social class or able bo</w:t>
      </w:r>
      <w:r w:rsidR="007C7154">
        <w:rPr>
          <w:rFonts w:ascii="Calibri" w:hAnsi="Calibri" w:cs="Times New Roman"/>
          <w:lang w:val="en-GB"/>
        </w:rPr>
        <w:t>di</w:t>
      </w:r>
      <w:r w:rsidRPr="0044491D">
        <w:rPr>
          <w:rFonts w:ascii="Calibri" w:hAnsi="Calibri" w:cs="Times New Roman"/>
          <w:lang w:val="en-GB"/>
        </w:rPr>
        <w:t>ness. In certain respects the student cohort is changing naturally to reflect broader South African demographics; for example, the ratio of English:Afrikaans</w:t>
      </w:r>
      <w:r w:rsidRPr="0044491D">
        <w:rPr>
          <w:rStyle w:val="FootnoteReference"/>
          <w:rFonts w:ascii="Calibri" w:hAnsi="Calibri" w:cs="Times New Roman"/>
          <w:lang w:val="en-GB"/>
        </w:rPr>
        <w:footnoteReference w:id="4"/>
      </w:r>
      <w:r w:rsidRPr="0044491D">
        <w:rPr>
          <w:rFonts w:ascii="Calibri" w:hAnsi="Calibri" w:cs="Times New Roman"/>
          <w:lang w:val="en-GB"/>
        </w:rPr>
        <w:t xml:space="preserve"> students has already reached 50:50. </w:t>
      </w:r>
    </w:p>
    <w:p w:rsidR="00714A5B" w:rsidRPr="0044491D" w:rsidRDefault="00714A5B" w:rsidP="00714A5B">
      <w:pPr>
        <w:spacing w:before="120" w:after="200"/>
        <w:jc w:val="both"/>
        <w:rPr>
          <w:rFonts w:ascii="Calibri" w:hAnsi="Calibri" w:cs="Times New Roman"/>
          <w:lang w:val="en-GB"/>
        </w:rPr>
      </w:pPr>
      <w:r w:rsidRPr="0044491D">
        <w:rPr>
          <w:rFonts w:ascii="Calibri" w:hAnsi="Calibri" w:cs="Times New Roman"/>
          <w:lang w:val="en-GB"/>
        </w:rPr>
        <w:t>Diversification is being actively sought on a number of levels.</w:t>
      </w:r>
    </w:p>
    <w:p w:rsidR="008A62E5" w:rsidRDefault="00714A5B" w:rsidP="00714A5B">
      <w:pPr>
        <w:spacing w:before="120" w:after="200"/>
        <w:jc w:val="both"/>
        <w:rPr>
          <w:rFonts w:ascii="Calibri" w:hAnsi="Calibri" w:cs="Times New Roman"/>
          <w:lang w:val="en-GB"/>
        </w:rPr>
      </w:pPr>
      <w:r w:rsidRPr="0044491D">
        <w:rPr>
          <w:rFonts w:ascii="Calibri" w:hAnsi="Calibri" w:cs="Times New Roman"/>
          <w:lang w:val="en-GB"/>
        </w:rPr>
        <w:t>On undergraduate as well as postgraduate level SU aims to increase the number of educationally disadvantaged students it reaches, although to discern disadvantage rem</w:t>
      </w:r>
      <w:r w:rsidR="007C7154">
        <w:rPr>
          <w:rFonts w:ascii="Calibri" w:hAnsi="Calibri" w:cs="Times New Roman"/>
          <w:lang w:val="en-GB"/>
        </w:rPr>
        <w:t>ains a challenge. Also, SU in</w:t>
      </w:r>
      <w:r w:rsidRPr="0044491D">
        <w:rPr>
          <w:rFonts w:ascii="Calibri" w:hAnsi="Calibri" w:cs="Times New Roman"/>
          <w:lang w:val="en-GB"/>
        </w:rPr>
        <w:t xml:space="preserve">tends to </w:t>
      </w:r>
      <w:r w:rsidR="008A62E5">
        <w:rPr>
          <w:sz w:val="23"/>
          <w:szCs w:val="23"/>
        </w:rPr>
        <w:t xml:space="preserve">provide an opportunity to access new markets, which will include </w:t>
      </w:r>
      <w:r w:rsidRPr="0044491D">
        <w:rPr>
          <w:rFonts w:ascii="Calibri" w:hAnsi="Calibri" w:cs="Times New Roman"/>
          <w:lang w:val="en-GB"/>
        </w:rPr>
        <w:t>extend</w:t>
      </w:r>
      <w:r w:rsidR="008A62E5">
        <w:rPr>
          <w:rFonts w:ascii="Calibri" w:hAnsi="Calibri" w:cs="Times New Roman"/>
          <w:lang w:val="en-GB"/>
        </w:rPr>
        <w:t>ing</w:t>
      </w:r>
      <w:r w:rsidRPr="0044491D">
        <w:rPr>
          <w:rFonts w:ascii="Calibri" w:hAnsi="Calibri" w:cs="Times New Roman"/>
          <w:lang w:val="en-GB"/>
        </w:rPr>
        <w:t xml:space="preserve"> its reach to a “learn and earn” grouping, thus to more mature students</w:t>
      </w:r>
      <w:r w:rsidR="008A62E5">
        <w:rPr>
          <w:rFonts w:ascii="Calibri" w:hAnsi="Calibri" w:cs="Times New Roman"/>
          <w:lang w:val="en-GB"/>
        </w:rPr>
        <w:t>, as well as restructuring the undergraduate offering to include more applied learning which is relevant to the context in which students are to be employed</w:t>
      </w:r>
      <w:r w:rsidRPr="0044491D">
        <w:rPr>
          <w:rFonts w:ascii="Calibri" w:hAnsi="Calibri" w:cs="Times New Roman"/>
          <w:lang w:val="en-GB"/>
        </w:rPr>
        <w:t xml:space="preserve">. </w:t>
      </w:r>
    </w:p>
    <w:p w:rsidR="00714A5B" w:rsidRPr="0044491D" w:rsidRDefault="00714A5B" w:rsidP="00714A5B">
      <w:pPr>
        <w:spacing w:before="120" w:after="200"/>
        <w:jc w:val="both"/>
        <w:rPr>
          <w:rFonts w:ascii="Calibri" w:hAnsi="Calibri" w:cs="Times New Roman"/>
          <w:lang w:val="en-GB"/>
        </w:rPr>
      </w:pPr>
      <w:r w:rsidRPr="0044491D">
        <w:rPr>
          <w:rFonts w:ascii="Calibri" w:hAnsi="Calibri" w:cs="Times New Roman"/>
          <w:lang w:val="en-GB"/>
        </w:rPr>
        <w:t>Students with disabilities are increasingly welcomed at SU, which increases the need for greater guidance and support to academics who teach such students. This is particularly so as some disabilities are not directly visible or measurable. With regard to internationalisation of the student body, especially at postgraduate level, a number of initiatives are already underway.</w:t>
      </w:r>
    </w:p>
    <w:p w:rsidR="00714A5B" w:rsidRPr="0044491D" w:rsidRDefault="00714A5B" w:rsidP="00714A5B">
      <w:pPr>
        <w:spacing w:before="120" w:after="200"/>
        <w:jc w:val="both"/>
        <w:rPr>
          <w:rFonts w:ascii="Calibri" w:hAnsi="Calibri" w:cs="Times New Roman"/>
          <w:lang w:val="en-GB"/>
        </w:rPr>
      </w:pPr>
      <w:r w:rsidRPr="0044491D">
        <w:rPr>
          <w:rFonts w:ascii="Calibri" w:hAnsi="Calibri" w:cs="Times New Roman"/>
          <w:lang w:val="en-GB"/>
        </w:rPr>
        <w:t xml:space="preserve">Specific initiatives to accommodate a diverse cohort, include (i) bursaries to educationally/financially disadvantaged students; (ii) Extended Degree Programmes, focusing on the first year of study for targeted students; (iii) the First-year Academy, including tutoring and mentoring for first-year students; (iv) institutionally-funded Language Plans for each faculty; (v) facilitating services for disabled students, such as transferring material into Braille; (vi) support for international students via the Postgraduate and International Office; and (vii) scholarships for PhD students from African partner universities (PANGeA) via the Graduate School in the Faculty of Arts and Social Sciences. </w:t>
      </w:r>
    </w:p>
    <w:p w:rsidR="00714A5B" w:rsidRDefault="00714A5B" w:rsidP="00714A5B">
      <w:pPr>
        <w:spacing w:before="120" w:after="200"/>
        <w:jc w:val="both"/>
        <w:rPr>
          <w:rFonts w:ascii="Calibri" w:hAnsi="Calibri" w:cs="Times New Roman"/>
          <w:lang w:val="en-GB"/>
        </w:rPr>
      </w:pPr>
      <w:r w:rsidRPr="0044491D">
        <w:rPr>
          <w:rFonts w:ascii="Calibri" w:hAnsi="Calibri" w:cs="Times New Roman"/>
          <w:lang w:val="en-GB"/>
        </w:rPr>
        <w:t xml:space="preserve">The idea that more could be done to take care of a diversity of students, is acknowledged in for example the Report of the Task Team on a Welcoming Culture for SU. A useful approach to the curriculum arrangements known as “universal learning design” is to cater pro-actively </w:t>
      </w:r>
      <w:r w:rsidRPr="0044491D">
        <w:rPr>
          <w:rFonts w:ascii="Calibri" w:hAnsi="Calibri" w:cs="Times New Roman"/>
          <w:lang w:val="en-GB"/>
        </w:rPr>
        <w:lastRenderedPageBreak/>
        <w:t>via instruction, services, information technology and physical spaces,</w:t>
      </w:r>
      <w:r w:rsidRPr="0044491D">
        <w:rPr>
          <w:rStyle w:val="FootnoteReference"/>
          <w:rFonts w:ascii="Calibri" w:hAnsi="Calibri" w:cs="Times New Roman"/>
          <w:lang w:val="en-GB"/>
        </w:rPr>
        <w:footnoteReference w:id="5"/>
      </w:r>
      <w:r w:rsidRPr="0044491D">
        <w:rPr>
          <w:rFonts w:ascii="Calibri" w:hAnsi="Calibri" w:cs="Times New Roman"/>
          <w:lang w:val="en-GB"/>
        </w:rPr>
        <w:t xml:space="preserve"> for a diverse student cohort and to maximally apply uses of physical facilities and IT to this end. </w:t>
      </w:r>
    </w:p>
    <w:p w:rsidR="00714A5B" w:rsidRDefault="00714A5B" w:rsidP="00714A5B">
      <w:pPr>
        <w:spacing w:before="120" w:after="200"/>
        <w:jc w:val="both"/>
        <w:rPr>
          <w:rFonts w:ascii="Calibri" w:hAnsi="Calibri" w:cs="Times New Roman"/>
          <w:lang w:val="en-GB"/>
        </w:rPr>
      </w:pPr>
      <w:r w:rsidRPr="0044491D">
        <w:rPr>
          <w:rFonts w:ascii="Calibri" w:hAnsi="Calibri" w:cs="Times New Roman"/>
          <w:lang w:val="en-GB"/>
        </w:rPr>
        <w:t>This priority is articulated in the following strategic objectives:</w:t>
      </w:r>
      <w:r w:rsidRPr="0044491D">
        <w:rPr>
          <w:rFonts w:ascii="Calibri" w:hAnsi="Calibri" w:cs="Times New Roman"/>
          <w:lang w:val="en-GB"/>
        </w:rPr>
        <w:tab/>
      </w:r>
      <w:r w:rsidRPr="0044491D" w:rsidDel="0016109F">
        <w:rPr>
          <w:rFonts w:ascii="Calibri" w:hAnsi="Calibri" w:cs="Times New Roman"/>
          <w:lang w:val="en-GB"/>
        </w:rPr>
        <w:t xml:space="preserve"> </w:t>
      </w:r>
    </w:p>
    <w:p w:rsidR="00714A5B" w:rsidRDefault="00714A5B" w:rsidP="00714A5B">
      <w:pPr>
        <w:pStyle w:val="ListParagraph"/>
        <w:spacing w:before="120" w:after="200"/>
        <w:ind w:left="1134" w:hanging="708"/>
        <w:jc w:val="both"/>
        <w:rPr>
          <w:rFonts w:ascii="Calibri" w:hAnsi="Calibri" w:cs="Times New Roman"/>
          <w:lang w:val="en-GB"/>
        </w:rPr>
      </w:pPr>
      <w:r w:rsidRPr="0044491D">
        <w:rPr>
          <w:rFonts w:ascii="Calibri" w:hAnsi="Calibri" w:cs="Times New Roman"/>
          <w:lang w:val="en-GB"/>
        </w:rPr>
        <w:t>4.4.1</w:t>
      </w:r>
      <w:r w:rsidRPr="0044491D">
        <w:rPr>
          <w:rFonts w:ascii="Calibri" w:hAnsi="Calibri" w:cs="Times New Roman"/>
          <w:lang w:val="en-GB"/>
        </w:rPr>
        <w:tab/>
        <w:t>To cater pro-actively for actual and anticipated student cohorts in all</w:t>
      </w:r>
      <w:r>
        <w:rPr>
          <w:rFonts w:ascii="Calibri" w:hAnsi="Calibri" w:cs="Times New Roman"/>
          <w:lang w:val="en-GB"/>
        </w:rPr>
        <w:tab/>
      </w:r>
      <w:r w:rsidRPr="0044491D">
        <w:rPr>
          <w:rFonts w:ascii="Calibri" w:hAnsi="Calibri" w:cs="Times New Roman"/>
          <w:lang w:val="en-GB"/>
        </w:rPr>
        <w:t xml:space="preserve"> programmes;</w:t>
      </w:r>
    </w:p>
    <w:p w:rsidR="00714A5B" w:rsidRPr="0044491D" w:rsidRDefault="00714A5B" w:rsidP="00714A5B">
      <w:pPr>
        <w:pStyle w:val="ListParagraph"/>
        <w:spacing w:before="120" w:after="200"/>
        <w:ind w:left="1134" w:hanging="708"/>
        <w:jc w:val="both"/>
        <w:rPr>
          <w:rFonts w:ascii="Calibri" w:hAnsi="Calibri" w:cs="Times New Roman"/>
          <w:lang w:val="en-GB"/>
        </w:rPr>
      </w:pPr>
      <w:r w:rsidRPr="0044491D">
        <w:rPr>
          <w:rFonts w:ascii="Calibri" w:hAnsi="Calibri" w:cs="Times New Roman"/>
          <w:lang w:val="en-GB"/>
        </w:rPr>
        <w:t>4.4.2</w:t>
      </w:r>
      <w:r w:rsidRPr="0044491D">
        <w:rPr>
          <w:rFonts w:ascii="Calibri" w:hAnsi="Calibri" w:cs="Times New Roman"/>
          <w:lang w:val="en-GB"/>
        </w:rPr>
        <w:tab/>
        <w:t>To systematically develop measures and use them in assessing student</w:t>
      </w:r>
      <w:r>
        <w:rPr>
          <w:rFonts w:ascii="Calibri" w:hAnsi="Calibri" w:cs="Times New Roman"/>
          <w:lang w:val="en-GB"/>
        </w:rPr>
        <w:tab/>
      </w:r>
      <w:r w:rsidRPr="0044491D">
        <w:rPr>
          <w:rFonts w:ascii="Calibri" w:hAnsi="Calibri" w:cs="Times New Roman"/>
          <w:lang w:val="en-GB"/>
        </w:rPr>
        <w:t xml:space="preserve"> educational disadvantage and student needs. </w:t>
      </w:r>
      <w:r w:rsidR="00960D41">
        <w:rPr>
          <w:rFonts w:ascii="Calibri" w:hAnsi="Calibri" w:cs="Times New Roman"/>
          <w:lang w:val="en-GB"/>
        </w:rPr>
        <w:tab/>
      </w:r>
      <w:r w:rsidR="00960D41">
        <w:rPr>
          <w:rFonts w:ascii="Calibri" w:hAnsi="Calibri" w:cs="Times New Roman"/>
          <w:lang w:val="en-GB"/>
        </w:rPr>
        <w:br/>
      </w:r>
    </w:p>
    <w:p w:rsidR="00714A5B" w:rsidRPr="0044491D" w:rsidRDefault="00714A5B" w:rsidP="00714A5B">
      <w:pPr>
        <w:spacing w:before="120" w:after="200"/>
        <w:jc w:val="both"/>
        <w:rPr>
          <w:rFonts w:ascii="Calibri" w:hAnsi="Calibri" w:cs="Times New Roman"/>
          <w:b/>
          <w:lang w:val="en-GB"/>
        </w:rPr>
      </w:pPr>
      <w:r w:rsidRPr="0044491D">
        <w:rPr>
          <w:rFonts w:ascii="Calibri" w:hAnsi="Calibri" w:cs="Times New Roman"/>
          <w:b/>
          <w:lang w:val="en-GB"/>
        </w:rPr>
        <w:t>4.5   Programme renewal</w:t>
      </w:r>
    </w:p>
    <w:p w:rsidR="00714A5B" w:rsidRPr="0044491D" w:rsidRDefault="00714A5B" w:rsidP="00714A5B">
      <w:pPr>
        <w:spacing w:before="120" w:after="200"/>
        <w:jc w:val="both"/>
        <w:rPr>
          <w:rFonts w:ascii="Calibri" w:hAnsi="Calibri" w:cs="Times New Roman"/>
          <w:lang w:val="en-GB"/>
        </w:rPr>
      </w:pPr>
      <w:r w:rsidRPr="0044491D">
        <w:rPr>
          <w:rFonts w:ascii="Calibri" w:hAnsi="Calibri" w:cs="Times New Roman"/>
          <w:lang w:val="en-GB"/>
        </w:rPr>
        <w:t>Curriculum and programme renewal and reflection on the total programme offering of a University is an important part of its academic processes. Previous comprehensive programme renewal processes at US include those of 1999 – 2000,</w:t>
      </w:r>
      <w:r w:rsidR="007C7154">
        <w:rPr>
          <w:rFonts w:ascii="Calibri" w:hAnsi="Calibri" w:cs="Times New Roman"/>
          <w:lang w:val="en-GB"/>
        </w:rPr>
        <w:t xml:space="preserve"> during the initial SAQA procedure</w:t>
      </w:r>
      <w:r w:rsidRPr="0044491D">
        <w:rPr>
          <w:rFonts w:ascii="Calibri" w:hAnsi="Calibri" w:cs="Times New Roman"/>
          <w:lang w:val="en-GB"/>
        </w:rPr>
        <w:t xml:space="preserve"> for the interim-registration of qualifications; of 2003, at the request of the then newly appointed Rector, Prof Chris Brink; and of 2010 – 2011, for the Higher Education Sub</w:t>
      </w:r>
      <w:r w:rsidR="007C7154">
        <w:rPr>
          <w:rFonts w:ascii="Calibri" w:hAnsi="Calibri" w:cs="Times New Roman"/>
          <w:lang w:val="en-GB"/>
        </w:rPr>
        <w:t>-</w:t>
      </w:r>
      <w:r w:rsidRPr="0044491D">
        <w:rPr>
          <w:rFonts w:ascii="Calibri" w:hAnsi="Calibri" w:cs="Times New Roman"/>
          <w:lang w:val="en-GB"/>
        </w:rPr>
        <w:t xml:space="preserve">framework (HEQSF) alignment process.  Motivating reasons for continuing with curriculum renewal include (i) optimizing the teaching and learning processes; (ii) managing work pressure on staff; (iii) responding to and taking the lead in new knowledge developments; (iv) responding to and innovatively developing new approaches to learning and teaching; and (v) responding appropriately to changing societal needs. </w:t>
      </w:r>
    </w:p>
    <w:p w:rsidR="00714A5B" w:rsidRPr="0044491D" w:rsidRDefault="00714A5B" w:rsidP="00714A5B">
      <w:pPr>
        <w:spacing w:before="120" w:after="200"/>
        <w:jc w:val="both"/>
        <w:rPr>
          <w:rFonts w:ascii="Calibri" w:hAnsi="Calibri" w:cs="Times New Roman"/>
          <w:lang w:val="en-GB"/>
        </w:rPr>
      </w:pPr>
      <w:r w:rsidRPr="0044491D">
        <w:rPr>
          <w:rFonts w:ascii="Calibri" w:hAnsi="Calibri" w:cs="Times New Roman"/>
          <w:lang w:val="en-GB"/>
        </w:rPr>
        <w:t>This priority is articulated in the following strategic objective:</w:t>
      </w:r>
    </w:p>
    <w:p w:rsidR="00714A5B" w:rsidRDefault="00714A5B" w:rsidP="00714A5B">
      <w:pPr>
        <w:spacing w:before="120" w:after="200"/>
        <w:ind w:left="993" w:hanging="633"/>
        <w:jc w:val="both"/>
        <w:rPr>
          <w:rFonts w:ascii="Calibri" w:hAnsi="Calibri" w:cs="Times New Roman"/>
          <w:lang w:val="en-GB"/>
        </w:rPr>
      </w:pPr>
      <w:r w:rsidRPr="0044491D">
        <w:rPr>
          <w:rFonts w:ascii="Calibri" w:hAnsi="Calibri" w:cs="Times New Roman"/>
          <w:lang w:val="en-GB"/>
        </w:rPr>
        <w:t>4.5.1</w:t>
      </w:r>
      <w:r w:rsidRPr="0044491D">
        <w:rPr>
          <w:rFonts w:ascii="Calibri" w:hAnsi="Calibri" w:cs="Times New Roman"/>
          <w:lang w:val="en-GB"/>
        </w:rPr>
        <w:tab/>
        <w:t>To comprehensively analyse current programmes and plan for programme</w:t>
      </w:r>
      <w:r>
        <w:rPr>
          <w:rFonts w:ascii="Calibri" w:hAnsi="Calibri" w:cs="Times New Roman"/>
          <w:lang w:val="en-GB"/>
        </w:rPr>
        <w:tab/>
      </w:r>
      <w:r w:rsidRPr="0044491D">
        <w:rPr>
          <w:rFonts w:ascii="Calibri" w:hAnsi="Calibri" w:cs="Times New Roman"/>
          <w:lang w:val="en-GB"/>
        </w:rPr>
        <w:t xml:space="preserve"> renewal and rationalisation in the broader context of enrolment planning and</w:t>
      </w:r>
      <w:r>
        <w:rPr>
          <w:rFonts w:ascii="Calibri" w:hAnsi="Calibri" w:cs="Times New Roman"/>
          <w:lang w:val="en-GB"/>
        </w:rPr>
        <w:tab/>
      </w:r>
      <w:r w:rsidRPr="0044491D">
        <w:rPr>
          <w:rFonts w:ascii="Calibri" w:hAnsi="Calibri" w:cs="Times New Roman"/>
          <w:lang w:val="en-GB"/>
        </w:rPr>
        <w:t xml:space="preserve"> </w:t>
      </w:r>
      <w:r>
        <w:rPr>
          <w:rFonts w:ascii="Calibri" w:hAnsi="Calibri" w:cs="Times New Roman"/>
          <w:lang w:val="en-GB"/>
        </w:rPr>
        <w:br/>
      </w:r>
      <w:r w:rsidRPr="0044491D">
        <w:rPr>
          <w:rFonts w:ascii="Calibri" w:hAnsi="Calibri" w:cs="Times New Roman"/>
          <w:lang w:val="en-GB"/>
        </w:rPr>
        <w:t>the implementation of the size and shape plans of the University.</w:t>
      </w:r>
    </w:p>
    <w:p w:rsidR="008D5530" w:rsidRDefault="008D5530"/>
    <w:p w:rsidR="00D91EBA" w:rsidRPr="00D91EBA" w:rsidRDefault="00D91EBA" w:rsidP="00D91EBA">
      <w:pPr>
        <w:rPr>
          <w:b/>
          <w:lang w:val="en-GB"/>
        </w:rPr>
      </w:pPr>
      <w:r w:rsidRPr="00D91EBA">
        <w:rPr>
          <w:b/>
          <w:lang w:val="en-GB"/>
        </w:rPr>
        <w:t>5</w:t>
      </w:r>
      <w:r w:rsidRPr="00D91EBA">
        <w:rPr>
          <w:b/>
          <w:lang w:val="en-GB"/>
        </w:rPr>
        <w:tab/>
        <w:t>Reporting</w:t>
      </w:r>
    </w:p>
    <w:p w:rsidR="00D91EBA" w:rsidRPr="00D91EBA" w:rsidRDefault="00D91EBA" w:rsidP="00D91EBA">
      <w:pPr>
        <w:rPr>
          <w:lang w:val="en-GB"/>
        </w:rPr>
      </w:pPr>
    </w:p>
    <w:p w:rsidR="00D91EBA" w:rsidRPr="00D91EBA" w:rsidRDefault="00D91EBA" w:rsidP="00D91EBA">
      <w:pPr>
        <w:rPr>
          <w:lang w:val="en-GB"/>
        </w:rPr>
      </w:pPr>
      <w:r>
        <w:rPr>
          <w:lang w:val="en-GB"/>
        </w:rPr>
        <w:t>The annual reports of</w:t>
      </w:r>
      <w:r w:rsidRPr="00D91EBA">
        <w:rPr>
          <w:lang w:val="en-GB"/>
        </w:rPr>
        <w:t xml:space="preserve"> centres and faculties </w:t>
      </w:r>
      <w:r>
        <w:rPr>
          <w:lang w:val="en-GB"/>
        </w:rPr>
        <w:t>are expected to</w:t>
      </w:r>
      <w:r w:rsidRPr="00D91EBA">
        <w:rPr>
          <w:lang w:val="en-GB"/>
        </w:rPr>
        <w:t xml:space="preserve"> </w:t>
      </w:r>
      <w:r>
        <w:rPr>
          <w:lang w:val="en-GB"/>
        </w:rPr>
        <w:t>refer specifically to the objectives set in this</w:t>
      </w:r>
      <w:r w:rsidRPr="00D91EBA">
        <w:rPr>
          <w:lang w:val="en-GB"/>
        </w:rPr>
        <w:t xml:space="preserve"> strategy. </w:t>
      </w:r>
      <w:r w:rsidR="00BC38B3">
        <w:rPr>
          <w:lang w:val="en-GB"/>
        </w:rPr>
        <w:t>Suggested activities that could be used in articulating the SU prioritised strategies in various contexts, are listed in Addendum A. Action Plan 2.4 gives directives as to targeted monitoring activities.  Extracts of the</w:t>
      </w:r>
      <w:r w:rsidRPr="00D91EBA">
        <w:rPr>
          <w:lang w:val="en-GB"/>
        </w:rPr>
        <w:t xml:space="preserve"> reports </w:t>
      </w:r>
      <w:r w:rsidR="00BC38B3">
        <w:rPr>
          <w:lang w:val="en-GB"/>
        </w:rPr>
        <w:t xml:space="preserve">from different environments </w:t>
      </w:r>
      <w:r w:rsidRPr="00D91EBA">
        <w:rPr>
          <w:lang w:val="en-GB"/>
        </w:rPr>
        <w:t xml:space="preserve">will be incorporated in the SU Annual Teaching report which is compiled by the CTL. </w:t>
      </w:r>
      <w:r w:rsidR="00BC38B3">
        <w:rPr>
          <w:lang w:val="en-GB"/>
        </w:rPr>
        <w:t xml:space="preserve"> </w:t>
      </w:r>
      <w:r w:rsidRPr="00D91EBA">
        <w:rPr>
          <w:lang w:val="en-GB"/>
        </w:rPr>
        <w:t xml:space="preserve"> </w:t>
      </w:r>
    </w:p>
    <w:p w:rsidR="00EF75BB" w:rsidRDefault="00EF75BB">
      <w:pPr>
        <w:spacing w:after="200" w:line="276" w:lineRule="auto"/>
      </w:pPr>
      <w:r>
        <w:br w:type="page"/>
      </w:r>
    </w:p>
    <w:p w:rsidR="00EF75BB" w:rsidRPr="00EF75BB" w:rsidRDefault="00EF75BB" w:rsidP="00EF75BB">
      <w:pPr>
        <w:jc w:val="center"/>
        <w:rPr>
          <w:rFonts w:ascii="Calibri" w:hAnsi="Calibri" w:cs="Times New Roman"/>
          <w:b/>
          <w:sz w:val="28"/>
          <w:szCs w:val="28"/>
          <w:lang w:val="en-GB"/>
        </w:rPr>
      </w:pPr>
      <w:r w:rsidRPr="00EF75BB">
        <w:rPr>
          <w:rFonts w:ascii="Calibri" w:hAnsi="Calibri" w:cs="Times New Roman"/>
          <w:b/>
          <w:sz w:val="28"/>
          <w:szCs w:val="28"/>
          <w:lang w:val="en-GB"/>
        </w:rPr>
        <w:lastRenderedPageBreak/>
        <w:t>Addendum A</w:t>
      </w:r>
    </w:p>
    <w:p w:rsidR="00EF75BB" w:rsidRDefault="00EF75BB" w:rsidP="00EF75BB">
      <w:pPr>
        <w:jc w:val="both"/>
        <w:rPr>
          <w:rFonts w:ascii="Calibri" w:hAnsi="Calibri" w:cs="Times New Roman"/>
          <w:b/>
          <w:lang w:val="en-GB"/>
        </w:rPr>
      </w:pPr>
    </w:p>
    <w:p w:rsidR="00EF75BB" w:rsidRPr="003B2C8D" w:rsidRDefault="00EF75BB" w:rsidP="00EF75BB">
      <w:pPr>
        <w:jc w:val="both"/>
        <w:rPr>
          <w:rFonts w:ascii="Calibri" w:hAnsi="Calibri" w:cs="Times New Roman"/>
          <w:b/>
          <w:lang w:val="en-GB"/>
        </w:rPr>
      </w:pPr>
      <w:r w:rsidRPr="007452CB">
        <w:rPr>
          <w:rFonts w:ascii="Calibri" w:hAnsi="Calibri" w:cs="Times New Roman"/>
          <w:b/>
          <w:lang w:val="en-GB"/>
        </w:rPr>
        <w:tab/>
        <w:t>Action Plans</w:t>
      </w:r>
      <w:r>
        <w:rPr>
          <w:rFonts w:ascii="Calibri" w:hAnsi="Calibri" w:cs="Times New Roman"/>
          <w:b/>
          <w:lang w:val="en-GB"/>
        </w:rPr>
        <w:t xml:space="preserve"> attached to Strategy or Teaching and Learning 2014 - 2018</w:t>
      </w:r>
    </w:p>
    <w:p w:rsidR="00EF75BB" w:rsidRDefault="00EF75BB" w:rsidP="00EF75BB">
      <w:pPr>
        <w:jc w:val="both"/>
        <w:rPr>
          <w:rFonts w:ascii="Times New Roman" w:hAnsi="Times New Roman" w:cs="Times New Roman"/>
          <w:i/>
          <w:lang w:val="en-GB"/>
        </w:rPr>
      </w:pPr>
    </w:p>
    <w:p w:rsidR="00EF75BB" w:rsidRDefault="00EF75BB" w:rsidP="00EF75BB">
      <w:pPr>
        <w:jc w:val="both"/>
        <w:rPr>
          <w:rFonts w:ascii="Calibri" w:hAnsi="Calibri" w:cs="Times New Roman"/>
          <w:lang w:val="en-GB"/>
        </w:rPr>
      </w:pPr>
      <w:r w:rsidRPr="007452CB">
        <w:rPr>
          <w:rFonts w:ascii="Calibri" w:hAnsi="Calibri" w:cs="Times New Roman"/>
          <w:lang w:val="en-GB"/>
        </w:rPr>
        <w:t>The Action Plans described here are linked to each of the Strategic Priorities described in sections 4.1 to 4.5</w:t>
      </w:r>
      <w:r>
        <w:rPr>
          <w:rFonts w:ascii="Calibri" w:hAnsi="Calibri" w:cs="Times New Roman"/>
          <w:lang w:val="en-GB"/>
        </w:rPr>
        <w:t xml:space="preserve"> respectively</w:t>
      </w:r>
      <w:r w:rsidRPr="007452CB">
        <w:rPr>
          <w:rFonts w:ascii="Calibri" w:hAnsi="Calibri" w:cs="Times New Roman"/>
          <w:lang w:val="en-GB"/>
        </w:rPr>
        <w:t>.</w:t>
      </w:r>
    </w:p>
    <w:p w:rsidR="00EF75BB" w:rsidRDefault="00EF75BB" w:rsidP="00EF75BB">
      <w:pPr>
        <w:jc w:val="both"/>
        <w:rPr>
          <w:rFonts w:ascii="Calibri" w:hAnsi="Calibri" w:cs="Times New Roman"/>
          <w:lang w:val="en-GB"/>
        </w:rPr>
      </w:pPr>
    </w:p>
    <w:p w:rsidR="00EF75BB" w:rsidRPr="00221644" w:rsidRDefault="00EF75BB" w:rsidP="00EF75BB">
      <w:pPr>
        <w:spacing w:before="120" w:after="160"/>
        <w:jc w:val="both"/>
        <w:rPr>
          <w:rFonts w:ascii="Calibri" w:hAnsi="Calibri" w:cs="Times New Roman"/>
          <w:b/>
          <w:lang w:val="en-GB"/>
        </w:rPr>
      </w:pPr>
      <w:r w:rsidRPr="006E37F4">
        <w:rPr>
          <w:rFonts w:ascii="Calibri" w:hAnsi="Calibri" w:cs="Times New Roman"/>
          <w:b/>
          <w:lang w:val="en-GB"/>
        </w:rPr>
        <w:t>Summary of Action Plans</w:t>
      </w:r>
    </w:p>
    <w:p w:rsidR="00EF75BB" w:rsidRPr="006E37F4" w:rsidRDefault="00EF75BB" w:rsidP="00EF75BB">
      <w:pPr>
        <w:spacing w:before="120" w:after="120"/>
        <w:jc w:val="both"/>
        <w:rPr>
          <w:rFonts w:ascii="Calibri" w:hAnsi="Calibri" w:cs="Times New Roman"/>
          <w:b/>
          <w:lang w:val="en-GB"/>
        </w:rPr>
      </w:pPr>
      <w:r w:rsidRPr="006E37F4">
        <w:rPr>
          <w:rFonts w:ascii="Calibri" w:hAnsi="Calibri" w:cs="Times New Roman"/>
          <w:b/>
          <w:lang w:val="en-GB"/>
        </w:rPr>
        <w:t>1</w:t>
      </w:r>
      <w:r w:rsidRPr="006E37F4">
        <w:rPr>
          <w:rFonts w:ascii="Calibri" w:hAnsi="Calibri" w:cs="Times New Roman"/>
          <w:b/>
          <w:lang w:val="en-GB"/>
        </w:rPr>
        <w:tab/>
        <w:t>The professionalization of the scholarly teaching role</w:t>
      </w:r>
    </w:p>
    <w:p w:rsidR="00EF75BB" w:rsidRPr="0027562B" w:rsidRDefault="00EF75BB" w:rsidP="00EF75BB">
      <w:pPr>
        <w:spacing w:after="80"/>
        <w:ind w:left="142"/>
        <w:jc w:val="both"/>
        <w:rPr>
          <w:rFonts w:ascii="Calibri" w:hAnsi="Calibri" w:cs="Times New Roman"/>
          <w:lang w:val="en-GB"/>
        </w:rPr>
      </w:pPr>
      <w:r w:rsidRPr="0027562B">
        <w:rPr>
          <w:rFonts w:ascii="Calibri" w:hAnsi="Calibri" w:cs="Times New Roman"/>
          <w:lang w:val="en-GB"/>
        </w:rPr>
        <w:t>1.1</w:t>
      </w:r>
      <w:r w:rsidRPr="0027562B">
        <w:rPr>
          <w:rFonts w:ascii="Calibri" w:hAnsi="Calibri" w:cs="Times New Roman"/>
          <w:lang w:val="en-GB"/>
        </w:rPr>
        <w:tab/>
        <w:t xml:space="preserve">Good teaching should be defined, promoted and rewarded at all levels. </w:t>
      </w:r>
    </w:p>
    <w:p w:rsidR="00EF75BB" w:rsidRPr="0027562B" w:rsidRDefault="00EF75BB" w:rsidP="00EF75BB">
      <w:pPr>
        <w:spacing w:after="80"/>
        <w:ind w:left="142"/>
        <w:jc w:val="both"/>
        <w:rPr>
          <w:rFonts w:ascii="Calibri" w:hAnsi="Calibri" w:cs="Times New Roman"/>
          <w:lang w:val="en-GB"/>
        </w:rPr>
      </w:pPr>
      <w:r w:rsidRPr="0027562B">
        <w:rPr>
          <w:rFonts w:ascii="Calibri" w:hAnsi="Calibri" w:cs="Times New Roman"/>
          <w:lang w:val="en-GB"/>
        </w:rPr>
        <w:t>1.2     A teaching hub to be established in each faculty</w:t>
      </w:r>
    </w:p>
    <w:p w:rsidR="00EF75BB" w:rsidRPr="006E37F4" w:rsidRDefault="00EF75BB" w:rsidP="00EF75BB">
      <w:pPr>
        <w:ind w:left="1440" w:hanging="1440"/>
        <w:jc w:val="both"/>
        <w:rPr>
          <w:rFonts w:ascii="Calibri" w:hAnsi="Calibri" w:cs="Times New Roman"/>
          <w:lang w:val="en-GB"/>
        </w:rPr>
      </w:pPr>
    </w:p>
    <w:p w:rsidR="00EF75BB" w:rsidRPr="0027562B" w:rsidRDefault="00EF75BB" w:rsidP="00EF75BB">
      <w:pPr>
        <w:spacing w:before="120" w:after="120"/>
        <w:ind w:left="357" w:hanging="357"/>
        <w:rPr>
          <w:rFonts w:ascii="Calibri" w:hAnsi="Calibri" w:cs="Times New Roman"/>
          <w:b/>
          <w:i/>
          <w:lang w:val="en-GB"/>
        </w:rPr>
      </w:pPr>
      <w:r w:rsidRPr="006E37F4">
        <w:rPr>
          <w:rFonts w:ascii="Calibri" w:hAnsi="Calibri" w:cs="Times New Roman"/>
          <w:b/>
          <w:lang w:val="en-GB"/>
        </w:rPr>
        <w:t>2</w:t>
      </w:r>
      <w:r w:rsidRPr="006E37F4">
        <w:rPr>
          <w:rFonts w:ascii="Calibri" w:hAnsi="Calibri" w:cs="Times New Roman"/>
          <w:b/>
          <w:lang w:val="en-GB"/>
        </w:rPr>
        <w:tab/>
        <w:t xml:space="preserve">  </w:t>
      </w:r>
      <w:r w:rsidRPr="0027562B">
        <w:rPr>
          <w:rFonts w:ascii="Calibri" w:hAnsi="Calibri" w:cs="Times New Roman"/>
          <w:b/>
          <w:lang w:val="en-GB"/>
        </w:rPr>
        <w:t>The realisation of graduate attributes in the Stellenbosch University experience</w:t>
      </w:r>
    </w:p>
    <w:p w:rsidR="00EF75BB" w:rsidRPr="0027562B" w:rsidRDefault="00EF75BB" w:rsidP="00EF75BB">
      <w:pPr>
        <w:spacing w:after="80"/>
        <w:ind w:left="709" w:hanging="567"/>
        <w:jc w:val="both"/>
        <w:rPr>
          <w:rFonts w:ascii="Calibri" w:hAnsi="Calibri" w:cs="Times New Roman"/>
          <w:lang w:val="en-GB"/>
        </w:rPr>
      </w:pPr>
      <w:r w:rsidRPr="0027562B">
        <w:rPr>
          <w:rFonts w:ascii="Calibri" w:hAnsi="Calibri" w:cs="Times New Roman"/>
          <w:lang w:val="en-GB"/>
        </w:rPr>
        <w:t xml:space="preserve">2.1 </w:t>
      </w:r>
      <w:r w:rsidRPr="0027562B">
        <w:rPr>
          <w:rFonts w:ascii="Calibri" w:hAnsi="Calibri" w:cs="Times New Roman"/>
          <w:lang w:val="en-GB"/>
        </w:rPr>
        <w:tab/>
        <w:t xml:space="preserve">The context-specific definition of graduate attributes or more discipline-related graduate outcomes by all faculties, support structures and student bodies. </w:t>
      </w:r>
    </w:p>
    <w:p w:rsidR="00EF75BB" w:rsidRPr="0027562B" w:rsidRDefault="00EF75BB" w:rsidP="00EF75BB">
      <w:pPr>
        <w:spacing w:after="80"/>
        <w:ind w:left="709" w:hanging="567"/>
        <w:jc w:val="both"/>
        <w:rPr>
          <w:rFonts w:ascii="Calibri" w:hAnsi="Calibri" w:cs="Times New Roman"/>
          <w:lang w:val="en-GB"/>
        </w:rPr>
      </w:pPr>
      <w:r w:rsidRPr="0027562B">
        <w:rPr>
          <w:rFonts w:ascii="Calibri" w:hAnsi="Calibri" w:cs="Times New Roman"/>
          <w:lang w:val="en-GB"/>
        </w:rPr>
        <w:t xml:space="preserve">2.2 </w:t>
      </w:r>
      <w:r w:rsidRPr="0027562B">
        <w:rPr>
          <w:rFonts w:ascii="Calibri" w:hAnsi="Calibri" w:cs="Times New Roman"/>
          <w:lang w:val="en-GB"/>
        </w:rPr>
        <w:tab/>
        <w:t xml:space="preserve">The embedding of graduate outcomes in academic programmes and graduate attributes in co-curricular activities. </w:t>
      </w:r>
    </w:p>
    <w:p w:rsidR="00EF75BB" w:rsidRPr="0027562B" w:rsidRDefault="00EF75BB" w:rsidP="00EF75BB">
      <w:pPr>
        <w:spacing w:after="80"/>
        <w:ind w:left="709" w:hanging="567"/>
        <w:jc w:val="both"/>
        <w:rPr>
          <w:rFonts w:ascii="Calibri" w:hAnsi="Calibri" w:cs="Times New Roman"/>
          <w:lang w:val="en-GB"/>
        </w:rPr>
      </w:pPr>
      <w:r w:rsidRPr="0027562B">
        <w:rPr>
          <w:rFonts w:ascii="Calibri" w:hAnsi="Calibri" w:cs="Times New Roman"/>
          <w:lang w:val="en-GB"/>
        </w:rPr>
        <w:t>2.3</w:t>
      </w:r>
      <w:r w:rsidRPr="0027562B">
        <w:rPr>
          <w:rFonts w:ascii="Calibri" w:hAnsi="Calibri" w:cs="Times New Roman"/>
          <w:lang w:val="en-GB"/>
        </w:rPr>
        <w:tab/>
        <w:t>The provision of guidelines, training and support for the embedding of graduate attributes and graduate outcomes in programmes.</w:t>
      </w:r>
    </w:p>
    <w:p w:rsidR="00EF75BB" w:rsidRPr="0027562B" w:rsidRDefault="00EF75BB" w:rsidP="00EF75BB">
      <w:pPr>
        <w:spacing w:after="80"/>
        <w:ind w:left="709" w:hanging="567"/>
        <w:jc w:val="both"/>
        <w:rPr>
          <w:rFonts w:ascii="Calibri" w:hAnsi="Calibri" w:cs="Times New Roman"/>
          <w:lang w:val="en-GB"/>
        </w:rPr>
      </w:pPr>
      <w:r w:rsidRPr="0027562B">
        <w:rPr>
          <w:rFonts w:ascii="Calibri" w:hAnsi="Calibri" w:cs="Times New Roman"/>
          <w:lang w:val="en-GB"/>
        </w:rPr>
        <w:t xml:space="preserve">2.4  </w:t>
      </w:r>
      <w:r w:rsidRPr="0027562B">
        <w:rPr>
          <w:rFonts w:ascii="Calibri" w:hAnsi="Calibri" w:cs="Times New Roman"/>
          <w:lang w:val="en-GB"/>
        </w:rPr>
        <w:tab/>
        <w:t>Development of a framework for the monitoring of the attainment of graduate</w:t>
      </w:r>
      <w:r w:rsidRPr="006E37F4">
        <w:rPr>
          <w:rFonts w:ascii="Calibri" w:hAnsi="Calibri" w:cs="Times New Roman"/>
          <w:b/>
          <w:lang w:val="en-GB"/>
        </w:rPr>
        <w:t xml:space="preserve"> </w:t>
      </w:r>
      <w:r w:rsidRPr="0027562B">
        <w:rPr>
          <w:rFonts w:ascii="Calibri" w:hAnsi="Calibri" w:cs="Times New Roman"/>
          <w:lang w:val="en-GB"/>
        </w:rPr>
        <w:t xml:space="preserve">attributes and outcomes. </w:t>
      </w:r>
    </w:p>
    <w:p w:rsidR="00EF75BB" w:rsidRPr="006E37F4" w:rsidRDefault="00EF75BB" w:rsidP="00EF75BB">
      <w:pPr>
        <w:ind w:left="2160" w:hanging="720"/>
        <w:jc w:val="both"/>
        <w:rPr>
          <w:rFonts w:ascii="Calibri" w:hAnsi="Calibri" w:cs="Times New Roman"/>
          <w:lang w:val="en-GB"/>
        </w:rPr>
      </w:pPr>
    </w:p>
    <w:p w:rsidR="00EF75BB" w:rsidRPr="006E37F4" w:rsidRDefault="00EF75BB" w:rsidP="00EF75BB">
      <w:pPr>
        <w:spacing w:after="120"/>
        <w:ind w:left="357" w:hanging="357"/>
        <w:jc w:val="both"/>
        <w:rPr>
          <w:rFonts w:ascii="Calibri" w:hAnsi="Calibri" w:cs="Times New Roman"/>
          <w:b/>
          <w:lang w:val="en-GB"/>
        </w:rPr>
      </w:pPr>
      <w:r>
        <w:rPr>
          <w:rFonts w:ascii="Calibri" w:hAnsi="Calibri" w:cs="Times New Roman"/>
          <w:b/>
          <w:lang w:val="en-GB"/>
        </w:rPr>
        <w:t>3</w:t>
      </w:r>
      <w:r w:rsidRPr="006E37F4">
        <w:rPr>
          <w:rFonts w:ascii="Calibri" w:hAnsi="Calibri" w:cs="Times New Roman"/>
          <w:b/>
          <w:lang w:val="en-GB"/>
        </w:rPr>
        <w:tab/>
      </w:r>
      <w:r w:rsidRPr="006E37F4">
        <w:rPr>
          <w:rFonts w:ascii="Calibri" w:hAnsi="Calibri" w:cs="Times New Roman"/>
          <w:b/>
          <w:lang w:val="en-GB"/>
        </w:rPr>
        <w:tab/>
        <w:t>IT-enhanced learning model</w:t>
      </w:r>
    </w:p>
    <w:p w:rsidR="00EF75BB" w:rsidRPr="0027562B" w:rsidRDefault="00EF75BB" w:rsidP="00EF75BB">
      <w:pPr>
        <w:spacing w:after="80"/>
        <w:ind w:left="709" w:hanging="567"/>
        <w:jc w:val="both"/>
        <w:rPr>
          <w:rFonts w:ascii="Calibri" w:hAnsi="Calibri" w:cs="Times New Roman"/>
          <w:lang w:val="en-GB"/>
        </w:rPr>
      </w:pPr>
      <w:r w:rsidRPr="0027562B">
        <w:rPr>
          <w:rFonts w:ascii="Calibri" w:hAnsi="Calibri" w:cs="Times New Roman"/>
          <w:lang w:val="en-GB"/>
        </w:rPr>
        <w:t>3.1</w:t>
      </w:r>
      <w:r w:rsidRPr="0027562B">
        <w:rPr>
          <w:rFonts w:ascii="Calibri" w:hAnsi="Calibri" w:cs="Times New Roman"/>
          <w:lang w:val="en-GB"/>
        </w:rPr>
        <w:tab/>
        <w:t>All SU curricular programmes will reflect the judicious use of IT in teaching and learning in order to realise graduate attributes and student success.</w:t>
      </w:r>
    </w:p>
    <w:p w:rsidR="00EF75BB" w:rsidRPr="0027562B" w:rsidRDefault="00EF75BB" w:rsidP="00EF75BB">
      <w:pPr>
        <w:spacing w:after="80"/>
        <w:ind w:left="709" w:hanging="567"/>
        <w:jc w:val="both"/>
        <w:rPr>
          <w:rFonts w:ascii="Calibri" w:hAnsi="Calibri" w:cs="Times New Roman"/>
          <w:lang w:val="en-GB"/>
        </w:rPr>
      </w:pPr>
      <w:r w:rsidRPr="0027562B">
        <w:rPr>
          <w:rFonts w:ascii="Calibri" w:hAnsi="Calibri" w:cs="Times New Roman"/>
          <w:lang w:val="en-GB"/>
        </w:rPr>
        <w:t xml:space="preserve">3.2  </w:t>
      </w:r>
      <w:r w:rsidRPr="0027562B">
        <w:rPr>
          <w:rFonts w:ascii="Calibri" w:hAnsi="Calibri" w:cs="Times New Roman"/>
          <w:lang w:val="en-GB"/>
        </w:rPr>
        <w:tab/>
        <w:t xml:space="preserve">SU support and co-curricular activities will reflect the use of IT in order to enhance the SU experience. </w:t>
      </w:r>
    </w:p>
    <w:p w:rsidR="00EF75BB" w:rsidRPr="0027562B" w:rsidRDefault="00EF75BB" w:rsidP="00EF75BB">
      <w:pPr>
        <w:spacing w:after="80"/>
        <w:ind w:left="709" w:hanging="567"/>
        <w:jc w:val="both"/>
        <w:rPr>
          <w:rFonts w:ascii="Calibri" w:hAnsi="Calibri" w:cs="Times New Roman"/>
          <w:lang w:val="en-GB"/>
        </w:rPr>
      </w:pPr>
      <w:r w:rsidRPr="0027562B">
        <w:rPr>
          <w:rFonts w:ascii="Calibri" w:hAnsi="Calibri" w:cs="Times New Roman"/>
          <w:lang w:val="en-GB"/>
        </w:rPr>
        <w:t xml:space="preserve">3.3 </w:t>
      </w:r>
      <w:r w:rsidRPr="0027562B">
        <w:rPr>
          <w:rFonts w:ascii="Calibri" w:hAnsi="Calibri" w:cs="Times New Roman"/>
          <w:lang w:val="en-GB"/>
        </w:rPr>
        <w:tab/>
        <w:t xml:space="preserve">SU curricular and co-curricular programmes will take place in optimal physical conditions to support an IT-enhanced learning model. </w:t>
      </w:r>
    </w:p>
    <w:p w:rsidR="00EF75BB" w:rsidRPr="006E37F4" w:rsidRDefault="00EF75BB" w:rsidP="00EF75BB">
      <w:pPr>
        <w:ind w:left="1440" w:hanging="1440"/>
        <w:jc w:val="both"/>
        <w:rPr>
          <w:rFonts w:ascii="Calibri" w:hAnsi="Calibri" w:cs="Times New Roman"/>
          <w:b/>
          <w:lang w:val="en-GB"/>
        </w:rPr>
      </w:pPr>
    </w:p>
    <w:p w:rsidR="00EF75BB" w:rsidRPr="006E37F4" w:rsidRDefault="00EF75BB" w:rsidP="00EF75BB">
      <w:pPr>
        <w:spacing w:after="120"/>
        <w:ind w:left="357" w:hanging="357"/>
        <w:jc w:val="both"/>
        <w:rPr>
          <w:rFonts w:ascii="Calibri" w:hAnsi="Calibri" w:cs="Times New Roman"/>
          <w:b/>
          <w:lang w:val="en-GB"/>
        </w:rPr>
      </w:pPr>
      <w:r>
        <w:rPr>
          <w:rFonts w:ascii="Calibri" w:hAnsi="Calibri" w:cs="Times New Roman"/>
          <w:b/>
          <w:lang w:val="en-GB"/>
        </w:rPr>
        <w:t>4</w:t>
      </w:r>
      <w:r w:rsidRPr="006E37F4">
        <w:rPr>
          <w:rFonts w:ascii="Calibri" w:hAnsi="Calibri" w:cs="Times New Roman"/>
          <w:b/>
          <w:lang w:val="en-GB"/>
        </w:rPr>
        <w:tab/>
        <w:t xml:space="preserve">   Proactive support for a diverse student cohort</w:t>
      </w:r>
    </w:p>
    <w:p w:rsidR="00EF75BB" w:rsidRPr="0027562B" w:rsidRDefault="00EF75BB" w:rsidP="00EF75BB">
      <w:pPr>
        <w:spacing w:after="80"/>
        <w:ind w:left="709" w:hanging="567"/>
        <w:jc w:val="both"/>
        <w:rPr>
          <w:rFonts w:ascii="Calibri" w:hAnsi="Calibri" w:cs="Times New Roman"/>
          <w:lang w:val="en-GB"/>
        </w:rPr>
      </w:pPr>
      <w:r w:rsidRPr="0027562B">
        <w:rPr>
          <w:rFonts w:ascii="Calibri" w:hAnsi="Calibri" w:cs="Times New Roman"/>
          <w:lang w:val="en-GB"/>
        </w:rPr>
        <w:t>4.1</w:t>
      </w:r>
      <w:r w:rsidRPr="0027562B">
        <w:rPr>
          <w:rFonts w:ascii="Calibri" w:hAnsi="Calibri" w:cs="Times New Roman"/>
          <w:lang w:val="en-GB"/>
        </w:rPr>
        <w:tab/>
        <w:t>Programmes to cater pro-actively for actual and anticipated student cohorts</w:t>
      </w:r>
    </w:p>
    <w:p w:rsidR="00EF75BB" w:rsidRPr="0027562B" w:rsidRDefault="00EF75BB" w:rsidP="00EF75BB">
      <w:pPr>
        <w:spacing w:after="80"/>
        <w:ind w:left="709" w:hanging="567"/>
        <w:jc w:val="both"/>
        <w:rPr>
          <w:rFonts w:ascii="Calibri" w:hAnsi="Calibri" w:cs="Times New Roman"/>
          <w:lang w:val="en-GB"/>
        </w:rPr>
      </w:pPr>
      <w:r w:rsidRPr="0027562B">
        <w:rPr>
          <w:rFonts w:ascii="Calibri" w:hAnsi="Calibri" w:cs="Times New Roman"/>
          <w:lang w:val="en-GB"/>
        </w:rPr>
        <w:t>4.2</w:t>
      </w:r>
      <w:r w:rsidRPr="0027562B">
        <w:rPr>
          <w:rFonts w:ascii="Calibri" w:hAnsi="Calibri" w:cs="Times New Roman"/>
          <w:lang w:val="en-GB"/>
        </w:rPr>
        <w:tab/>
        <w:t xml:space="preserve">Measures to assess student educational disadvantage and student needs to be    developed systematically. </w:t>
      </w:r>
    </w:p>
    <w:p w:rsidR="00EF75BB" w:rsidRPr="006E37F4" w:rsidRDefault="00EF75BB" w:rsidP="00EF75BB">
      <w:pPr>
        <w:pStyle w:val="ListParagraph"/>
        <w:ind w:left="1440"/>
        <w:jc w:val="both"/>
        <w:rPr>
          <w:rFonts w:ascii="Calibri" w:hAnsi="Calibri" w:cs="Times New Roman"/>
          <w:b/>
          <w:lang w:val="en-GB"/>
        </w:rPr>
      </w:pPr>
    </w:p>
    <w:p w:rsidR="00EF75BB" w:rsidRPr="006E37F4" w:rsidRDefault="00EF75BB" w:rsidP="00EF75BB">
      <w:pPr>
        <w:spacing w:after="120"/>
        <w:ind w:left="567" w:hanging="567"/>
        <w:jc w:val="both"/>
        <w:rPr>
          <w:rFonts w:ascii="Calibri" w:hAnsi="Calibri" w:cs="Times New Roman"/>
          <w:b/>
          <w:lang w:val="en-GB"/>
        </w:rPr>
      </w:pPr>
      <w:r>
        <w:rPr>
          <w:rFonts w:ascii="Calibri" w:hAnsi="Calibri" w:cs="Times New Roman"/>
          <w:b/>
          <w:lang w:val="en-GB"/>
        </w:rPr>
        <w:t>5</w:t>
      </w:r>
      <w:r>
        <w:rPr>
          <w:rFonts w:ascii="Calibri" w:hAnsi="Calibri" w:cs="Times New Roman"/>
          <w:b/>
          <w:lang w:val="en-GB"/>
        </w:rPr>
        <w:tab/>
      </w:r>
      <w:r w:rsidRPr="006E37F4">
        <w:rPr>
          <w:rFonts w:ascii="Calibri" w:hAnsi="Calibri" w:cs="Times New Roman"/>
          <w:b/>
          <w:lang w:val="en-GB"/>
        </w:rPr>
        <w:t>Programme renewal</w:t>
      </w:r>
    </w:p>
    <w:p w:rsidR="00EF75BB" w:rsidRPr="0027562B" w:rsidRDefault="00EF75BB" w:rsidP="00EF75BB">
      <w:pPr>
        <w:spacing w:after="80"/>
        <w:ind w:left="709" w:hanging="567"/>
        <w:jc w:val="both"/>
        <w:rPr>
          <w:rFonts w:ascii="Calibri" w:hAnsi="Calibri" w:cs="Times New Roman"/>
          <w:lang w:val="en-GB"/>
        </w:rPr>
      </w:pPr>
      <w:r w:rsidRPr="0027562B">
        <w:rPr>
          <w:rFonts w:ascii="Calibri" w:hAnsi="Calibri" w:cs="Times New Roman"/>
          <w:lang w:val="en-GB"/>
        </w:rPr>
        <w:t xml:space="preserve">5.1 </w:t>
      </w:r>
      <w:r w:rsidRPr="0027562B">
        <w:rPr>
          <w:rFonts w:ascii="Calibri" w:hAnsi="Calibri" w:cs="Times New Roman"/>
          <w:lang w:val="en-GB"/>
        </w:rPr>
        <w:tab/>
        <w:t>Comprehensive analysis of current curriculum offerings and plan for programme renewal and rationalisation.</w:t>
      </w:r>
      <w:r w:rsidRPr="0027562B">
        <w:rPr>
          <w:rFonts w:ascii="Calibri" w:hAnsi="Calibri" w:cs="Times New Roman"/>
          <w:lang w:val="en-GB"/>
        </w:rPr>
        <w:tab/>
      </w:r>
    </w:p>
    <w:p w:rsidR="00EF75BB" w:rsidRPr="0027562B" w:rsidRDefault="00EF75BB" w:rsidP="00EF75BB">
      <w:pPr>
        <w:spacing w:after="80"/>
        <w:ind w:left="709" w:hanging="567"/>
        <w:jc w:val="both"/>
        <w:rPr>
          <w:rFonts w:ascii="Calibri" w:hAnsi="Calibri" w:cs="Times New Roman"/>
          <w:lang w:val="en-GB"/>
        </w:rPr>
      </w:pPr>
      <w:r w:rsidRPr="0027562B">
        <w:rPr>
          <w:rFonts w:ascii="Calibri" w:hAnsi="Calibri" w:cs="Times New Roman"/>
          <w:lang w:val="en-GB"/>
        </w:rPr>
        <w:t>5.2</w:t>
      </w:r>
      <w:r w:rsidRPr="0027562B">
        <w:rPr>
          <w:rFonts w:ascii="Calibri" w:hAnsi="Calibri" w:cs="Times New Roman"/>
          <w:lang w:val="en-GB"/>
        </w:rPr>
        <w:tab/>
        <w:t>Preparation for programme renewal and rationalisation</w:t>
      </w:r>
    </w:p>
    <w:p w:rsidR="00EF75BB" w:rsidRPr="006E37F4" w:rsidRDefault="00EF75BB" w:rsidP="00EF75BB">
      <w:pPr>
        <w:ind w:left="1440"/>
        <w:jc w:val="both"/>
        <w:rPr>
          <w:rFonts w:ascii="Calibri" w:hAnsi="Calibri" w:cs="Times New Roman"/>
          <w:lang w:val="en-GB"/>
        </w:rPr>
      </w:pPr>
    </w:p>
    <w:p w:rsidR="00EF75BB" w:rsidRPr="006E37F4" w:rsidRDefault="00EF75BB" w:rsidP="00EF75BB">
      <w:pPr>
        <w:spacing w:before="120" w:after="200"/>
        <w:jc w:val="both"/>
        <w:rPr>
          <w:rFonts w:ascii="Calibri" w:hAnsi="Calibri" w:cs="Times New Roman"/>
          <w:b/>
          <w:lang w:val="en-GB"/>
        </w:rPr>
      </w:pPr>
      <w:r w:rsidRPr="006E37F4">
        <w:rPr>
          <w:rFonts w:ascii="Calibri" w:hAnsi="Calibri" w:cs="Times New Roman"/>
          <w:b/>
          <w:lang w:val="en-GB"/>
        </w:rPr>
        <w:lastRenderedPageBreak/>
        <w:t>1</w:t>
      </w:r>
      <w:r w:rsidRPr="006E37F4">
        <w:rPr>
          <w:rFonts w:ascii="Calibri" w:hAnsi="Calibri" w:cs="Times New Roman"/>
          <w:b/>
          <w:lang w:val="en-GB"/>
        </w:rPr>
        <w:tab/>
        <w:t>The professionalization of the scholarly teaching role</w:t>
      </w:r>
    </w:p>
    <w:p w:rsidR="00EF75BB" w:rsidRPr="006E37F4" w:rsidRDefault="00EF75BB" w:rsidP="00EF75BB">
      <w:pPr>
        <w:ind w:left="142"/>
        <w:jc w:val="both"/>
        <w:rPr>
          <w:rFonts w:ascii="Calibri" w:hAnsi="Calibri" w:cs="Times New Roman"/>
          <w:b/>
          <w:lang w:val="en-GB"/>
        </w:rPr>
      </w:pPr>
      <w:r w:rsidRPr="006E37F4">
        <w:rPr>
          <w:rFonts w:ascii="Calibri" w:hAnsi="Calibri" w:cs="Times New Roman"/>
          <w:b/>
          <w:lang w:val="en-GB"/>
        </w:rPr>
        <w:t>1.1</w:t>
      </w:r>
      <w:r w:rsidRPr="006E37F4">
        <w:rPr>
          <w:rFonts w:ascii="Calibri" w:hAnsi="Calibri" w:cs="Times New Roman"/>
          <w:b/>
          <w:lang w:val="en-GB"/>
        </w:rPr>
        <w:tab/>
        <w:t xml:space="preserve">Good teaching should be defined, promoted and rewarded at all levels. </w:t>
      </w:r>
    </w:p>
    <w:p w:rsidR="00EF75BB" w:rsidRPr="006E37F4" w:rsidRDefault="00EF75BB" w:rsidP="00EF75BB">
      <w:pPr>
        <w:pStyle w:val="ListParagraph"/>
        <w:ind w:left="1080"/>
        <w:jc w:val="both"/>
        <w:rPr>
          <w:rFonts w:ascii="Calibri" w:hAnsi="Calibri" w:cs="Times New Roman"/>
          <w:b/>
          <w:lang w:val="en-GB"/>
        </w:rPr>
      </w:pPr>
    </w:p>
    <w:p w:rsidR="00EF75BB" w:rsidRPr="006E37F4" w:rsidRDefault="00EF75BB" w:rsidP="00EF75BB">
      <w:pPr>
        <w:jc w:val="both"/>
        <w:rPr>
          <w:rFonts w:ascii="Calibri" w:hAnsi="Calibri" w:cs="Times New Roman"/>
          <w:lang w:val="en-GB"/>
        </w:rPr>
      </w:pPr>
      <w:r w:rsidRPr="006E37F4">
        <w:rPr>
          <w:rFonts w:ascii="Calibri" w:hAnsi="Calibri" w:cs="Times New Roman"/>
          <w:lang w:val="en-GB"/>
        </w:rPr>
        <w:tab/>
        <w:t>Activity:    the Vice Rector (Teaching) will set up a task team that will:</w:t>
      </w:r>
    </w:p>
    <w:p w:rsidR="00EF75BB" w:rsidRPr="006E37F4" w:rsidRDefault="00EF75BB" w:rsidP="00EF75BB">
      <w:pPr>
        <w:pStyle w:val="ListParagraph"/>
        <w:numPr>
          <w:ilvl w:val="2"/>
          <w:numId w:val="9"/>
        </w:numPr>
        <w:jc w:val="both"/>
        <w:rPr>
          <w:rFonts w:ascii="Calibri" w:hAnsi="Calibri" w:cs="Times New Roman"/>
          <w:lang w:val="en-GB"/>
        </w:rPr>
      </w:pPr>
      <w:r>
        <w:rPr>
          <w:rFonts w:ascii="Calibri" w:hAnsi="Calibri" w:cs="Times New Roman"/>
          <w:lang w:val="en-GB"/>
        </w:rPr>
        <w:t>d</w:t>
      </w:r>
      <w:r w:rsidRPr="006E37F4">
        <w:rPr>
          <w:rFonts w:ascii="Calibri" w:hAnsi="Calibri" w:cs="Times New Roman"/>
          <w:lang w:val="en-GB"/>
        </w:rPr>
        <w:t>evelop a comprehensive definition of good teaching that takes into account definitions of student success and the SU graduate attributes.</w:t>
      </w:r>
    </w:p>
    <w:p w:rsidR="00EF75BB" w:rsidRPr="006E37F4" w:rsidRDefault="00EF75BB" w:rsidP="00EF75BB">
      <w:pPr>
        <w:pStyle w:val="ListParagraph"/>
        <w:numPr>
          <w:ilvl w:val="2"/>
          <w:numId w:val="9"/>
        </w:numPr>
        <w:jc w:val="both"/>
        <w:rPr>
          <w:rFonts w:ascii="Calibri" w:hAnsi="Calibri" w:cs="Times New Roman"/>
          <w:lang w:val="en-GB"/>
        </w:rPr>
      </w:pPr>
      <w:r>
        <w:rPr>
          <w:rFonts w:ascii="Calibri" w:hAnsi="Calibri" w:cs="Times New Roman"/>
          <w:lang w:val="en-GB"/>
        </w:rPr>
        <w:t>p</w:t>
      </w:r>
      <w:r w:rsidRPr="006E37F4">
        <w:rPr>
          <w:rFonts w:ascii="Calibri" w:hAnsi="Calibri" w:cs="Times New Roman"/>
          <w:lang w:val="en-GB"/>
        </w:rPr>
        <w:t>rovide an overview of methods to assess good teaching</w:t>
      </w:r>
      <w:r>
        <w:rPr>
          <w:rFonts w:ascii="Calibri" w:hAnsi="Calibri" w:cs="Times New Roman"/>
          <w:lang w:val="en-GB"/>
        </w:rPr>
        <w:t xml:space="preserve"> as these are</w:t>
      </w:r>
      <w:r w:rsidRPr="006E37F4">
        <w:rPr>
          <w:rFonts w:ascii="Calibri" w:hAnsi="Calibri" w:cs="Times New Roman"/>
          <w:lang w:val="en-GB"/>
        </w:rPr>
        <w:t xml:space="preserve"> used across the Unive</w:t>
      </w:r>
      <w:r>
        <w:rPr>
          <w:rFonts w:ascii="Calibri" w:hAnsi="Calibri" w:cs="Times New Roman"/>
          <w:lang w:val="en-GB"/>
        </w:rPr>
        <w:t>rsity and at other universities; the overview will include</w:t>
      </w:r>
      <w:r w:rsidRPr="006E37F4">
        <w:rPr>
          <w:rFonts w:ascii="Calibri" w:hAnsi="Calibri" w:cs="Times New Roman"/>
          <w:lang w:val="en-GB"/>
        </w:rPr>
        <w:t xml:space="preserve"> rubrics used by international and national teaching associations</w:t>
      </w:r>
      <w:r>
        <w:rPr>
          <w:rFonts w:ascii="Calibri" w:hAnsi="Calibri" w:cs="Times New Roman"/>
          <w:lang w:val="en-GB"/>
        </w:rPr>
        <w:t>,</w:t>
      </w:r>
      <w:r w:rsidRPr="006E37F4">
        <w:rPr>
          <w:rFonts w:ascii="Calibri" w:hAnsi="Calibri" w:cs="Times New Roman"/>
          <w:lang w:val="en-GB"/>
        </w:rPr>
        <w:t xml:space="preserve"> and </w:t>
      </w:r>
      <w:r>
        <w:rPr>
          <w:rFonts w:ascii="Calibri" w:hAnsi="Calibri" w:cs="Times New Roman"/>
          <w:lang w:val="en-GB"/>
        </w:rPr>
        <w:t xml:space="preserve">will </w:t>
      </w:r>
      <w:r w:rsidRPr="006E37F4">
        <w:rPr>
          <w:rFonts w:ascii="Calibri" w:hAnsi="Calibri" w:cs="Times New Roman"/>
          <w:lang w:val="en-GB"/>
        </w:rPr>
        <w:t xml:space="preserve">draw up principles of good practice for use </w:t>
      </w:r>
      <w:r>
        <w:rPr>
          <w:rFonts w:ascii="Calibri" w:hAnsi="Calibri" w:cs="Times New Roman"/>
          <w:lang w:val="en-GB"/>
        </w:rPr>
        <w:t>across</w:t>
      </w:r>
      <w:r w:rsidRPr="006E37F4">
        <w:rPr>
          <w:rFonts w:ascii="Calibri" w:hAnsi="Calibri" w:cs="Times New Roman"/>
          <w:lang w:val="en-GB"/>
        </w:rPr>
        <w:t xml:space="preserve"> faculties and for benchmarking. The forms of evidence required will be quantitative and qualitative. This will consider an overarching set of </w:t>
      </w:r>
      <w:r>
        <w:rPr>
          <w:rFonts w:ascii="Calibri" w:hAnsi="Calibri" w:cs="Times New Roman"/>
          <w:lang w:val="en-GB"/>
        </w:rPr>
        <w:t>items</w:t>
      </w:r>
      <w:r w:rsidRPr="006E37F4">
        <w:rPr>
          <w:rFonts w:ascii="Calibri" w:hAnsi="Calibri" w:cs="Times New Roman"/>
          <w:lang w:val="en-GB"/>
        </w:rPr>
        <w:t xml:space="preserve"> that </w:t>
      </w:r>
      <w:r>
        <w:rPr>
          <w:rFonts w:ascii="Calibri" w:hAnsi="Calibri" w:cs="Times New Roman"/>
          <w:lang w:val="en-GB"/>
        </w:rPr>
        <w:t xml:space="preserve">co-determine the quality of </w:t>
      </w:r>
      <w:r w:rsidRPr="006E37F4">
        <w:rPr>
          <w:rFonts w:ascii="Calibri" w:hAnsi="Calibri" w:cs="Times New Roman"/>
          <w:lang w:val="en-GB"/>
        </w:rPr>
        <w:t>teaching</w:t>
      </w:r>
      <w:r>
        <w:rPr>
          <w:rFonts w:ascii="Calibri" w:hAnsi="Calibri" w:cs="Times New Roman"/>
          <w:lang w:val="en-GB"/>
        </w:rPr>
        <w:t>, such as teaching load, throughput,</w:t>
      </w:r>
      <w:r w:rsidRPr="006E37F4">
        <w:rPr>
          <w:rFonts w:ascii="Calibri" w:hAnsi="Calibri" w:cs="Times New Roman"/>
          <w:lang w:val="en-GB"/>
        </w:rPr>
        <w:t xml:space="preserve"> student perceptions</w:t>
      </w:r>
      <w:r>
        <w:rPr>
          <w:rFonts w:ascii="Calibri" w:hAnsi="Calibri" w:cs="Times New Roman"/>
          <w:lang w:val="en-GB"/>
        </w:rPr>
        <w:t>,</w:t>
      </w:r>
      <w:r w:rsidRPr="006E37F4">
        <w:rPr>
          <w:rFonts w:ascii="Calibri" w:hAnsi="Calibri" w:cs="Times New Roman"/>
          <w:lang w:val="en-GB"/>
        </w:rPr>
        <w:t xml:space="preserve"> perceptions of peers</w:t>
      </w:r>
      <w:r>
        <w:rPr>
          <w:rFonts w:ascii="Calibri" w:hAnsi="Calibri" w:cs="Times New Roman"/>
          <w:lang w:val="en-GB"/>
        </w:rPr>
        <w:t>, perceptions of potential employers,</w:t>
      </w:r>
      <w:r w:rsidRPr="006E37F4">
        <w:rPr>
          <w:rFonts w:ascii="Calibri" w:hAnsi="Calibri" w:cs="Times New Roman"/>
          <w:lang w:val="en-GB"/>
        </w:rPr>
        <w:t xml:space="preserve"> administration</w:t>
      </w:r>
      <w:r>
        <w:rPr>
          <w:rFonts w:ascii="Calibri" w:hAnsi="Calibri" w:cs="Times New Roman"/>
          <w:lang w:val="en-GB"/>
        </w:rPr>
        <w:t>, coordination,</w:t>
      </w:r>
      <w:r w:rsidRPr="006E37F4">
        <w:rPr>
          <w:rFonts w:ascii="Calibri" w:hAnsi="Calibri" w:cs="Times New Roman"/>
          <w:lang w:val="en-GB"/>
        </w:rPr>
        <w:t xml:space="preserve"> develo</w:t>
      </w:r>
      <w:r>
        <w:rPr>
          <w:rFonts w:ascii="Calibri" w:hAnsi="Calibri" w:cs="Times New Roman"/>
          <w:lang w:val="en-GB"/>
        </w:rPr>
        <w:t>pmental work,</w:t>
      </w:r>
      <w:r w:rsidRPr="006E37F4">
        <w:rPr>
          <w:rFonts w:ascii="Calibri" w:hAnsi="Calibri" w:cs="Times New Roman"/>
          <w:lang w:val="en-GB"/>
        </w:rPr>
        <w:t xml:space="preserve"> take up of formal programmes</w:t>
      </w:r>
      <w:r>
        <w:rPr>
          <w:rFonts w:ascii="Calibri" w:hAnsi="Calibri" w:cs="Times New Roman"/>
          <w:lang w:val="en-GB"/>
        </w:rPr>
        <w:t>,</w:t>
      </w:r>
      <w:r w:rsidRPr="006E37F4">
        <w:rPr>
          <w:rFonts w:ascii="Calibri" w:hAnsi="Calibri" w:cs="Times New Roman"/>
          <w:lang w:val="en-GB"/>
        </w:rPr>
        <w:t xml:space="preserve"> opportunities to professionalise</w:t>
      </w:r>
      <w:r>
        <w:rPr>
          <w:rFonts w:ascii="Calibri" w:hAnsi="Calibri" w:cs="Times New Roman"/>
          <w:lang w:val="en-GB"/>
        </w:rPr>
        <w:t>, opportunities to</w:t>
      </w:r>
      <w:r w:rsidRPr="006E37F4">
        <w:rPr>
          <w:rFonts w:ascii="Calibri" w:hAnsi="Calibri" w:cs="Times New Roman"/>
          <w:lang w:val="en-GB"/>
        </w:rPr>
        <w:t xml:space="preserve"> innovate. The task</w:t>
      </w:r>
      <w:r>
        <w:rPr>
          <w:rFonts w:ascii="Calibri" w:hAnsi="Calibri" w:cs="Times New Roman"/>
          <w:lang w:val="en-GB"/>
        </w:rPr>
        <w:t xml:space="preserve"> </w:t>
      </w:r>
      <w:r w:rsidRPr="006E37F4">
        <w:rPr>
          <w:rFonts w:ascii="Calibri" w:hAnsi="Calibri" w:cs="Times New Roman"/>
          <w:lang w:val="en-GB"/>
        </w:rPr>
        <w:t>team will consider previous documents prepared at SU in this regard. It will also consider issues of quality at different levels</w:t>
      </w:r>
      <w:r>
        <w:rPr>
          <w:rFonts w:ascii="Calibri" w:hAnsi="Calibri" w:cs="Times New Roman"/>
          <w:lang w:val="en-GB"/>
        </w:rPr>
        <w:t xml:space="preserve"> of teaching</w:t>
      </w:r>
      <w:r w:rsidRPr="006E37F4">
        <w:rPr>
          <w:rFonts w:ascii="Calibri" w:hAnsi="Calibri" w:cs="Times New Roman"/>
          <w:lang w:val="en-GB"/>
        </w:rPr>
        <w:t>, e</w:t>
      </w:r>
      <w:r>
        <w:rPr>
          <w:rFonts w:ascii="Calibri" w:hAnsi="Calibri" w:cs="Times New Roman"/>
          <w:lang w:val="en-GB"/>
        </w:rPr>
        <w:t>.</w:t>
      </w:r>
      <w:r w:rsidRPr="006E37F4">
        <w:rPr>
          <w:rFonts w:ascii="Calibri" w:hAnsi="Calibri" w:cs="Times New Roman"/>
          <w:lang w:val="en-GB"/>
        </w:rPr>
        <w:t xml:space="preserve">g. lecturer to professor, and contextual differences </w:t>
      </w:r>
      <w:r>
        <w:rPr>
          <w:rFonts w:ascii="Calibri" w:hAnsi="Calibri" w:cs="Times New Roman"/>
          <w:lang w:val="en-GB"/>
        </w:rPr>
        <w:t xml:space="preserve">on </w:t>
      </w:r>
      <w:r w:rsidRPr="006E37F4">
        <w:rPr>
          <w:rFonts w:ascii="Calibri" w:hAnsi="Calibri" w:cs="Times New Roman"/>
          <w:lang w:val="en-GB"/>
        </w:rPr>
        <w:t xml:space="preserve">disciplinary and faculty-level. </w:t>
      </w:r>
    </w:p>
    <w:p w:rsidR="00EF75BB" w:rsidRPr="006E37F4" w:rsidRDefault="00EF75BB" w:rsidP="00EF75BB">
      <w:pPr>
        <w:pStyle w:val="ListParagraph"/>
        <w:numPr>
          <w:ilvl w:val="2"/>
          <w:numId w:val="9"/>
        </w:numPr>
        <w:jc w:val="both"/>
        <w:rPr>
          <w:rFonts w:ascii="Calibri" w:hAnsi="Calibri" w:cs="Times New Roman"/>
          <w:lang w:val="en-GB"/>
        </w:rPr>
      </w:pPr>
      <w:r>
        <w:rPr>
          <w:rFonts w:ascii="Calibri" w:hAnsi="Calibri" w:cs="Times New Roman"/>
          <w:lang w:val="en-GB"/>
        </w:rPr>
        <w:t>p</w:t>
      </w:r>
      <w:r w:rsidRPr="006E37F4">
        <w:rPr>
          <w:rFonts w:ascii="Calibri" w:hAnsi="Calibri" w:cs="Times New Roman"/>
          <w:lang w:val="en-GB"/>
        </w:rPr>
        <w:t>rovide suggestions for the reinstatement of an institution-wide teaching excellence award that will allow for a systematic preparation for participation in the Heltasa/CHE Annual National Teaching Excellence Awards System.</w:t>
      </w:r>
    </w:p>
    <w:p w:rsidR="00EF75BB" w:rsidRPr="006E37F4" w:rsidRDefault="00EF75BB" w:rsidP="00EF75BB">
      <w:pPr>
        <w:pStyle w:val="ListParagraph"/>
        <w:numPr>
          <w:ilvl w:val="2"/>
          <w:numId w:val="9"/>
        </w:numPr>
        <w:jc w:val="both"/>
        <w:rPr>
          <w:rFonts w:ascii="Calibri" w:hAnsi="Calibri" w:cs="Times New Roman"/>
          <w:lang w:val="en-GB"/>
        </w:rPr>
      </w:pPr>
      <w:r>
        <w:rPr>
          <w:rFonts w:ascii="Calibri" w:hAnsi="Calibri" w:cs="Times New Roman"/>
          <w:lang w:val="en-GB"/>
        </w:rPr>
        <w:t>p</w:t>
      </w:r>
      <w:r w:rsidRPr="006E37F4">
        <w:rPr>
          <w:rFonts w:ascii="Calibri" w:hAnsi="Calibri" w:cs="Times New Roman"/>
          <w:lang w:val="en-GB"/>
        </w:rPr>
        <w:t>rovide advice to the Senate Academic Appointments Committee as to how it can adopt a more robust approach towards the assessment of candidates’ teaching ability</w:t>
      </w:r>
      <w:r>
        <w:rPr>
          <w:rFonts w:ascii="Calibri" w:hAnsi="Calibri" w:cs="Times New Roman"/>
          <w:lang w:val="en-GB"/>
        </w:rPr>
        <w:t xml:space="preserve"> where this is pertinent to the particular appointment</w:t>
      </w:r>
      <w:r w:rsidRPr="006E37F4">
        <w:rPr>
          <w:rFonts w:ascii="Calibri" w:hAnsi="Calibri" w:cs="Times New Roman"/>
          <w:lang w:val="en-GB"/>
        </w:rPr>
        <w:t>. (For example, the Committee requires a summary of graduates’ research outputs. Something similar should be required for the demonstration of teaching experience.)</w:t>
      </w:r>
    </w:p>
    <w:p w:rsidR="00EF75BB" w:rsidRPr="006E37F4" w:rsidRDefault="00EF75BB" w:rsidP="00EF75BB">
      <w:pPr>
        <w:pStyle w:val="ListParagraph"/>
        <w:numPr>
          <w:ilvl w:val="2"/>
          <w:numId w:val="9"/>
        </w:numPr>
        <w:jc w:val="both"/>
        <w:rPr>
          <w:rFonts w:ascii="Calibri" w:hAnsi="Calibri" w:cs="Times New Roman"/>
          <w:lang w:val="en-GB"/>
        </w:rPr>
      </w:pPr>
      <w:r>
        <w:rPr>
          <w:rFonts w:ascii="Calibri" w:hAnsi="Calibri" w:cs="Times New Roman"/>
          <w:lang w:val="en-GB"/>
        </w:rPr>
        <w:t>p</w:t>
      </w:r>
      <w:r w:rsidRPr="006E37F4">
        <w:rPr>
          <w:rFonts w:ascii="Calibri" w:hAnsi="Calibri" w:cs="Times New Roman"/>
          <w:lang w:val="en-GB"/>
        </w:rPr>
        <w:t>rovide advice for the recognition of good teaching as part of an integrated approach to the annual performance evaluation system.</w:t>
      </w:r>
    </w:p>
    <w:p w:rsidR="00EF75BB" w:rsidRPr="006E37F4" w:rsidRDefault="00EF75BB" w:rsidP="00EF75BB">
      <w:pPr>
        <w:pStyle w:val="ListParagraph"/>
        <w:numPr>
          <w:ilvl w:val="2"/>
          <w:numId w:val="9"/>
        </w:numPr>
        <w:jc w:val="both"/>
        <w:rPr>
          <w:rFonts w:ascii="Calibri" w:hAnsi="Calibri" w:cs="Times New Roman"/>
          <w:lang w:val="en-GB"/>
        </w:rPr>
      </w:pPr>
      <w:r>
        <w:rPr>
          <w:rFonts w:ascii="Calibri" w:hAnsi="Calibri" w:cs="Times New Roman"/>
          <w:lang w:val="en-GB"/>
        </w:rPr>
        <w:t>s</w:t>
      </w:r>
      <w:r w:rsidRPr="006E37F4">
        <w:rPr>
          <w:rFonts w:ascii="Calibri" w:hAnsi="Calibri" w:cs="Times New Roman"/>
          <w:lang w:val="en-GB"/>
        </w:rPr>
        <w:t>uggest additional measures to reward, promote and recognise good teaching, at faculty and institutional level.</w:t>
      </w:r>
    </w:p>
    <w:p w:rsidR="00EF75BB" w:rsidRPr="006E37F4" w:rsidRDefault="00EF75BB" w:rsidP="00EF75BB">
      <w:pPr>
        <w:pStyle w:val="ListParagraph"/>
        <w:numPr>
          <w:ilvl w:val="2"/>
          <w:numId w:val="9"/>
        </w:numPr>
        <w:jc w:val="both"/>
        <w:rPr>
          <w:rFonts w:ascii="Calibri" w:hAnsi="Calibri" w:cs="Times New Roman"/>
          <w:lang w:val="en-GB"/>
        </w:rPr>
      </w:pPr>
      <w:r>
        <w:rPr>
          <w:rFonts w:ascii="Calibri" w:hAnsi="Calibri" w:cs="Times New Roman"/>
          <w:lang w:val="en-GB"/>
        </w:rPr>
        <w:t>p</w:t>
      </w:r>
      <w:r w:rsidRPr="006E37F4">
        <w:rPr>
          <w:rFonts w:ascii="Calibri" w:hAnsi="Calibri" w:cs="Times New Roman"/>
          <w:lang w:val="en-GB"/>
        </w:rPr>
        <w:t xml:space="preserve">rovide advice to the Rector and Vice Rectors so that a unified message </w:t>
      </w:r>
      <w:r>
        <w:rPr>
          <w:rFonts w:ascii="Calibri" w:hAnsi="Calibri" w:cs="Times New Roman"/>
          <w:lang w:val="en-GB"/>
        </w:rPr>
        <w:t>goes out</w:t>
      </w:r>
      <w:r w:rsidRPr="006E37F4">
        <w:rPr>
          <w:rFonts w:ascii="Calibri" w:hAnsi="Calibri" w:cs="Times New Roman"/>
          <w:lang w:val="en-GB"/>
        </w:rPr>
        <w:t xml:space="preserve"> </w:t>
      </w:r>
      <w:r>
        <w:rPr>
          <w:rFonts w:ascii="Calibri" w:hAnsi="Calibri" w:cs="Times New Roman"/>
          <w:lang w:val="en-GB"/>
        </w:rPr>
        <w:t>to</w:t>
      </w:r>
      <w:r w:rsidRPr="006E37F4">
        <w:rPr>
          <w:rFonts w:ascii="Calibri" w:hAnsi="Calibri" w:cs="Times New Roman"/>
          <w:lang w:val="en-GB"/>
        </w:rPr>
        <w:t xml:space="preserve"> the institution on the importance of the three roles of the academic, and how this </w:t>
      </w:r>
      <w:r>
        <w:rPr>
          <w:rFonts w:ascii="Calibri" w:hAnsi="Calibri" w:cs="Times New Roman"/>
          <w:lang w:val="en-GB"/>
        </w:rPr>
        <w:t xml:space="preserve">message </w:t>
      </w:r>
      <w:r w:rsidRPr="006E37F4">
        <w:rPr>
          <w:rFonts w:ascii="Calibri" w:hAnsi="Calibri" w:cs="Times New Roman"/>
          <w:lang w:val="en-GB"/>
        </w:rPr>
        <w:t>can be conveyed at all levels.</w:t>
      </w:r>
    </w:p>
    <w:p w:rsidR="00EF75BB" w:rsidRPr="006E37F4" w:rsidRDefault="00EF75BB" w:rsidP="00EF75BB">
      <w:pPr>
        <w:pStyle w:val="ListParagraph"/>
        <w:ind w:left="1440"/>
        <w:jc w:val="both"/>
        <w:rPr>
          <w:rFonts w:ascii="Calibri" w:hAnsi="Calibri" w:cs="Times New Roman"/>
          <w:lang w:val="en-GB"/>
        </w:rPr>
      </w:pPr>
    </w:p>
    <w:p w:rsidR="00EF75BB" w:rsidRPr="006E37F4" w:rsidRDefault="00EF75BB" w:rsidP="00EF75BB">
      <w:pPr>
        <w:pStyle w:val="ListParagraph"/>
        <w:ind w:left="1440"/>
        <w:jc w:val="both"/>
        <w:rPr>
          <w:rFonts w:ascii="Calibri" w:hAnsi="Calibri" w:cs="Times New Roman"/>
          <w:lang w:val="en-GB"/>
        </w:rPr>
      </w:pPr>
      <w:r w:rsidRPr="006E37F4">
        <w:rPr>
          <w:rFonts w:ascii="Calibri" w:hAnsi="Calibri" w:cs="Times New Roman"/>
          <w:u w:val="single"/>
          <w:lang w:val="en-GB"/>
        </w:rPr>
        <w:t>Responsibility</w:t>
      </w:r>
      <w:r w:rsidRPr="006E37F4">
        <w:rPr>
          <w:rFonts w:ascii="Calibri" w:hAnsi="Calibri" w:cs="Times New Roman"/>
          <w:lang w:val="en-GB"/>
        </w:rPr>
        <w:t>: Vice Rector (Teaching</w:t>
      </w:r>
      <w:r>
        <w:rPr>
          <w:rFonts w:ascii="Calibri" w:hAnsi="Calibri" w:cs="Times New Roman"/>
          <w:lang w:val="en-GB"/>
        </w:rPr>
        <w:t xml:space="preserve"> and Learning</w:t>
      </w:r>
      <w:r w:rsidRPr="006E37F4">
        <w:rPr>
          <w:rFonts w:ascii="Calibri" w:hAnsi="Calibri" w:cs="Times New Roman"/>
          <w:lang w:val="en-GB"/>
        </w:rPr>
        <w:t>) and task</w:t>
      </w:r>
      <w:r>
        <w:rPr>
          <w:rFonts w:ascii="Calibri" w:hAnsi="Calibri" w:cs="Times New Roman"/>
          <w:lang w:val="en-GB"/>
        </w:rPr>
        <w:t xml:space="preserve"> team comprising representatives of the academic staff,</w:t>
      </w:r>
      <w:r w:rsidRPr="006E37F4">
        <w:rPr>
          <w:rFonts w:ascii="Calibri" w:hAnsi="Calibri" w:cs="Times New Roman"/>
          <w:lang w:val="en-GB"/>
        </w:rPr>
        <w:t xml:space="preserve"> the Centre for Teaching and Learning and Institutional Planning.</w:t>
      </w:r>
      <w:r>
        <w:rPr>
          <w:rFonts w:ascii="Calibri" w:hAnsi="Calibri" w:cs="Times New Roman"/>
          <w:lang w:val="en-GB"/>
        </w:rPr>
        <w:t xml:space="preserve"> Input</w:t>
      </w:r>
      <w:r w:rsidRPr="006E37F4">
        <w:rPr>
          <w:rFonts w:ascii="Calibri" w:hAnsi="Calibri" w:cs="Times New Roman"/>
          <w:lang w:val="en-GB"/>
        </w:rPr>
        <w:t xml:space="preserve"> from Human Resources and Institutional Planning and Research will also be solicited. </w:t>
      </w:r>
    </w:p>
    <w:p w:rsidR="00EF75BB" w:rsidRPr="006E37F4" w:rsidRDefault="00EF75BB" w:rsidP="00EF75BB">
      <w:pPr>
        <w:pStyle w:val="ListParagraph"/>
        <w:ind w:left="1440"/>
        <w:jc w:val="both"/>
        <w:rPr>
          <w:rFonts w:ascii="Calibri" w:hAnsi="Calibri" w:cs="Times New Roman"/>
          <w:lang w:val="en-GB"/>
        </w:rPr>
      </w:pPr>
    </w:p>
    <w:p w:rsidR="00EF75BB" w:rsidRPr="006E37F4" w:rsidRDefault="00EF75BB" w:rsidP="00EF75BB">
      <w:pPr>
        <w:pStyle w:val="ListParagraph"/>
        <w:ind w:left="1440"/>
        <w:jc w:val="both"/>
        <w:rPr>
          <w:rFonts w:ascii="Calibri" w:hAnsi="Calibri" w:cs="Times New Roman"/>
          <w:lang w:val="en-GB"/>
        </w:rPr>
      </w:pPr>
      <w:r w:rsidRPr="006E37F4">
        <w:rPr>
          <w:rFonts w:ascii="Calibri" w:hAnsi="Calibri" w:cs="Times New Roman"/>
          <w:u w:val="single"/>
          <w:lang w:val="en-GB"/>
        </w:rPr>
        <w:t>Timeline</w:t>
      </w:r>
      <w:r w:rsidRPr="006E37F4">
        <w:rPr>
          <w:rFonts w:ascii="Calibri" w:hAnsi="Calibri" w:cs="Times New Roman"/>
          <w:lang w:val="en-GB"/>
        </w:rPr>
        <w:t xml:space="preserve">: </w:t>
      </w:r>
      <w:r>
        <w:rPr>
          <w:rFonts w:ascii="Calibri" w:hAnsi="Calibri" w:cs="Times New Roman"/>
          <w:lang w:val="en-GB"/>
        </w:rPr>
        <w:t>A</w:t>
      </w:r>
      <w:r w:rsidRPr="006E37F4">
        <w:rPr>
          <w:rFonts w:ascii="Calibri" w:hAnsi="Calibri" w:cs="Times New Roman"/>
          <w:lang w:val="en-GB"/>
        </w:rPr>
        <w:t xml:space="preserve"> report should complete the proposal in stages, with suggestions on per</w:t>
      </w:r>
      <w:r>
        <w:rPr>
          <w:rFonts w:ascii="Calibri" w:hAnsi="Calibri" w:cs="Times New Roman"/>
          <w:lang w:val="en-GB"/>
        </w:rPr>
        <w:t>formance evaluation by November 2013</w:t>
      </w:r>
      <w:r w:rsidRPr="006E37F4">
        <w:rPr>
          <w:rFonts w:ascii="Calibri" w:hAnsi="Calibri" w:cs="Times New Roman"/>
          <w:lang w:val="en-GB"/>
        </w:rPr>
        <w:t xml:space="preserve">; a teaching excellence award by </w:t>
      </w:r>
      <w:r>
        <w:rPr>
          <w:rFonts w:ascii="Calibri" w:hAnsi="Calibri" w:cs="Times New Roman"/>
          <w:lang w:val="en-GB"/>
        </w:rPr>
        <w:t>June 2014</w:t>
      </w:r>
      <w:r w:rsidRPr="006E37F4">
        <w:rPr>
          <w:rFonts w:ascii="Calibri" w:hAnsi="Calibri" w:cs="Times New Roman"/>
          <w:lang w:val="en-GB"/>
        </w:rPr>
        <w:t xml:space="preserve">; and the final report by </w:t>
      </w:r>
      <w:r>
        <w:rPr>
          <w:rFonts w:ascii="Calibri" w:hAnsi="Calibri" w:cs="Times New Roman"/>
          <w:lang w:val="en-GB"/>
        </w:rPr>
        <w:t>November</w:t>
      </w:r>
      <w:r w:rsidRPr="006E37F4">
        <w:rPr>
          <w:rFonts w:ascii="Calibri" w:hAnsi="Calibri" w:cs="Times New Roman"/>
          <w:lang w:val="en-GB"/>
        </w:rPr>
        <w:t xml:space="preserve"> 2014.</w:t>
      </w:r>
    </w:p>
    <w:p w:rsidR="00EF75BB" w:rsidRPr="006E37F4" w:rsidRDefault="00EF75BB" w:rsidP="00EF75BB">
      <w:pPr>
        <w:pStyle w:val="ListParagraph"/>
        <w:ind w:left="1440"/>
        <w:jc w:val="both"/>
        <w:rPr>
          <w:rFonts w:ascii="Calibri" w:hAnsi="Calibri" w:cs="Times New Roman"/>
          <w:lang w:val="en-GB"/>
        </w:rPr>
      </w:pPr>
    </w:p>
    <w:p w:rsidR="00EF75BB" w:rsidRPr="006E37F4" w:rsidRDefault="00EF75BB" w:rsidP="00EF75BB">
      <w:pPr>
        <w:pStyle w:val="ListParagraph"/>
        <w:ind w:left="1440"/>
        <w:jc w:val="both"/>
        <w:rPr>
          <w:rFonts w:ascii="Calibri" w:hAnsi="Calibri" w:cs="Times New Roman"/>
          <w:lang w:val="en-GB"/>
        </w:rPr>
      </w:pPr>
      <w:r w:rsidRPr="006E37F4">
        <w:rPr>
          <w:rFonts w:ascii="Calibri" w:hAnsi="Calibri" w:cs="Times New Roman"/>
          <w:u w:val="single"/>
          <w:lang w:val="en-GB"/>
        </w:rPr>
        <w:t>Budget</w:t>
      </w:r>
      <w:r w:rsidRPr="006E37F4">
        <w:rPr>
          <w:rFonts w:ascii="Calibri" w:hAnsi="Calibri" w:cs="Times New Roman"/>
          <w:lang w:val="en-GB"/>
        </w:rPr>
        <w:t xml:space="preserve">: The taskteam will not require financial support. Anticipated funds for a teaching excellence scheme could be an annual amount of R300 000 – R500 000 for a recipient to spend in a teaching award account on teaching development, or own use. </w:t>
      </w:r>
    </w:p>
    <w:p w:rsidR="00EF75BB" w:rsidRPr="006E37F4" w:rsidRDefault="00EF75BB" w:rsidP="00EF75BB">
      <w:pPr>
        <w:jc w:val="both"/>
        <w:rPr>
          <w:rFonts w:ascii="Calibri" w:hAnsi="Calibri" w:cs="Times New Roman"/>
          <w:lang w:val="en-GB"/>
        </w:rPr>
      </w:pPr>
    </w:p>
    <w:p w:rsidR="00EF75BB" w:rsidRPr="006E37F4" w:rsidRDefault="00EF75BB" w:rsidP="00EF75BB">
      <w:pPr>
        <w:ind w:left="142"/>
        <w:jc w:val="both"/>
        <w:rPr>
          <w:rFonts w:ascii="Calibri" w:hAnsi="Calibri" w:cs="Times New Roman"/>
          <w:b/>
          <w:lang w:val="en-GB"/>
        </w:rPr>
      </w:pPr>
      <w:r w:rsidRPr="006E37F4">
        <w:rPr>
          <w:rFonts w:ascii="Calibri" w:hAnsi="Calibri" w:cs="Times New Roman"/>
          <w:b/>
          <w:lang w:val="en-GB"/>
        </w:rPr>
        <w:t>1.2      A teaching hub to be established in each faculty</w:t>
      </w:r>
    </w:p>
    <w:p w:rsidR="00EF75BB" w:rsidRPr="006E37F4" w:rsidRDefault="00EF75BB" w:rsidP="00EF75BB">
      <w:pPr>
        <w:pStyle w:val="ListParagraph"/>
        <w:ind w:left="1080"/>
        <w:jc w:val="both"/>
        <w:rPr>
          <w:rFonts w:ascii="Calibri" w:hAnsi="Calibri" w:cs="Times New Roman"/>
          <w:b/>
          <w:lang w:val="en-GB"/>
        </w:rPr>
      </w:pPr>
    </w:p>
    <w:p w:rsidR="00EF75BB" w:rsidRPr="006E37F4" w:rsidRDefault="00EF75BB" w:rsidP="00EF75BB">
      <w:pPr>
        <w:ind w:left="1440" w:hanging="1440"/>
        <w:jc w:val="both"/>
        <w:rPr>
          <w:rFonts w:ascii="Calibri" w:hAnsi="Calibri" w:cs="Times New Roman"/>
          <w:lang w:val="en-GB"/>
        </w:rPr>
      </w:pPr>
      <w:r w:rsidRPr="006E37F4">
        <w:rPr>
          <w:rFonts w:ascii="Calibri" w:hAnsi="Calibri" w:cs="Times New Roman"/>
          <w:lang w:val="en-GB"/>
        </w:rPr>
        <w:tab/>
      </w:r>
      <w:r w:rsidRPr="006E37F4">
        <w:rPr>
          <w:rFonts w:ascii="Calibri" w:hAnsi="Calibri" w:cs="Times New Roman"/>
          <w:u w:val="single"/>
          <w:lang w:val="en-GB"/>
        </w:rPr>
        <w:t>Activity</w:t>
      </w:r>
      <w:r w:rsidRPr="006E37F4">
        <w:rPr>
          <w:rFonts w:ascii="Calibri" w:hAnsi="Calibri" w:cs="Times New Roman"/>
          <w:lang w:val="en-GB"/>
        </w:rPr>
        <w:t>: Each faculty will develop a proposal for how it provide</w:t>
      </w:r>
      <w:r>
        <w:rPr>
          <w:rFonts w:ascii="Calibri" w:hAnsi="Calibri" w:cs="Times New Roman"/>
          <w:lang w:val="en-GB"/>
        </w:rPr>
        <w:t>s (or intends to provide)</w:t>
      </w:r>
      <w:r w:rsidRPr="006E37F4">
        <w:rPr>
          <w:rFonts w:ascii="Calibri" w:hAnsi="Calibri" w:cs="Times New Roman"/>
          <w:lang w:val="en-GB"/>
        </w:rPr>
        <w:t xml:space="preserve"> leadership and support for teaching and learning, and </w:t>
      </w:r>
      <w:r>
        <w:rPr>
          <w:rFonts w:ascii="Calibri" w:hAnsi="Calibri" w:cs="Times New Roman"/>
          <w:lang w:val="en-GB"/>
        </w:rPr>
        <w:t xml:space="preserve">where necessary, </w:t>
      </w:r>
      <w:r w:rsidRPr="006E37F4">
        <w:rPr>
          <w:rFonts w:ascii="Calibri" w:hAnsi="Calibri" w:cs="Times New Roman"/>
          <w:lang w:val="en-GB"/>
        </w:rPr>
        <w:t>what additional support is required.  The dimensions of teaching and learning that require leadership and sup</w:t>
      </w:r>
      <w:r>
        <w:rPr>
          <w:rFonts w:ascii="Calibri" w:hAnsi="Calibri" w:cs="Times New Roman"/>
          <w:lang w:val="en-GB"/>
        </w:rPr>
        <w:t>port include: graduate outcomes, achievement of graduate attributes (where measureable), programme and module design, assessment, tutor programmes, IT and teaching and learning, professional development,</w:t>
      </w:r>
      <w:r w:rsidRPr="006E37F4">
        <w:rPr>
          <w:rFonts w:ascii="Calibri" w:hAnsi="Calibri" w:cs="Times New Roman"/>
          <w:lang w:val="en-GB"/>
        </w:rPr>
        <w:t xml:space="preserve"> advice and support to students (</w:t>
      </w:r>
      <w:r>
        <w:rPr>
          <w:rFonts w:ascii="Calibri" w:hAnsi="Calibri" w:cs="Times New Roman"/>
          <w:lang w:val="en-GB"/>
        </w:rPr>
        <w:t>undergraduate and postgraduate),</w:t>
      </w:r>
      <w:r w:rsidRPr="006E37F4">
        <w:rPr>
          <w:rFonts w:ascii="Calibri" w:hAnsi="Calibri" w:cs="Times New Roman"/>
          <w:lang w:val="en-GB"/>
        </w:rPr>
        <w:t xml:space="preserve"> Extended</w:t>
      </w:r>
      <w:r>
        <w:rPr>
          <w:rFonts w:ascii="Calibri" w:hAnsi="Calibri" w:cs="Times New Roman"/>
          <w:lang w:val="en-GB"/>
        </w:rPr>
        <w:t xml:space="preserve"> Degree Programmes,</w:t>
      </w:r>
      <w:r w:rsidRPr="006E37F4">
        <w:rPr>
          <w:rFonts w:ascii="Calibri" w:hAnsi="Calibri" w:cs="Times New Roman"/>
          <w:lang w:val="en-GB"/>
        </w:rPr>
        <w:t xml:space="preserve"> arrangements</w:t>
      </w:r>
      <w:r>
        <w:rPr>
          <w:rFonts w:ascii="Calibri" w:hAnsi="Calibri" w:cs="Times New Roman"/>
          <w:lang w:val="en-GB"/>
        </w:rPr>
        <w:t xml:space="preserve"> for students with disabilities,</w:t>
      </w:r>
      <w:r w:rsidRPr="006E37F4">
        <w:rPr>
          <w:rFonts w:ascii="Calibri" w:hAnsi="Calibri" w:cs="Times New Roman"/>
          <w:lang w:val="en-GB"/>
        </w:rPr>
        <w:t xml:space="preserve"> la</w:t>
      </w:r>
      <w:r>
        <w:rPr>
          <w:rFonts w:ascii="Calibri" w:hAnsi="Calibri" w:cs="Times New Roman"/>
          <w:lang w:val="en-GB"/>
        </w:rPr>
        <w:t>nguage as medium of instruction, academic literacy,</w:t>
      </w:r>
      <w:r w:rsidRPr="006E37F4">
        <w:rPr>
          <w:rFonts w:ascii="Calibri" w:hAnsi="Calibri" w:cs="Times New Roman"/>
          <w:lang w:val="en-GB"/>
        </w:rPr>
        <w:t xml:space="preserve"> research on teaching</w:t>
      </w:r>
      <w:r>
        <w:rPr>
          <w:rFonts w:ascii="Calibri" w:hAnsi="Calibri" w:cs="Times New Roman"/>
          <w:lang w:val="en-GB"/>
        </w:rPr>
        <w:t>,</w:t>
      </w:r>
      <w:r w:rsidRPr="006E37F4">
        <w:rPr>
          <w:rFonts w:ascii="Calibri" w:hAnsi="Calibri" w:cs="Times New Roman"/>
          <w:lang w:val="en-GB"/>
        </w:rPr>
        <w:t xml:space="preserve"> and evaluation of programmes. </w:t>
      </w:r>
    </w:p>
    <w:p w:rsidR="00EF75BB" w:rsidRPr="006E37F4" w:rsidRDefault="00EF75BB" w:rsidP="00EF75BB">
      <w:pPr>
        <w:jc w:val="both"/>
        <w:rPr>
          <w:rFonts w:ascii="Calibri" w:hAnsi="Calibri" w:cs="Times New Roman"/>
          <w:lang w:val="en-GB"/>
        </w:rPr>
      </w:pPr>
    </w:p>
    <w:p w:rsidR="00EF75BB" w:rsidRPr="006E37F4" w:rsidRDefault="00EF75BB" w:rsidP="00EF75BB">
      <w:pPr>
        <w:tabs>
          <w:tab w:val="left" w:pos="1985"/>
        </w:tabs>
        <w:ind w:left="1440"/>
        <w:jc w:val="both"/>
        <w:rPr>
          <w:rFonts w:ascii="Calibri" w:hAnsi="Calibri" w:cs="Times New Roman"/>
          <w:lang w:val="en-GB"/>
        </w:rPr>
      </w:pPr>
      <w:r>
        <w:rPr>
          <w:rFonts w:ascii="Calibri" w:hAnsi="Calibri" w:cs="Times New Roman"/>
          <w:lang w:val="en-GB"/>
        </w:rPr>
        <w:t>These</w:t>
      </w:r>
      <w:r w:rsidRPr="006E37F4">
        <w:rPr>
          <w:rFonts w:ascii="Calibri" w:hAnsi="Calibri" w:cs="Times New Roman"/>
          <w:lang w:val="en-GB"/>
        </w:rPr>
        <w:t xml:space="preserve"> proposal</w:t>
      </w:r>
      <w:r>
        <w:rPr>
          <w:rFonts w:ascii="Calibri" w:hAnsi="Calibri" w:cs="Times New Roman"/>
          <w:lang w:val="en-GB"/>
        </w:rPr>
        <w:t>s</w:t>
      </w:r>
      <w:r w:rsidRPr="006E37F4">
        <w:rPr>
          <w:rFonts w:ascii="Calibri" w:hAnsi="Calibri" w:cs="Times New Roman"/>
          <w:lang w:val="en-GB"/>
        </w:rPr>
        <w:t xml:space="preserve"> will take into account the following: </w:t>
      </w:r>
      <w:r>
        <w:rPr>
          <w:rFonts w:ascii="Calibri" w:hAnsi="Calibri" w:cs="Times New Roman"/>
          <w:lang w:val="en-GB"/>
        </w:rPr>
        <w:tab/>
      </w:r>
      <w:r>
        <w:rPr>
          <w:rFonts w:ascii="Calibri" w:hAnsi="Calibri" w:cs="Times New Roman"/>
          <w:lang w:val="en-GB"/>
        </w:rPr>
        <w:br/>
        <w:t xml:space="preserve">   -  </w:t>
      </w:r>
      <w:r w:rsidRPr="006E37F4">
        <w:rPr>
          <w:rFonts w:ascii="Calibri" w:hAnsi="Calibri" w:cs="Times New Roman"/>
          <w:lang w:val="en-GB"/>
        </w:rPr>
        <w:t>the principle that professional development of the teaching role occurs</w:t>
      </w:r>
      <w:r>
        <w:rPr>
          <w:rFonts w:ascii="Calibri" w:hAnsi="Calibri" w:cs="Times New Roman"/>
          <w:lang w:val="en-GB"/>
        </w:rPr>
        <w:br/>
        <w:t xml:space="preserve">       </w:t>
      </w:r>
      <w:r w:rsidRPr="006E37F4">
        <w:rPr>
          <w:rFonts w:ascii="Calibri" w:hAnsi="Calibri" w:cs="Times New Roman"/>
          <w:lang w:val="en-GB"/>
        </w:rPr>
        <w:t xml:space="preserve"> most effectively when located at the level of the department;</w:t>
      </w:r>
      <w:r>
        <w:rPr>
          <w:rFonts w:ascii="Calibri" w:hAnsi="Calibri" w:cs="Times New Roman"/>
          <w:lang w:val="en-GB"/>
        </w:rPr>
        <w:tab/>
      </w:r>
      <w:r w:rsidRPr="006E37F4">
        <w:rPr>
          <w:rFonts w:ascii="Calibri" w:hAnsi="Calibri" w:cs="Times New Roman"/>
          <w:lang w:val="en-GB"/>
        </w:rPr>
        <w:t xml:space="preserve"> </w:t>
      </w:r>
      <w:r>
        <w:rPr>
          <w:rFonts w:ascii="Calibri" w:hAnsi="Calibri" w:cs="Times New Roman"/>
          <w:lang w:val="en-GB"/>
        </w:rPr>
        <w:br/>
        <w:t xml:space="preserve">   -  existing </w:t>
      </w:r>
      <w:r w:rsidRPr="006E37F4">
        <w:rPr>
          <w:rFonts w:ascii="Calibri" w:hAnsi="Calibri" w:cs="Times New Roman"/>
          <w:lang w:val="en-GB"/>
        </w:rPr>
        <w:t>expertise in relation to the science of good teaching and</w:t>
      </w:r>
      <w:r>
        <w:rPr>
          <w:rFonts w:ascii="Calibri" w:hAnsi="Calibri" w:cs="Times New Roman"/>
          <w:lang w:val="en-GB"/>
        </w:rPr>
        <w:tab/>
      </w:r>
      <w:r w:rsidRPr="006E37F4">
        <w:rPr>
          <w:rFonts w:ascii="Calibri" w:hAnsi="Calibri" w:cs="Times New Roman"/>
          <w:lang w:val="en-GB"/>
        </w:rPr>
        <w:t xml:space="preserve">professional development (it is not purely a craft); </w:t>
      </w:r>
      <w:r>
        <w:rPr>
          <w:rFonts w:ascii="Calibri" w:hAnsi="Calibri" w:cs="Times New Roman"/>
          <w:lang w:val="en-GB"/>
        </w:rPr>
        <w:tab/>
      </w:r>
      <w:r>
        <w:rPr>
          <w:rFonts w:ascii="Calibri" w:hAnsi="Calibri" w:cs="Times New Roman"/>
          <w:lang w:val="en-GB"/>
        </w:rPr>
        <w:br/>
        <w:t xml:space="preserve">   -   the multiple tasks and overburdening </w:t>
      </w:r>
      <w:r w:rsidRPr="006E37F4">
        <w:rPr>
          <w:rFonts w:ascii="Calibri" w:hAnsi="Calibri" w:cs="Times New Roman"/>
          <w:lang w:val="en-GB"/>
        </w:rPr>
        <w:t>already experience</w:t>
      </w:r>
      <w:r>
        <w:rPr>
          <w:rFonts w:ascii="Calibri" w:hAnsi="Calibri" w:cs="Times New Roman"/>
          <w:lang w:val="en-GB"/>
        </w:rPr>
        <w:t>d by</w:t>
      </w:r>
      <w:r w:rsidRPr="006E37F4">
        <w:rPr>
          <w:rFonts w:ascii="Calibri" w:hAnsi="Calibri" w:cs="Times New Roman"/>
          <w:lang w:val="en-GB"/>
        </w:rPr>
        <w:t xml:space="preserve"> academic</w:t>
      </w:r>
      <w:r>
        <w:rPr>
          <w:rFonts w:ascii="Calibri" w:hAnsi="Calibri" w:cs="Times New Roman"/>
          <w:lang w:val="en-GB"/>
        </w:rPr>
        <w:t xml:space="preserve"> </w:t>
      </w:r>
      <w:r>
        <w:rPr>
          <w:rFonts w:ascii="Calibri" w:hAnsi="Calibri" w:cs="Times New Roman"/>
          <w:lang w:val="en-GB"/>
        </w:rPr>
        <w:tab/>
        <w:t xml:space="preserve">staff, so that they may </w:t>
      </w:r>
      <w:r w:rsidRPr="006E37F4">
        <w:rPr>
          <w:rFonts w:ascii="Calibri" w:hAnsi="Calibri" w:cs="Times New Roman"/>
          <w:lang w:val="en-GB"/>
        </w:rPr>
        <w:t xml:space="preserve">not simply be able to </w:t>
      </w:r>
      <w:r>
        <w:rPr>
          <w:rFonts w:ascii="Calibri" w:hAnsi="Calibri" w:cs="Times New Roman"/>
          <w:lang w:val="en-GB"/>
        </w:rPr>
        <w:t>take on</w:t>
      </w:r>
      <w:r w:rsidRPr="006E37F4">
        <w:rPr>
          <w:rFonts w:ascii="Calibri" w:hAnsi="Calibri" w:cs="Times New Roman"/>
          <w:lang w:val="en-GB"/>
        </w:rPr>
        <w:t xml:space="preserve"> new tasks</w:t>
      </w:r>
      <w:r>
        <w:rPr>
          <w:rFonts w:ascii="Calibri" w:hAnsi="Calibri" w:cs="Times New Roman"/>
          <w:lang w:val="en-GB"/>
        </w:rPr>
        <w:t xml:space="preserve"> without </w:t>
      </w:r>
      <w:r>
        <w:rPr>
          <w:rFonts w:ascii="Calibri" w:hAnsi="Calibri" w:cs="Times New Roman"/>
          <w:lang w:val="en-GB"/>
        </w:rPr>
        <w:tab/>
        <w:t>careful restructuring</w:t>
      </w:r>
      <w:r w:rsidRPr="006E37F4">
        <w:rPr>
          <w:rFonts w:ascii="Calibri" w:hAnsi="Calibri" w:cs="Times New Roman"/>
          <w:lang w:val="en-GB"/>
        </w:rPr>
        <w:t xml:space="preserve">. </w:t>
      </w:r>
    </w:p>
    <w:p w:rsidR="00EF75BB" w:rsidRPr="006E37F4" w:rsidRDefault="00EF75BB" w:rsidP="00EF75BB">
      <w:pPr>
        <w:ind w:left="1440" w:hanging="1440"/>
        <w:jc w:val="both"/>
        <w:rPr>
          <w:rFonts w:ascii="Calibri" w:hAnsi="Calibri" w:cs="Times New Roman"/>
          <w:lang w:val="en-GB"/>
        </w:rPr>
      </w:pPr>
    </w:p>
    <w:p w:rsidR="00EF75BB" w:rsidRPr="006E37F4" w:rsidRDefault="00EF75BB" w:rsidP="00EF75BB">
      <w:pPr>
        <w:ind w:left="1440" w:hanging="1440"/>
        <w:jc w:val="both"/>
        <w:rPr>
          <w:rFonts w:ascii="Calibri" w:hAnsi="Calibri" w:cs="Times New Roman"/>
          <w:lang w:val="en-GB"/>
        </w:rPr>
      </w:pPr>
      <w:r w:rsidRPr="006E37F4">
        <w:rPr>
          <w:rFonts w:ascii="Calibri" w:hAnsi="Calibri" w:cs="Times New Roman"/>
          <w:lang w:val="en-GB"/>
        </w:rPr>
        <w:tab/>
        <w:t>The</w:t>
      </w:r>
      <w:r>
        <w:rPr>
          <w:rFonts w:ascii="Calibri" w:hAnsi="Calibri" w:cs="Times New Roman"/>
          <w:lang w:val="en-GB"/>
        </w:rPr>
        <w:t>se</w:t>
      </w:r>
      <w:r w:rsidRPr="006E37F4">
        <w:rPr>
          <w:rFonts w:ascii="Calibri" w:hAnsi="Calibri" w:cs="Times New Roman"/>
          <w:lang w:val="en-GB"/>
        </w:rPr>
        <w:t xml:space="preserve"> proposal</w:t>
      </w:r>
      <w:r>
        <w:rPr>
          <w:rFonts w:ascii="Calibri" w:hAnsi="Calibri" w:cs="Times New Roman"/>
          <w:lang w:val="en-GB"/>
        </w:rPr>
        <w:t>s</w:t>
      </w:r>
      <w:r w:rsidRPr="006E37F4">
        <w:rPr>
          <w:rFonts w:ascii="Calibri" w:hAnsi="Calibri" w:cs="Times New Roman"/>
          <w:lang w:val="en-GB"/>
        </w:rPr>
        <w:t xml:space="preserve"> will include a clear definition of the role of the Deputy Dean (Teaching</w:t>
      </w:r>
      <w:r>
        <w:rPr>
          <w:rFonts w:ascii="Calibri" w:hAnsi="Calibri" w:cs="Times New Roman"/>
          <w:lang w:val="en-GB"/>
        </w:rPr>
        <w:t xml:space="preserve"> and Learning</w:t>
      </w:r>
      <w:r w:rsidRPr="006E37F4">
        <w:rPr>
          <w:rFonts w:ascii="Calibri" w:hAnsi="Calibri" w:cs="Times New Roman"/>
          <w:lang w:val="en-GB"/>
        </w:rPr>
        <w:t>) or equivalent responsible for leadership and coordination with regard to teaching and learning</w:t>
      </w:r>
      <w:r>
        <w:rPr>
          <w:rFonts w:ascii="Calibri" w:hAnsi="Calibri" w:cs="Times New Roman"/>
          <w:lang w:val="en-GB"/>
        </w:rPr>
        <w:t xml:space="preserve"> in each environment</w:t>
      </w:r>
      <w:r w:rsidRPr="006E37F4">
        <w:rPr>
          <w:rFonts w:ascii="Calibri" w:hAnsi="Calibri" w:cs="Times New Roman"/>
          <w:lang w:val="en-GB"/>
        </w:rPr>
        <w:t xml:space="preserve">. </w:t>
      </w:r>
    </w:p>
    <w:p w:rsidR="00EF75BB" w:rsidRPr="006E37F4" w:rsidRDefault="00EF75BB" w:rsidP="00EF75BB">
      <w:pPr>
        <w:ind w:left="1440" w:hanging="1440"/>
        <w:jc w:val="both"/>
        <w:rPr>
          <w:rFonts w:ascii="Calibri" w:hAnsi="Calibri" w:cs="Times New Roman"/>
          <w:lang w:val="en-GB"/>
        </w:rPr>
      </w:pPr>
    </w:p>
    <w:p w:rsidR="00EF75BB" w:rsidRPr="006E37F4" w:rsidRDefault="00EF75BB" w:rsidP="00EF75BB">
      <w:pPr>
        <w:ind w:left="1440" w:hanging="1440"/>
        <w:jc w:val="both"/>
        <w:rPr>
          <w:rFonts w:ascii="Calibri" w:hAnsi="Calibri" w:cs="Times New Roman"/>
          <w:lang w:val="en-GB"/>
        </w:rPr>
      </w:pPr>
      <w:r w:rsidRPr="006E37F4">
        <w:rPr>
          <w:rFonts w:ascii="Calibri" w:hAnsi="Calibri" w:cs="Times New Roman"/>
          <w:lang w:val="en-GB"/>
        </w:rPr>
        <w:tab/>
      </w:r>
      <w:r w:rsidRPr="006E37F4">
        <w:rPr>
          <w:rFonts w:ascii="Calibri" w:hAnsi="Calibri" w:cs="Times New Roman"/>
          <w:u w:val="single"/>
          <w:lang w:val="en-GB"/>
        </w:rPr>
        <w:t>Responsibility</w:t>
      </w:r>
      <w:r w:rsidRPr="006E37F4">
        <w:rPr>
          <w:rFonts w:ascii="Calibri" w:hAnsi="Calibri" w:cs="Times New Roman"/>
          <w:lang w:val="en-GB"/>
        </w:rPr>
        <w:t>: Deans reporting to the Vice Rector (Teaching</w:t>
      </w:r>
      <w:r>
        <w:rPr>
          <w:rFonts w:ascii="Calibri" w:hAnsi="Calibri" w:cs="Times New Roman"/>
          <w:lang w:val="en-GB"/>
        </w:rPr>
        <w:t xml:space="preserve"> and Learning</w:t>
      </w:r>
      <w:r w:rsidRPr="006E37F4">
        <w:rPr>
          <w:rFonts w:ascii="Calibri" w:hAnsi="Calibri" w:cs="Times New Roman"/>
          <w:lang w:val="en-GB"/>
        </w:rPr>
        <w:t>)</w:t>
      </w:r>
    </w:p>
    <w:p w:rsidR="00EF75BB" w:rsidRPr="006E37F4" w:rsidRDefault="00EF75BB" w:rsidP="00EF75BB">
      <w:pPr>
        <w:ind w:left="1440" w:hanging="1440"/>
        <w:jc w:val="both"/>
        <w:rPr>
          <w:rFonts w:ascii="Calibri" w:hAnsi="Calibri" w:cs="Times New Roman"/>
          <w:lang w:val="en-GB"/>
        </w:rPr>
      </w:pPr>
    </w:p>
    <w:p w:rsidR="00EF75BB" w:rsidRPr="006E37F4" w:rsidRDefault="00EF75BB" w:rsidP="00EF75BB">
      <w:pPr>
        <w:ind w:left="1440" w:hanging="1440"/>
        <w:jc w:val="both"/>
        <w:rPr>
          <w:rFonts w:ascii="Calibri" w:hAnsi="Calibri" w:cs="Times New Roman"/>
          <w:lang w:val="en-GB"/>
        </w:rPr>
      </w:pPr>
      <w:r w:rsidRPr="006E37F4">
        <w:rPr>
          <w:rFonts w:ascii="Calibri" w:hAnsi="Calibri" w:cs="Times New Roman"/>
          <w:lang w:val="en-GB"/>
        </w:rPr>
        <w:tab/>
      </w:r>
      <w:r w:rsidRPr="006E37F4">
        <w:rPr>
          <w:rFonts w:ascii="Calibri" w:hAnsi="Calibri" w:cs="Times New Roman"/>
          <w:u w:val="single"/>
          <w:lang w:val="en-GB"/>
        </w:rPr>
        <w:t>Timeline</w:t>
      </w:r>
      <w:r w:rsidRPr="006E37F4">
        <w:rPr>
          <w:rFonts w:ascii="Calibri" w:hAnsi="Calibri" w:cs="Times New Roman"/>
          <w:lang w:val="en-GB"/>
        </w:rPr>
        <w:t xml:space="preserve">: Reports due by </w:t>
      </w:r>
      <w:r>
        <w:rPr>
          <w:rFonts w:ascii="Calibri" w:hAnsi="Calibri" w:cs="Times New Roman"/>
          <w:lang w:val="en-GB"/>
        </w:rPr>
        <w:t>October</w:t>
      </w:r>
      <w:r w:rsidRPr="006E37F4">
        <w:rPr>
          <w:rFonts w:ascii="Calibri" w:hAnsi="Calibri" w:cs="Times New Roman"/>
          <w:lang w:val="en-GB"/>
        </w:rPr>
        <w:t xml:space="preserve"> 2013. Arrangements for additional support to be in place by January 2014.</w:t>
      </w:r>
    </w:p>
    <w:p w:rsidR="00EF75BB" w:rsidRPr="006E37F4" w:rsidRDefault="00EF75BB" w:rsidP="00EF75BB">
      <w:pPr>
        <w:ind w:left="1440" w:hanging="1440"/>
        <w:jc w:val="both"/>
        <w:rPr>
          <w:rFonts w:ascii="Calibri" w:hAnsi="Calibri" w:cs="Times New Roman"/>
          <w:lang w:val="en-GB"/>
        </w:rPr>
      </w:pPr>
    </w:p>
    <w:p w:rsidR="00EF75BB" w:rsidRPr="006E37F4" w:rsidRDefault="00EF75BB" w:rsidP="00EF75BB">
      <w:pPr>
        <w:tabs>
          <w:tab w:val="left" w:pos="1843"/>
        </w:tabs>
        <w:ind w:left="1440" w:hanging="1440"/>
        <w:jc w:val="both"/>
        <w:rPr>
          <w:rFonts w:ascii="Calibri" w:hAnsi="Calibri" w:cs="Times New Roman"/>
          <w:lang w:val="en-GB"/>
        </w:rPr>
      </w:pPr>
      <w:r w:rsidRPr="006E37F4">
        <w:rPr>
          <w:rFonts w:ascii="Calibri" w:hAnsi="Calibri" w:cs="Times New Roman"/>
          <w:lang w:val="en-GB"/>
        </w:rPr>
        <w:tab/>
      </w:r>
      <w:r w:rsidRPr="006E37F4">
        <w:rPr>
          <w:rFonts w:ascii="Calibri" w:hAnsi="Calibri" w:cs="Times New Roman"/>
          <w:u w:val="single"/>
          <w:lang w:val="en-GB"/>
        </w:rPr>
        <w:t>Budget</w:t>
      </w:r>
      <w:r w:rsidRPr="006E37F4">
        <w:rPr>
          <w:rFonts w:ascii="Calibri" w:hAnsi="Calibri" w:cs="Times New Roman"/>
          <w:lang w:val="en-GB"/>
        </w:rPr>
        <w:t xml:space="preserve">: For staff </w:t>
      </w:r>
      <w:r>
        <w:rPr>
          <w:rFonts w:ascii="Calibri" w:hAnsi="Calibri" w:cs="Times New Roman"/>
          <w:lang w:val="en-GB"/>
        </w:rPr>
        <w:t>who can</w:t>
      </w:r>
      <w:r w:rsidRPr="006E37F4">
        <w:rPr>
          <w:rFonts w:ascii="Calibri" w:hAnsi="Calibri" w:cs="Times New Roman"/>
          <w:lang w:val="en-GB"/>
        </w:rPr>
        <w:t xml:space="preserve"> support the teaching hubs the following sources of support are available: </w:t>
      </w:r>
      <w:r>
        <w:rPr>
          <w:rFonts w:ascii="Calibri" w:hAnsi="Calibri" w:cs="Times New Roman"/>
          <w:lang w:val="en-GB"/>
        </w:rPr>
        <w:tab/>
      </w:r>
      <w:r>
        <w:rPr>
          <w:rFonts w:ascii="Calibri" w:hAnsi="Calibri" w:cs="Times New Roman"/>
          <w:lang w:val="en-GB"/>
        </w:rPr>
        <w:br/>
        <w:t xml:space="preserve">  -  </w:t>
      </w:r>
      <w:r w:rsidRPr="006E37F4">
        <w:rPr>
          <w:rFonts w:ascii="Calibri" w:hAnsi="Calibri" w:cs="Times New Roman"/>
          <w:lang w:val="en-GB"/>
        </w:rPr>
        <w:t xml:space="preserve">the equivalent of 80% of one full-time CTL staff member (one additional </w:t>
      </w:r>
      <w:r>
        <w:rPr>
          <w:rFonts w:ascii="Calibri" w:hAnsi="Calibri" w:cs="Times New Roman"/>
          <w:lang w:val="en-GB"/>
        </w:rPr>
        <w:tab/>
      </w:r>
      <w:r w:rsidRPr="006E37F4">
        <w:rPr>
          <w:rFonts w:ascii="Calibri" w:hAnsi="Calibri" w:cs="Times New Roman"/>
          <w:lang w:val="en-GB"/>
        </w:rPr>
        <w:t xml:space="preserve">appointment will need to be made to realise this complement); </w:t>
      </w:r>
      <w:r>
        <w:rPr>
          <w:rFonts w:ascii="Calibri" w:hAnsi="Calibri" w:cs="Times New Roman"/>
          <w:lang w:val="en-GB"/>
        </w:rPr>
        <w:tab/>
      </w:r>
      <w:r w:rsidRPr="006E37F4">
        <w:rPr>
          <w:rFonts w:ascii="Calibri" w:hAnsi="Calibri" w:cs="Times New Roman"/>
          <w:lang w:val="en-GB"/>
        </w:rPr>
        <w:t xml:space="preserve"> </w:t>
      </w:r>
      <w:r>
        <w:rPr>
          <w:rFonts w:ascii="Calibri" w:hAnsi="Calibri" w:cs="Times New Roman"/>
          <w:lang w:val="en-GB"/>
        </w:rPr>
        <w:br/>
        <w:t xml:space="preserve">  -  </w:t>
      </w:r>
      <w:r w:rsidRPr="006E37F4">
        <w:rPr>
          <w:rFonts w:ascii="Calibri" w:hAnsi="Calibri" w:cs="Times New Roman"/>
          <w:lang w:val="en-GB"/>
        </w:rPr>
        <w:t xml:space="preserve">two IT support personnel on two-year appointments using DHET Teaching </w:t>
      </w:r>
      <w:r>
        <w:rPr>
          <w:rFonts w:ascii="Calibri" w:hAnsi="Calibri" w:cs="Times New Roman"/>
          <w:lang w:val="en-GB"/>
        </w:rPr>
        <w:tab/>
      </w:r>
      <w:r w:rsidRPr="006E37F4">
        <w:rPr>
          <w:rFonts w:ascii="Calibri" w:hAnsi="Calibri" w:cs="Times New Roman"/>
          <w:lang w:val="en-GB"/>
        </w:rPr>
        <w:t>Development Grant f</w:t>
      </w:r>
      <w:r>
        <w:rPr>
          <w:rFonts w:ascii="Calibri" w:hAnsi="Calibri" w:cs="Times New Roman"/>
          <w:lang w:val="en-GB"/>
        </w:rPr>
        <w:t>unds;</w:t>
      </w:r>
      <w:r w:rsidRPr="006E37F4">
        <w:rPr>
          <w:rFonts w:ascii="Calibri" w:hAnsi="Calibri" w:cs="Times New Roman"/>
          <w:lang w:val="en-GB"/>
        </w:rPr>
        <w:t xml:space="preserve"> </w:t>
      </w:r>
      <w:r>
        <w:rPr>
          <w:rFonts w:ascii="Calibri" w:hAnsi="Calibri" w:cs="Times New Roman"/>
          <w:lang w:val="en-GB"/>
        </w:rPr>
        <w:tab/>
      </w:r>
      <w:r>
        <w:rPr>
          <w:rFonts w:ascii="Calibri" w:hAnsi="Calibri" w:cs="Times New Roman"/>
          <w:lang w:val="en-GB"/>
        </w:rPr>
        <w:br/>
        <w:t xml:space="preserve">  -  </w:t>
      </w:r>
      <w:r w:rsidRPr="006E37F4">
        <w:rPr>
          <w:rFonts w:ascii="Calibri" w:hAnsi="Calibri" w:cs="Times New Roman"/>
          <w:lang w:val="en-GB"/>
        </w:rPr>
        <w:t>Existing funds from the Teaching Development Grants already allocated to</w:t>
      </w:r>
      <w:r>
        <w:rPr>
          <w:rFonts w:ascii="Calibri" w:hAnsi="Calibri" w:cs="Times New Roman"/>
          <w:lang w:val="en-GB"/>
        </w:rPr>
        <w:tab/>
      </w:r>
      <w:r w:rsidRPr="006E37F4">
        <w:rPr>
          <w:rFonts w:ascii="Calibri" w:hAnsi="Calibri" w:cs="Times New Roman"/>
          <w:lang w:val="en-GB"/>
        </w:rPr>
        <w:t>supporting capacity in faculties</w:t>
      </w:r>
      <w:r>
        <w:rPr>
          <w:rFonts w:ascii="Calibri" w:hAnsi="Calibri" w:cs="Times New Roman"/>
          <w:lang w:val="en-GB"/>
        </w:rPr>
        <w:t>, which</w:t>
      </w:r>
      <w:r w:rsidRPr="006E37F4">
        <w:rPr>
          <w:rFonts w:ascii="Calibri" w:hAnsi="Calibri" w:cs="Times New Roman"/>
          <w:lang w:val="en-GB"/>
        </w:rPr>
        <w:t xml:space="preserve"> include: R230 000 per faculty in</w:t>
      </w:r>
      <w:r>
        <w:rPr>
          <w:rFonts w:ascii="Calibri" w:hAnsi="Calibri" w:cs="Times New Roman"/>
          <w:lang w:val="en-GB"/>
        </w:rPr>
        <w:tab/>
      </w:r>
      <w:r w:rsidRPr="006E37F4">
        <w:rPr>
          <w:rFonts w:ascii="Calibri" w:hAnsi="Calibri" w:cs="Times New Roman"/>
          <w:lang w:val="en-GB"/>
        </w:rPr>
        <w:t xml:space="preserve">2013 and R741 000 in 2014. </w:t>
      </w:r>
      <w:r>
        <w:rPr>
          <w:rFonts w:ascii="Calibri" w:hAnsi="Calibri" w:cs="Times New Roman"/>
          <w:lang w:val="en-GB"/>
        </w:rPr>
        <w:tab/>
      </w:r>
      <w:r>
        <w:rPr>
          <w:rFonts w:ascii="Calibri" w:hAnsi="Calibri" w:cs="Times New Roman"/>
          <w:lang w:val="en-GB"/>
        </w:rPr>
        <w:br/>
        <w:t xml:space="preserve">  -  </w:t>
      </w:r>
      <w:r w:rsidRPr="006E37F4">
        <w:rPr>
          <w:rFonts w:ascii="Calibri" w:hAnsi="Calibri" w:cs="Times New Roman"/>
          <w:lang w:val="en-GB"/>
        </w:rPr>
        <w:t xml:space="preserve">Existing funds held centrally and disbursed to faculties for the scholarship </w:t>
      </w:r>
      <w:r>
        <w:rPr>
          <w:rFonts w:ascii="Calibri" w:hAnsi="Calibri" w:cs="Times New Roman"/>
          <w:lang w:val="en-GB"/>
        </w:rPr>
        <w:lastRenderedPageBreak/>
        <w:tab/>
      </w:r>
      <w:r w:rsidRPr="006E37F4">
        <w:rPr>
          <w:rFonts w:ascii="Calibri" w:hAnsi="Calibri" w:cs="Times New Roman"/>
          <w:lang w:val="en-GB"/>
        </w:rPr>
        <w:t>of teaching and learning</w:t>
      </w:r>
      <w:r>
        <w:rPr>
          <w:rFonts w:ascii="Calibri" w:hAnsi="Calibri" w:cs="Times New Roman"/>
          <w:lang w:val="en-GB"/>
        </w:rPr>
        <w:t>, which</w:t>
      </w:r>
      <w:r w:rsidRPr="006E37F4">
        <w:rPr>
          <w:rFonts w:ascii="Calibri" w:hAnsi="Calibri" w:cs="Times New Roman"/>
          <w:lang w:val="en-GB"/>
        </w:rPr>
        <w:t xml:space="preserve"> include: R650 000 annually for</w:t>
      </w:r>
      <w:r>
        <w:rPr>
          <w:rFonts w:ascii="Calibri" w:hAnsi="Calibri" w:cs="Times New Roman"/>
          <w:lang w:val="en-GB"/>
        </w:rPr>
        <w:tab/>
        <w:t xml:space="preserve">  </w:t>
      </w:r>
      <w:r>
        <w:rPr>
          <w:rFonts w:ascii="Calibri" w:hAnsi="Calibri" w:cs="Times New Roman"/>
          <w:lang w:val="en-GB"/>
        </w:rPr>
        <w:tab/>
      </w:r>
      <w:r w:rsidRPr="006E37F4">
        <w:rPr>
          <w:rFonts w:ascii="Calibri" w:hAnsi="Calibri" w:cs="Times New Roman"/>
          <w:lang w:val="en-GB"/>
        </w:rPr>
        <w:t>FIRLT/FINLO; R600 000 annually for Teaching Fellowships; and R835</w:t>
      </w:r>
      <w:r>
        <w:rPr>
          <w:rFonts w:ascii="Calibri" w:hAnsi="Calibri" w:cs="Times New Roman"/>
          <w:lang w:val="en-GB"/>
        </w:rPr>
        <w:t> </w:t>
      </w:r>
      <w:r w:rsidRPr="006E37F4">
        <w:rPr>
          <w:rFonts w:ascii="Calibri" w:hAnsi="Calibri" w:cs="Times New Roman"/>
          <w:lang w:val="en-GB"/>
        </w:rPr>
        <w:t xml:space="preserve">000 </w:t>
      </w:r>
      <w:r>
        <w:rPr>
          <w:rFonts w:ascii="Calibri" w:hAnsi="Calibri" w:cs="Times New Roman"/>
          <w:lang w:val="en-GB"/>
        </w:rPr>
        <w:tab/>
      </w:r>
      <w:r w:rsidRPr="006E37F4">
        <w:rPr>
          <w:rFonts w:ascii="Calibri" w:hAnsi="Calibri" w:cs="Times New Roman"/>
          <w:lang w:val="en-GB"/>
        </w:rPr>
        <w:t xml:space="preserve">per year for two years from the Teaching Development Grants for </w:t>
      </w:r>
      <w:r>
        <w:rPr>
          <w:rFonts w:ascii="Calibri" w:hAnsi="Calibri" w:cs="Times New Roman"/>
          <w:lang w:val="en-GB"/>
        </w:rPr>
        <w:tab/>
      </w:r>
      <w:r w:rsidRPr="006E37F4">
        <w:rPr>
          <w:rFonts w:ascii="Calibri" w:hAnsi="Calibri" w:cs="Times New Roman"/>
          <w:lang w:val="en-GB"/>
        </w:rPr>
        <w:t xml:space="preserve">workshops, attendance of teaching short courses and programmes. </w:t>
      </w:r>
      <w:r>
        <w:rPr>
          <w:rFonts w:ascii="Calibri" w:hAnsi="Calibri" w:cs="Times New Roman"/>
          <w:lang w:val="en-GB"/>
        </w:rPr>
        <w:br/>
      </w:r>
    </w:p>
    <w:p w:rsidR="00EF75BB" w:rsidRPr="006E37F4" w:rsidRDefault="00EF75BB" w:rsidP="00EF75BB">
      <w:pPr>
        <w:ind w:left="1440" w:hanging="1440"/>
        <w:jc w:val="both"/>
        <w:rPr>
          <w:rFonts w:ascii="Calibri" w:hAnsi="Calibri" w:cs="Times New Roman"/>
          <w:lang w:val="en-GB"/>
        </w:rPr>
      </w:pPr>
    </w:p>
    <w:p w:rsidR="00EF75BB" w:rsidRPr="006E37F4" w:rsidRDefault="00EF75BB" w:rsidP="00EF75BB">
      <w:pPr>
        <w:ind w:left="360" w:hanging="360"/>
        <w:jc w:val="both"/>
        <w:rPr>
          <w:rFonts w:ascii="Calibri" w:hAnsi="Calibri" w:cs="Times New Roman"/>
          <w:b/>
          <w:lang w:val="en-GB"/>
        </w:rPr>
      </w:pPr>
      <w:r w:rsidRPr="006E37F4">
        <w:rPr>
          <w:rFonts w:ascii="Calibri" w:hAnsi="Calibri" w:cs="Times New Roman"/>
          <w:b/>
          <w:lang w:val="en-GB"/>
        </w:rPr>
        <w:t>2</w:t>
      </w:r>
      <w:r w:rsidRPr="006E37F4">
        <w:rPr>
          <w:rFonts w:ascii="Calibri" w:hAnsi="Calibri" w:cs="Times New Roman"/>
          <w:b/>
          <w:lang w:val="en-GB"/>
        </w:rPr>
        <w:tab/>
        <w:t xml:space="preserve">  The realisation of graduate attributes in the Stellenbosch University experience</w:t>
      </w:r>
    </w:p>
    <w:p w:rsidR="00EF75BB" w:rsidRPr="006E37F4" w:rsidRDefault="00EF75BB" w:rsidP="00EF75BB">
      <w:pPr>
        <w:pStyle w:val="ListParagraph"/>
        <w:ind w:left="1440"/>
        <w:jc w:val="both"/>
        <w:rPr>
          <w:rFonts w:ascii="Calibri" w:hAnsi="Calibri" w:cs="Times New Roman"/>
          <w:b/>
          <w:lang w:val="en-GB"/>
        </w:rPr>
      </w:pPr>
    </w:p>
    <w:p w:rsidR="00EF75BB" w:rsidRPr="006E37F4" w:rsidRDefault="00EF75BB" w:rsidP="00EF75BB">
      <w:pPr>
        <w:ind w:left="1440" w:hanging="1440"/>
        <w:jc w:val="both"/>
        <w:rPr>
          <w:rFonts w:ascii="Calibri" w:hAnsi="Calibri" w:cs="Times New Roman"/>
          <w:b/>
          <w:lang w:val="en-GB"/>
        </w:rPr>
      </w:pPr>
      <w:r w:rsidRPr="006E37F4">
        <w:rPr>
          <w:rFonts w:ascii="Calibri" w:hAnsi="Calibri" w:cs="Times New Roman"/>
          <w:b/>
          <w:lang w:val="en-GB"/>
        </w:rPr>
        <w:t xml:space="preserve">2.1 </w:t>
      </w:r>
      <w:r w:rsidRPr="006E37F4">
        <w:rPr>
          <w:rFonts w:ascii="Calibri" w:hAnsi="Calibri" w:cs="Times New Roman"/>
          <w:b/>
          <w:lang w:val="en-GB"/>
        </w:rPr>
        <w:tab/>
        <w:t xml:space="preserve">The context-specific definitions of graduate attributes or more discipline-related graduate outcomes by all faculties, support structures and student bodies. </w:t>
      </w:r>
    </w:p>
    <w:p w:rsidR="00EF75BB" w:rsidRPr="006E37F4" w:rsidRDefault="00EF75BB" w:rsidP="00EF75BB">
      <w:pPr>
        <w:ind w:left="1440" w:hanging="1440"/>
        <w:jc w:val="both"/>
        <w:rPr>
          <w:rFonts w:ascii="Calibri" w:hAnsi="Calibri" w:cs="Times New Roman"/>
          <w:b/>
          <w:lang w:val="en-GB"/>
        </w:rPr>
      </w:pPr>
    </w:p>
    <w:p w:rsidR="00EF75BB" w:rsidRPr="006E37F4" w:rsidRDefault="00EF75BB" w:rsidP="00EF75BB">
      <w:pPr>
        <w:ind w:left="1440" w:hanging="1440"/>
        <w:jc w:val="both"/>
        <w:rPr>
          <w:rFonts w:ascii="Calibri" w:hAnsi="Calibri" w:cs="Times New Roman"/>
          <w:lang w:val="en-GB"/>
        </w:rPr>
      </w:pPr>
      <w:r w:rsidRPr="006E37F4">
        <w:rPr>
          <w:rFonts w:ascii="Calibri" w:hAnsi="Calibri" w:cs="Times New Roman"/>
          <w:b/>
          <w:lang w:val="en-GB"/>
        </w:rPr>
        <w:tab/>
      </w:r>
      <w:r w:rsidRPr="006E37F4">
        <w:rPr>
          <w:rFonts w:ascii="Calibri" w:hAnsi="Calibri" w:cs="Times New Roman"/>
          <w:u w:val="single"/>
          <w:lang w:val="en-GB"/>
        </w:rPr>
        <w:t>Activity</w:t>
      </w:r>
      <w:r w:rsidRPr="006E37F4">
        <w:rPr>
          <w:rFonts w:ascii="Calibri" w:hAnsi="Calibri" w:cs="Times New Roman"/>
          <w:lang w:val="en-GB"/>
        </w:rPr>
        <w:t xml:space="preserve">: Faculties </w:t>
      </w:r>
      <w:r>
        <w:rPr>
          <w:rFonts w:ascii="Calibri" w:hAnsi="Calibri" w:cs="Times New Roman"/>
          <w:lang w:val="en-GB"/>
        </w:rPr>
        <w:t>are to</w:t>
      </w:r>
      <w:r w:rsidRPr="006E37F4">
        <w:rPr>
          <w:rFonts w:ascii="Calibri" w:hAnsi="Calibri" w:cs="Times New Roman"/>
          <w:lang w:val="en-GB"/>
        </w:rPr>
        <w:t xml:space="preserve"> decide whether they wish to develop context-specific graduate attributes, or adhere to the institutional list. Programme committees </w:t>
      </w:r>
      <w:r>
        <w:rPr>
          <w:rFonts w:ascii="Calibri" w:hAnsi="Calibri" w:cs="Times New Roman"/>
          <w:lang w:val="en-GB"/>
        </w:rPr>
        <w:t>are to</w:t>
      </w:r>
      <w:r w:rsidRPr="006E37F4">
        <w:rPr>
          <w:rFonts w:ascii="Calibri" w:hAnsi="Calibri" w:cs="Times New Roman"/>
          <w:lang w:val="en-GB"/>
        </w:rPr>
        <w:t xml:space="preserve"> reflect on their existing outcomes and consider to what extent these require updating in the light of the institutional and faculty attributes and outcomes. This exercise will be conducted at programme as well as module level. Support service structures and student bodies will indicate how they support students to acquire the SU graduate attributes. </w:t>
      </w:r>
    </w:p>
    <w:p w:rsidR="00EF75BB" w:rsidRPr="006E37F4" w:rsidRDefault="00EF75BB" w:rsidP="00EF75BB">
      <w:pPr>
        <w:ind w:left="1440" w:hanging="1440"/>
        <w:jc w:val="both"/>
        <w:rPr>
          <w:rFonts w:ascii="Calibri" w:hAnsi="Calibri" w:cs="Times New Roman"/>
          <w:lang w:val="en-GB"/>
        </w:rPr>
      </w:pPr>
    </w:p>
    <w:p w:rsidR="00EF75BB" w:rsidRPr="006E37F4" w:rsidRDefault="00EF75BB" w:rsidP="00EF75BB">
      <w:pPr>
        <w:ind w:left="1440" w:hanging="1440"/>
        <w:jc w:val="both"/>
        <w:rPr>
          <w:rFonts w:ascii="Calibri" w:hAnsi="Calibri" w:cs="Times New Roman"/>
          <w:lang w:val="en-GB"/>
        </w:rPr>
      </w:pPr>
      <w:r w:rsidRPr="006E37F4">
        <w:rPr>
          <w:rFonts w:ascii="Calibri" w:hAnsi="Calibri" w:cs="Times New Roman"/>
          <w:lang w:val="en-GB"/>
        </w:rPr>
        <w:tab/>
      </w:r>
      <w:r w:rsidRPr="006E37F4">
        <w:rPr>
          <w:rFonts w:ascii="Calibri" w:hAnsi="Calibri" w:cs="Times New Roman"/>
          <w:u w:val="single"/>
          <w:lang w:val="en-GB"/>
        </w:rPr>
        <w:t>Responsibility</w:t>
      </w:r>
      <w:r w:rsidRPr="006E37F4">
        <w:rPr>
          <w:rFonts w:ascii="Calibri" w:hAnsi="Calibri" w:cs="Times New Roman"/>
          <w:lang w:val="en-GB"/>
        </w:rPr>
        <w:t>: Deans, programme convenors, module convenors, directors of support units and student committees. Information on this exercise will be included in annual reports of faculties and units and reflected in faculty and unit plans. CTL personnel working in faculties will contribute to this process.</w:t>
      </w:r>
    </w:p>
    <w:p w:rsidR="00EF75BB" w:rsidRPr="006E37F4" w:rsidRDefault="00EF75BB" w:rsidP="00EF75BB">
      <w:pPr>
        <w:ind w:left="1440" w:hanging="1440"/>
        <w:jc w:val="both"/>
        <w:rPr>
          <w:rFonts w:ascii="Calibri" w:hAnsi="Calibri" w:cs="Times New Roman"/>
          <w:lang w:val="en-GB"/>
        </w:rPr>
      </w:pPr>
    </w:p>
    <w:p w:rsidR="00EF75BB" w:rsidRPr="006E37F4" w:rsidRDefault="00EF75BB" w:rsidP="00EF75BB">
      <w:pPr>
        <w:ind w:left="1440" w:hanging="1440"/>
        <w:jc w:val="both"/>
        <w:rPr>
          <w:rFonts w:ascii="Calibri" w:hAnsi="Calibri" w:cs="Times New Roman"/>
          <w:lang w:val="en-GB"/>
        </w:rPr>
      </w:pPr>
      <w:r w:rsidRPr="006E37F4">
        <w:rPr>
          <w:rFonts w:ascii="Calibri" w:hAnsi="Calibri" w:cs="Times New Roman"/>
          <w:lang w:val="en-GB"/>
        </w:rPr>
        <w:tab/>
      </w:r>
      <w:r w:rsidRPr="006E37F4">
        <w:rPr>
          <w:rFonts w:ascii="Calibri" w:hAnsi="Calibri" w:cs="Times New Roman"/>
          <w:u w:val="single"/>
          <w:lang w:val="en-GB"/>
        </w:rPr>
        <w:t>Timeline</w:t>
      </w:r>
      <w:r w:rsidRPr="006E37F4">
        <w:rPr>
          <w:rFonts w:ascii="Calibri" w:hAnsi="Calibri" w:cs="Times New Roman"/>
          <w:lang w:val="en-GB"/>
        </w:rPr>
        <w:t>: To be conducted in 2013 and discussed in reports and plans written in 2014.</w:t>
      </w:r>
    </w:p>
    <w:p w:rsidR="00EF75BB" w:rsidRPr="006E37F4" w:rsidRDefault="00EF75BB" w:rsidP="00EF75BB">
      <w:pPr>
        <w:ind w:left="1440" w:hanging="1440"/>
        <w:jc w:val="both"/>
        <w:rPr>
          <w:rFonts w:ascii="Calibri" w:hAnsi="Calibri" w:cs="Times New Roman"/>
          <w:lang w:val="en-GB"/>
        </w:rPr>
      </w:pPr>
    </w:p>
    <w:p w:rsidR="00EF75BB" w:rsidRPr="006E37F4" w:rsidRDefault="00EF75BB" w:rsidP="00EF75BB">
      <w:pPr>
        <w:ind w:left="1440" w:hanging="1440"/>
        <w:jc w:val="both"/>
        <w:rPr>
          <w:rFonts w:ascii="Calibri" w:hAnsi="Calibri" w:cs="Times New Roman"/>
          <w:lang w:val="en-GB"/>
        </w:rPr>
      </w:pPr>
      <w:r w:rsidRPr="006E37F4">
        <w:rPr>
          <w:rFonts w:ascii="Calibri" w:hAnsi="Calibri" w:cs="Times New Roman"/>
          <w:lang w:val="en-GB"/>
        </w:rPr>
        <w:tab/>
      </w:r>
      <w:r w:rsidRPr="006E37F4">
        <w:rPr>
          <w:rFonts w:ascii="Calibri" w:hAnsi="Calibri" w:cs="Times New Roman"/>
          <w:u w:val="single"/>
          <w:lang w:val="en-GB"/>
        </w:rPr>
        <w:t>Budget</w:t>
      </w:r>
      <w:r w:rsidRPr="006E37F4">
        <w:rPr>
          <w:rFonts w:ascii="Calibri" w:hAnsi="Calibri" w:cs="Times New Roman"/>
          <w:lang w:val="en-GB"/>
        </w:rPr>
        <w:t xml:space="preserve">: None required. </w:t>
      </w:r>
    </w:p>
    <w:p w:rsidR="00EF75BB" w:rsidRPr="006E37F4" w:rsidRDefault="00EF75BB" w:rsidP="00EF75BB">
      <w:pPr>
        <w:ind w:left="1440" w:hanging="1440"/>
        <w:jc w:val="both"/>
        <w:rPr>
          <w:rFonts w:ascii="Calibri" w:hAnsi="Calibri" w:cs="Times New Roman"/>
          <w:lang w:val="en-GB"/>
        </w:rPr>
      </w:pPr>
      <w:r w:rsidRPr="006E37F4">
        <w:rPr>
          <w:rFonts w:ascii="Calibri" w:hAnsi="Calibri" w:cs="Times New Roman"/>
          <w:lang w:val="en-GB"/>
        </w:rPr>
        <w:tab/>
      </w:r>
    </w:p>
    <w:p w:rsidR="00EF75BB" w:rsidRPr="006E37F4" w:rsidRDefault="00EF75BB" w:rsidP="00EF75BB">
      <w:pPr>
        <w:ind w:left="1440" w:hanging="1440"/>
        <w:jc w:val="both"/>
        <w:rPr>
          <w:rFonts w:ascii="Calibri" w:hAnsi="Calibri" w:cs="Times New Roman"/>
          <w:b/>
          <w:lang w:val="en-GB"/>
        </w:rPr>
      </w:pPr>
      <w:r w:rsidRPr="006E37F4">
        <w:rPr>
          <w:rFonts w:ascii="Calibri" w:hAnsi="Calibri" w:cs="Times New Roman"/>
          <w:b/>
          <w:lang w:val="en-GB"/>
        </w:rPr>
        <w:t xml:space="preserve">2.2 </w:t>
      </w:r>
      <w:r w:rsidRPr="006E37F4">
        <w:rPr>
          <w:rFonts w:ascii="Calibri" w:hAnsi="Calibri" w:cs="Times New Roman"/>
          <w:b/>
          <w:lang w:val="en-GB"/>
        </w:rPr>
        <w:tab/>
        <w:t xml:space="preserve">The embedding of graduate outcomes in academic programmes and graduate attributes in co-curricular activities. </w:t>
      </w:r>
    </w:p>
    <w:p w:rsidR="00EF75BB" w:rsidRPr="006E37F4" w:rsidRDefault="00EF75BB" w:rsidP="00EF75BB">
      <w:pPr>
        <w:ind w:left="1440" w:hanging="1440"/>
        <w:jc w:val="both"/>
        <w:rPr>
          <w:rFonts w:ascii="Calibri" w:hAnsi="Calibri" w:cs="Times New Roman"/>
          <w:b/>
          <w:lang w:val="en-GB"/>
        </w:rPr>
      </w:pPr>
    </w:p>
    <w:p w:rsidR="00EF75BB" w:rsidRPr="006E37F4" w:rsidRDefault="00EF75BB" w:rsidP="00EF75BB">
      <w:pPr>
        <w:ind w:left="1440" w:hanging="1440"/>
        <w:jc w:val="both"/>
        <w:rPr>
          <w:rFonts w:ascii="Calibri" w:hAnsi="Calibri" w:cs="Times New Roman"/>
          <w:lang w:val="en-GB"/>
        </w:rPr>
      </w:pPr>
      <w:r w:rsidRPr="006E37F4">
        <w:rPr>
          <w:rFonts w:ascii="Calibri" w:hAnsi="Calibri" w:cs="Times New Roman"/>
          <w:b/>
          <w:lang w:val="en-GB"/>
        </w:rPr>
        <w:tab/>
      </w:r>
      <w:r w:rsidRPr="006E37F4">
        <w:rPr>
          <w:rFonts w:ascii="Calibri" w:hAnsi="Calibri" w:cs="Times New Roman"/>
          <w:u w:val="single"/>
          <w:lang w:val="en-GB"/>
        </w:rPr>
        <w:t>Activity</w:t>
      </w:r>
      <w:r w:rsidRPr="006E37F4">
        <w:rPr>
          <w:rFonts w:ascii="Calibri" w:hAnsi="Calibri" w:cs="Times New Roman"/>
          <w:lang w:val="en-GB"/>
        </w:rPr>
        <w:t xml:space="preserve">: Programme teams, module level lecturers and/or teams, support units and student committees will undertake an appraisal of their offerings and where necessary redesign these in order for them to provide opportunities for students to acquire the SU graduate attributes or programme level graduate outcomes. </w:t>
      </w:r>
    </w:p>
    <w:p w:rsidR="00EF75BB" w:rsidRPr="006E37F4" w:rsidRDefault="00EF75BB" w:rsidP="00EF75BB">
      <w:pPr>
        <w:ind w:left="1440" w:hanging="1440"/>
        <w:jc w:val="both"/>
        <w:rPr>
          <w:rFonts w:ascii="Calibri" w:hAnsi="Calibri" w:cs="Times New Roman"/>
          <w:lang w:val="en-GB"/>
        </w:rPr>
      </w:pPr>
    </w:p>
    <w:p w:rsidR="00EF75BB" w:rsidRPr="006E37F4" w:rsidRDefault="00EF75BB" w:rsidP="00EF75BB">
      <w:pPr>
        <w:ind w:left="1440" w:hanging="1440"/>
        <w:jc w:val="both"/>
        <w:rPr>
          <w:rFonts w:ascii="Calibri" w:hAnsi="Calibri" w:cs="Times New Roman"/>
          <w:lang w:val="en-GB"/>
        </w:rPr>
      </w:pPr>
      <w:r w:rsidRPr="006E37F4">
        <w:rPr>
          <w:rFonts w:ascii="Calibri" w:hAnsi="Calibri" w:cs="Times New Roman"/>
          <w:lang w:val="en-GB"/>
        </w:rPr>
        <w:tab/>
      </w:r>
      <w:r w:rsidRPr="006E37F4">
        <w:rPr>
          <w:rFonts w:ascii="Calibri" w:hAnsi="Calibri" w:cs="Times New Roman"/>
          <w:u w:val="single"/>
          <w:lang w:val="en-GB"/>
        </w:rPr>
        <w:t>Responsibility</w:t>
      </w:r>
      <w:r w:rsidRPr="006E37F4">
        <w:rPr>
          <w:rFonts w:ascii="Calibri" w:hAnsi="Calibri" w:cs="Times New Roman"/>
          <w:lang w:val="en-GB"/>
        </w:rPr>
        <w:t>: Deans, programme convenors, module convenors, directors of support units and student committees, with support from CTL and other support personnel.</w:t>
      </w:r>
    </w:p>
    <w:p w:rsidR="00EF75BB" w:rsidRPr="006E37F4" w:rsidRDefault="00EF75BB" w:rsidP="00EF75BB">
      <w:pPr>
        <w:ind w:left="1440" w:hanging="1440"/>
        <w:jc w:val="both"/>
        <w:rPr>
          <w:rFonts w:ascii="Calibri" w:hAnsi="Calibri" w:cs="Times New Roman"/>
          <w:lang w:val="en-GB"/>
        </w:rPr>
      </w:pPr>
    </w:p>
    <w:p w:rsidR="00EF75BB" w:rsidRPr="006E37F4" w:rsidRDefault="00EF75BB" w:rsidP="00EF75BB">
      <w:pPr>
        <w:ind w:left="1440" w:hanging="1440"/>
        <w:jc w:val="both"/>
        <w:rPr>
          <w:rFonts w:ascii="Calibri" w:hAnsi="Calibri" w:cs="Times New Roman"/>
          <w:lang w:val="en-GB"/>
        </w:rPr>
      </w:pPr>
      <w:r w:rsidRPr="006E37F4">
        <w:rPr>
          <w:rFonts w:ascii="Calibri" w:hAnsi="Calibri" w:cs="Times New Roman"/>
          <w:lang w:val="en-GB"/>
        </w:rPr>
        <w:tab/>
      </w:r>
      <w:r w:rsidRPr="006E37F4">
        <w:rPr>
          <w:rFonts w:ascii="Calibri" w:hAnsi="Calibri" w:cs="Times New Roman"/>
          <w:u w:val="single"/>
          <w:lang w:val="en-GB"/>
        </w:rPr>
        <w:t>Timeline</w:t>
      </w:r>
      <w:r w:rsidRPr="006E37F4">
        <w:rPr>
          <w:rFonts w:ascii="Calibri" w:hAnsi="Calibri" w:cs="Times New Roman"/>
          <w:lang w:val="en-GB"/>
        </w:rPr>
        <w:t xml:space="preserve">: The planning process will begin with pilots across faculties in January 2014 and be ready for the academic calendar of 2016. Other programmes will follow as ready. </w:t>
      </w:r>
    </w:p>
    <w:p w:rsidR="00EF75BB" w:rsidRPr="006E37F4" w:rsidRDefault="00EF75BB" w:rsidP="00EF75BB">
      <w:pPr>
        <w:ind w:left="1440" w:hanging="1440"/>
        <w:jc w:val="both"/>
        <w:rPr>
          <w:rFonts w:ascii="Calibri" w:hAnsi="Calibri" w:cs="Times New Roman"/>
          <w:lang w:val="en-GB"/>
        </w:rPr>
      </w:pPr>
    </w:p>
    <w:p w:rsidR="00EF75BB" w:rsidRPr="006E37F4" w:rsidRDefault="00EF75BB" w:rsidP="00EF75BB">
      <w:pPr>
        <w:ind w:left="1440" w:hanging="1440"/>
        <w:jc w:val="both"/>
        <w:rPr>
          <w:rFonts w:ascii="Calibri" w:hAnsi="Calibri" w:cs="Times New Roman"/>
          <w:lang w:val="en-GB"/>
        </w:rPr>
      </w:pPr>
      <w:r w:rsidRPr="006E37F4">
        <w:rPr>
          <w:rFonts w:ascii="Calibri" w:hAnsi="Calibri" w:cs="Times New Roman"/>
          <w:lang w:val="en-GB"/>
        </w:rPr>
        <w:lastRenderedPageBreak/>
        <w:tab/>
      </w:r>
      <w:r w:rsidRPr="006E37F4">
        <w:rPr>
          <w:rFonts w:ascii="Calibri" w:hAnsi="Calibri" w:cs="Times New Roman"/>
          <w:u w:val="single"/>
          <w:lang w:val="en-GB"/>
        </w:rPr>
        <w:t>Budget</w:t>
      </w:r>
      <w:r w:rsidRPr="006E37F4">
        <w:rPr>
          <w:rFonts w:ascii="Calibri" w:hAnsi="Calibri" w:cs="Times New Roman"/>
          <w:lang w:val="en-GB"/>
        </w:rPr>
        <w:t xml:space="preserve">: this is indicated at 2.3.  </w:t>
      </w:r>
    </w:p>
    <w:p w:rsidR="00EF75BB" w:rsidRPr="006E37F4" w:rsidRDefault="00EF75BB" w:rsidP="00EF75BB">
      <w:pPr>
        <w:ind w:left="1440" w:hanging="1440"/>
        <w:jc w:val="both"/>
        <w:rPr>
          <w:rFonts w:ascii="Calibri" w:hAnsi="Calibri" w:cs="Times New Roman"/>
          <w:lang w:val="en-GB"/>
        </w:rPr>
      </w:pPr>
    </w:p>
    <w:p w:rsidR="00EF75BB" w:rsidRPr="006E37F4" w:rsidRDefault="00EF75BB" w:rsidP="00EF75BB">
      <w:pPr>
        <w:ind w:left="1440" w:hanging="1440"/>
        <w:jc w:val="both"/>
        <w:rPr>
          <w:rFonts w:ascii="Calibri" w:hAnsi="Calibri" w:cs="Times New Roman"/>
          <w:b/>
          <w:lang w:val="en-GB"/>
        </w:rPr>
      </w:pPr>
      <w:r w:rsidRPr="006E37F4">
        <w:rPr>
          <w:rFonts w:ascii="Calibri" w:hAnsi="Calibri" w:cs="Times New Roman"/>
          <w:b/>
          <w:lang w:val="en-GB"/>
        </w:rPr>
        <w:t xml:space="preserve"> 2.3</w:t>
      </w:r>
      <w:r w:rsidRPr="006E37F4">
        <w:rPr>
          <w:rFonts w:ascii="Calibri" w:hAnsi="Calibri" w:cs="Times New Roman"/>
          <w:b/>
          <w:lang w:val="en-GB"/>
        </w:rPr>
        <w:tab/>
        <w:t>The provision of guidelines, training and support for the embedding of graduate attributes and graduate outcomes in programmes.</w:t>
      </w:r>
    </w:p>
    <w:p w:rsidR="00EF75BB" w:rsidRPr="006E37F4" w:rsidRDefault="00EF75BB" w:rsidP="00EF75BB">
      <w:pPr>
        <w:ind w:left="1440" w:hanging="1440"/>
        <w:jc w:val="both"/>
        <w:rPr>
          <w:rFonts w:ascii="Calibri" w:hAnsi="Calibri" w:cs="Times New Roman"/>
          <w:b/>
          <w:lang w:val="en-GB"/>
        </w:rPr>
      </w:pPr>
      <w:r w:rsidRPr="006E37F4">
        <w:rPr>
          <w:rFonts w:ascii="Calibri" w:hAnsi="Calibri" w:cs="Times New Roman"/>
          <w:b/>
          <w:lang w:val="en-GB"/>
        </w:rPr>
        <w:tab/>
      </w:r>
    </w:p>
    <w:p w:rsidR="00EF75BB" w:rsidRPr="006E37F4" w:rsidRDefault="00EF75BB" w:rsidP="00EF75BB">
      <w:pPr>
        <w:ind w:left="1440"/>
        <w:jc w:val="both"/>
        <w:rPr>
          <w:rFonts w:ascii="Calibri" w:hAnsi="Calibri" w:cs="Times New Roman"/>
          <w:lang w:val="en-GB"/>
        </w:rPr>
      </w:pPr>
      <w:r w:rsidRPr="006E37F4">
        <w:rPr>
          <w:rFonts w:ascii="Calibri" w:hAnsi="Calibri" w:cs="Times New Roman"/>
          <w:u w:val="single"/>
          <w:lang w:val="en-GB"/>
        </w:rPr>
        <w:t>Activity</w:t>
      </w:r>
      <w:r w:rsidRPr="006E37F4">
        <w:rPr>
          <w:rFonts w:ascii="Calibri" w:hAnsi="Calibri" w:cs="Times New Roman"/>
          <w:lang w:val="en-GB"/>
        </w:rPr>
        <w:t xml:space="preserve">: </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 xml:space="preserve">1: Training for programme convenors, module convenors and lecturers will be provided at a central level and within faculties. This training will include benchmarking with other universities and the use of best practice examples at SU. The initial phase will </w:t>
      </w:r>
      <w:r>
        <w:rPr>
          <w:rFonts w:ascii="Calibri" w:hAnsi="Calibri" w:cs="Times New Roman"/>
          <w:lang w:val="en-GB"/>
        </w:rPr>
        <w:t>focus on</w:t>
      </w:r>
      <w:r w:rsidRPr="006E37F4">
        <w:rPr>
          <w:rFonts w:ascii="Calibri" w:hAnsi="Calibri" w:cs="Times New Roman"/>
          <w:lang w:val="en-GB"/>
        </w:rPr>
        <w:t xml:space="preserve"> orientation and key concepts, with support for pilots in each faculty to follow. </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2: Training for student committees on embedd</w:t>
      </w:r>
      <w:r>
        <w:rPr>
          <w:rFonts w:ascii="Calibri" w:hAnsi="Calibri" w:cs="Times New Roman"/>
          <w:lang w:val="en-GB"/>
        </w:rPr>
        <w:t>ing graduate attributes in</w:t>
      </w:r>
      <w:r w:rsidRPr="006E37F4">
        <w:rPr>
          <w:rFonts w:ascii="Calibri" w:hAnsi="Calibri" w:cs="Times New Roman"/>
          <w:lang w:val="en-GB"/>
        </w:rPr>
        <w:t>to all aspects of student life.</w:t>
      </w:r>
    </w:p>
    <w:p w:rsidR="00EF75BB" w:rsidRPr="006E37F4" w:rsidRDefault="00EF75BB" w:rsidP="00EF75BB">
      <w:pPr>
        <w:ind w:left="2160" w:hanging="720"/>
        <w:jc w:val="both"/>
        <w:rPr>
          <w:rFonts w:ascii="Calibri" w:hAnsi="Calibri" w:cs="Times New Roman"/>
          <w:lang w:val="en-GB"/>
        </w:rPr>
      </w:pPr>
    </w:p>
    <w:p w:rsidR="00EF75BB" w:rsidRPr="006E37F4" w:rsidRDefault="00EF75BB" w:rsidP="00EF75BB">
      <w:pPr>
        <w:ind w:left="1440" w:hanging="720"/>
        <w:jc w:val="both"/>
        <w:rPr>
          <w:rFonts w:ascii="Calibri" w:hAnsi="Calibri" w:cs="Times New Roman"/>
          <w:lang w:val="en-GB"/>
        </w:rPr>
      </w:pPr>
      <w:r w:rsidRPr="006E37F4">
        <w:rPr>
          <w:rFonts w:ascii="Calibri" w:hAnsi="Calibri" w:cs="Times New Roman"/>
          <w:lang w:val="en-GB"/>
        </w:rPr>
        <w:tab/>
      </w:r>
      <w:r w:rsidRPr="006E37F4">
        <w:rPr>
          <w:rFonts w:ascii="Calibri" w:hAnsi="Calibri" w:cs="Times New Roman"/>
          <w:u w:val="single"/>
          <w:lang w:val="en-GB"/>
        </w:rPr>
        <w:t>Responsibility</w:t>
      </w:r>
      <w:r w:rsidRPr="006E37F4">
        <w:rPr>
          <w:rFonts w:ascii="Calibri" w:hAnsi="Calibri" w:cs="Times New Roman"/>
          <w:lang w:val="en-GB"/>
        </w:rPr>
        <w:t xml:space="preserve">: </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1: Institutional team including CTL members, Language Centre and selected individuals in faculties</w:t>
      </w:r>
      <w:r>
        <w:rPr>
          <w:rFonts w:ascii="Calibri" w:hAnsi="Calibri" w:cs="Times New Roman"/>
          <w:lang w:val="en-GB"/>
        </w:rPr>
        <w:t>.</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2:  Frederik van Zyl Slabbert Institute for Student Leadership Development (FVZS Institute) in conjunction with various SU centres.</w:t>
      </w:r>
    </w:p>
    <w:p w:rsidR="00EF75BB" w:rsidRPr="006E37F4" w:rsidRDefault="00EF75BB" w:rsidP="00EF75BB">
      <w:pPr>
        <w:ind w:left="2160" w:hanging="720"/>
        <w:jc w:val="both"/>
        <w:rPr>
          <w:rFonts w:ascii="Calibri" w:hAnsi="Calibri" w:cs="Times New Roman"/>
          <w:lang w:val="en-GB"/>
        </w:rPr>
      </w:pPr>
    </w:p>
    <w:p w:rsidR="00EF75BB" w:rsidRPr="006E37F4" w:rsidRDefault="00EF75BB" w:rsidP="00EF75BB">
      <w:pPr>
        <w:ind w:left="1440" w:hanging="720"/>
        <w:jc w:val="both"/>
        <w:rPr>
          <w:rFonts w:ascii="Calibri" w:hAnsi="Calibri" w:cs="Times New Roman"/>
          <w:lang w:val="en-GB"/>
        </w:rPr>
      </w:pPr>
      <w:r w:rsidRPr="006E37F4">
        <w:rPr>
          <w:rFonts w:ascii="Calibri" w:hAnsi="Calibri" w:cs="Times New Roman"/>
          <w:lang w:val="en-GB"/>
        </w:rPr>
        <w:tab/>
      </w:r>
      <w:r w:rsidRPr="006E37F4">
        <w:rPr>
          <w:rFonts w:ascii="Calibri" w:hAnsi="Calibri" w:cs="Times New Roman"/>
          <w:u w:val="single"/>
          <w:lang w:val="en-GB"/>
        </w:rPr>
        <w:t>Timelines</w:t>
      </w:r>
      <w:r w:rsidRPr="006E37F4">
        <w:rPr>
          <w:rFonts w:ascii="Calibri" w:hAnsi="Calibri" w:cs="Times New Roman"/>
          <w:lang w:val="en-GB"/>
        </w:rPr>
        <w:t xml:space="preserve">: </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1: Development of guiding document and first level training by December 2013; support for pilots in faculties in 2014 and 2015.</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2: Training to be provided from 2014 and annually thereafter. Existing structured co-curricular programmes will be adjusted accordingly.</w:t>
      </w:r>
    </w:p>
    <w:p w:rsidR="00EF75BB" w:rsidRPr="006E37F4" w:rsidRDefault="00EF75BB" w:rsidP="00EF75BB">
      <w:pPr>
        <w:ind w:left="2160" w:hanging="720"/>
        <w:jc w:val="both"/>
        <w:rPr>
          <w:rFonts w:ascii="Calibri" w:hAnsi="Calibri" w:cs="Times New Roman"/>
          <w:lang w:val="en-GB"/>
        </w:rPr>
      </w:pPr>
    </w:p>
    <w:p w:rsidR="00EF75BB" w:rsidRPr="006E37F4" w:rsidRDefault="00EF75BB" w:rsidP="00EF75BB">
      <w:pPr>
        <w:ind w:left="1440" w:hanging="720"/>
        <w:jc w:val="both"/>
        <w:rPr>
          <w:rFonts w:ascii="Calibri" w:hAnsi="Calibri" w:cs="Times New Roman"/>
          <w:u w:val="single"/>
          <w:lang w:val="en-GB"/>
        </w:rPr>
      </w:pPr>
      <w:r w:rsidRPr="006E37F4">
        <w:rPr>
          <w:rFonts w:ascii="Calibri" w:hAnsi="Calibri" w:cs="Times New Roman"/>
          <w:lang w:val="en-GB"/>
        </w:rPr>
        <w:tab/>
      </w:r>
      <w:r w:rsidRPr="006E37F4">
        <w:rPr>
          <w:rFonts w:ascii="Calibri" w:hAnsi="Calibri" w:cs="Times New Roman"/>
          <w:u w:val="single"/>
          <w:lang w:val="en-GB"/>
        </w:rPr>
        <w:t xml:space="preserve">Budget: </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 xml:space="preserve">1: </w:t>
      </w:r>
      <w:r w:rsidRPr="006E37F4">
        <w:rPr>
          <w:rFonts w:ascii="Calibri" w:hAnsi="Calibri" w:cs="Times New Roman"/>
          <w:lang w:val="en-GB"/>
        </w:rPr>
        <w:tab/>
        <w:t>R556 000 is allocated from the Teaching Development Grant for 2013 – 2014</w:t>
      </w:r>
      <w:r>
        <w:rPr>
          <w:rFonts w:ascii="Calibri" w:hAnsi="Calibri" w:cs="Times New Roman"/>
          <w:lang w:val="en-GB"/>
        </w:rPr>
        <w:t xml:space="preserve"> (but can be extended)</w:t>
      </w:r>
      <w:r w:rsidRPr="006E37F4">
        <w:rPr>
          <w:rFonts w:ascii="Calibri" w:hAnsi="Calibri" w:cs="Times New Roman"/>
          <w:lang w:val="en-GB"/>
        </w:rPr>
        <w:t xml:space="preserve"> </w:t>
      </w:r>
      <w:r>
        <w:rPr>
          <w:rFonts w:ascii="Calibri" w:hAnsi="Calibri" w:cs="Times New Roman"/>
          <w:lang w:val="en-GB"/>
        </w:rPr>
        <w:t>for: training,</w:t>
      </w:r>
      <w:r w:rsidRPr="006E37F4">
        <w:rPr>
          <w:rFonts w:ascii="Calibri" w:hAnsi="Calibri" w:cs="Times New Roman"/>
          <w:lang w:val="en-GB"/>
        </w:rPr>
        <w:t xml:space="preserve"> materials and other support required directly for the piloting proces</w:t>
      </w:r>
      <w:r>
        <w:rPr>
          <w:rFonts w:ascii="Calibri" w:hAnsi="Calibri" w:cs="Times New Roman"/>
          <w:lang w:val="en-GB"/>
        </w:rPr>
        <w:t>s (via the FIRLT/FINLO process),</w:t>
      </w:r>
      <w:r w:rsidRPr="006E37F4">
        <w:rPr>
          <w:rFonts w:ascii="Calibri" w:hAnsi="Calibri" w:cs="Times New Roman"/>
          <w:lang w:val="en-GB"/>
        </w:rPr>
        <w:t xml:space="preserve"> and </w:t>
      </w:r>
      <w:r>
        <w:rPr>
          <w:rFonts w:ascii="Calibri" w:hAnsi="Calibri" w:cs="Times New Roman"/>
          <w:lang w:val="en-GB"/>
        </w:rPr>
        <w:t xml:space="preserve">visiting experts on </w:t>
      </w:r>
      <w:r w:rsidRPr="006E37F4">
        <w:rPr>
          <w:rFonts w:ascii="Calibri" w:hAnsi="Calibri" w:cs="Times New Roman"/>
          <w:lang w:val="en-GB"/>
        </w:rPr>
        <w:t>local and international curriculum development.</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 xml:space="preserve">2: </w:t>
      </w:r>
      <w:r w:rsidRPr="006E37F4">
        <w:rPr>
          <w:rFonts w:ascii="Calibri" w:hAnsi="Calibri" w:cs="Times New Roman"/>
          <w:lang w:val="en-GB"/>
        </w:rPr>
        <w:tab/>
        <w:t>The FVZS Institute will have to source additional funds to ensure this takes place.</w:t>
      </w:r>
    </w:p>
    <w:p w:rsidR="00EF75BB" w:rsidRPr="006E37F4" w:rsidRDefault="00EF75BB" w:rsidP="00EF75BB">
      <w:pPr>
        <w:ind w:left="2160" w:hanging="720"/>
        <w:jc w:val="both"/>
        <w:rPr>
          <w:rFonts w:ascii="Calibri" w:hAnsi="Calibri" w:cs="Times New Roman"/>
          <w:lang w:val="en-GB"/>
        </w:rPr>
      </w:pPr>
    </w:p>
    <w:p w:rsidR="00EF75BB" w:rsidRPr="006E37F4" w:rsidRDefault="00EF75BB" w:rsidP="00EF75BB">
      <w:pPr>
        <w:ind w:left="567" w:hanging="567"/>
        <w:jc w:val="both"/>
        <w:rPr>
          <w:rFonts w:ascii="Calibri" w:hAnsi="Calibri" w:cs="Times New Roman"/>
          <w:b/>
          <w:lang w:val="en-GB"/>
        </w:rPr>
      </w:pPr>
      <w:r>
        <w:rPr>
          <w:rFonts w:ascii="Calibri" w:hAnsi="Calibri" w:cs="Times New Roman"/>
          <w:b/>
          <w:lang w:val="en-GB"/>
        </w:rPr>
        <w:t>2.4</w:t>
      </w:r>
      <w:r w:rsidRPr="006E37F4">
        <w:rPr>
          <w:rFonts w:ascii="Calibri" w:hAnsi="Calibri" w:cs="Times New Roman"/>
          <w:b/>
          <w:lang w:val="en-GB"/>
        </w:rPr>
        <w:t xml:space="preserve">  Development of a framework for the monitoring of the attainment of graduate attributes and outcomes. </w:t>
      </w:r>
    </w:p>
    <w:p w:rsidR="00EF75BB" w:rsidRPr="006E37F4" w:rsidRDefault="00EF75BB" w:rsidP="00EF75BB">
      <w:pPr>
        <w:pStyle w:val="ListParagraph"/>
        <w:ind w:left="1260"/>
        <w:jc w:val="both"/>
        <w:rPr>
          <w:rFonts w:ascii="Calibri" w:hAnsi="Calibri" w:cs="Times New Roman"/>
          <w:b/>
          <w:lang w:val="en-GB"/>
        </w:rPr>
      </w:pPr>
    </w:p>
    <w:p w:rsidR="00EF75BB" w:rsidRPr="006E37F4" w:rsidRDefault="00EF75BB" w:rsidP="00EF75BB">
      <w:pPr>
        <w:ind w:left="1440" w:hanging="1440"/>
        <w:jc w:val="both"/>
        <w:rPr>
          <w:rFonts w:ascii="Calibri" w:hAnsi="Calibri" w:cs="Times New Roman"/>
          <w:lang w:val="en-GB"/>
        </w:rPr>
      </w:pPr>
      <w:r w:rsidRPr="006E37F4">
        <w:rPr>
          <w:rFonts w:ascii="Calibri" w:hAnsi="Calibri" w:cs="Times New Roman"/>
          <w:lang w:val="en-GB"/>
        </w:rPr>
        <w:tab/>
      </w:r>
      <w:r w:rsidRPr="006E37F4">
        <w:rPr>
          <w:rFonts w:ascii="Calibri" w:hAnsi="Calibri" w:cs="Times New Roman"/>
          <w:u w:val="single"/>
          <w:lang w:val="en-GB"/>
        </w:rPr>
        <w:t>Activity</w:t>
      </w:r>
      <w:r w:rsidRPr="006E37F4">
        <w:rPr>
          <w:rFonts w:ascii="Calibri" w:hAnsi="Calibri" w:cs="Times New Roman"/>
          <w:lang w:val="en-GB"/>
        </w:rPr>
        <w:t xml:space="preserve">: A framework for an overarching formative and summative evaluation system will be developed that will include: </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1:  The use of student feedback at module and programme level with a section for students to indicate how the module catered for the graduate attributes.</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2:</w:t>
      </w:r>
      <w:r w:rsidRPr="006E37F4">
        <w:rPr>
          <w:rFonts w:ascii="Calibri" w:hAnsi="Calibri" w:cs="Times New Roman"/>
          <w:lang w:val="en-GB"/>
        </w:rPr>
        <w:tab/>
        <w:t>Graduate tracking (qualitative and quantitative measures).</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3:</w:t>
      </w:r>
      <w:r w:rsidRPr="006E37F4">
        <w:rPr>
          <w:rFonts w:ascii="Calibri" w:hAnsi="Calibri" w:cs="Times New Roman"/>
          <w:lang w:val="en-GB"/>
        </w:rPr>
        <w:tab/>
        <w:t>Evaluation of the pilot programmes per faculty (qualitative and quantitative measures).</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4:</w:t>
      </w:r>
      <w:r w:rsidRPr="006E37F4">
        <w:rPr>
          <w:rFonts w:ascii="Calibri" w:hAnsi="Calibri" w:cs="Times New Roman"/>
          <w:lang w:val="en-GB"/>
        </w:rPr>
        <w:tab/>
        <w:t xml:space="preserve">Research project on assessment and graduate attributes (how assessment in various programmes assesses for graduate attributes </w:t>
      </w:r>
      <w:r w:rsidRPr="006E37F4">
        <w:rPr>
          <w:rFonts w:ascii="Calibri" w:hAnsi="Calibri" w:cs="Times New Roman"/>
          <w:lang w:val="en-GB"/>
        </w:rPr>
        <w:lastRenderedPageBreak/>
        <w:t>and outcomes; how assessment encourages learning and how this can be improved).</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5:</w:t>
      </w:r>
      <w:r w:rsidRPr="006E37F4">
        <w:rPr>
          <w:rFonts w:ascii="Calibri" w:hAnsi="Calibri" w:cs="Times New Roman"/>
          <w:lang w:val="en-GB"/>
        </w:rPr>
        <w:tab/>
        <w:t>Investigate the use of an e-portfolio for the student experience based on the pilot conducted at the Medical and Health Sciences Faculty.</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6:</w:t>
      </w:r>
      <w:r w:rsidRPr="006E37F4">
        <w:rPr>
          <w:rFonts w:ascii="Calibri" w:hAnsi="Calibri" w:cs="Times New Roman"/>
          <w:lang w:val="en-GB"/>
        </w:rPr>
        <w:tab/>
        <w:t>Implementation of the student portfolio/co-curricular transcript</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7:</w:t>
      </w:r>
      <w:r w:rsidRPr="006E37F4">
        <w:rPr>
          <w:rFonts w:ascii="Calibri" w:hAnsi="Calibri" w:cs="Times New Roman"/>
          <w:lang w:val="en-GB"/>
        </w:rPr>
        <w:tab/>
        <w:t>Evaluation of co-curricular programmes run through the FVZS Institute.</w:t>
      </w:r>
    </w:p>
    <w:p w:rsidR="00EF75BB" w:rsidRPr="006E37F4" w:rsidRDefault="00EF75BB" w:rsidP="00EF75BB">
      <w:pPr>
        <w:ind w:left="2160" w:hanging="720"/>
        <w:jc w:val="both"/>
        <w:rPr>
          <w:rFonts w:ascii="Calibri" w:hAnsi="Calibri" w:cs="Times New Roman"/>
          <w:lang w:val="en-GB"/>
        </w:rPr>
      </w:pPr>
    </w:p>
    <w:p w:rsidR="00EF75BB" w:rsidRPr="006E37F4" w:rsidRDefault="00EF75BB" w:rsidP="00EF75BB">
      <w:pPr>
        <w:ind w:left="1440"/>
        <w:jc w:val="both"/>
        <w:rPr>
          <w:rFonts w:ascii="Calibri" w:hAnsi="Calibri" w:cs="Times New Roman"/>
          <w:lang w:val="en-GB"/>
        </w:rPr>
      </w:pPr>
      <w:r w:rsidRPr="006E37F4">
        <w:rPr>
          <w:rFonts w:ascii="Calibri" w:hAnsi="Calibri" w:cs="Times New Roman"/>
          <w:u w:val="single"/>
          <w:lang w:val="en-GB"/>
        </w:rPr>
        <w:t>Responsibility</w:t>
      </w:r>
      <w:r w:rsidRPr="006E37F4">
        <w:rPr>
          <w:rFonts w:ascii="Calibri" w:hAnsi="Calibri" w:cs="Times New Roman"/>
          <w:lang w:val="en-GB"/>
        </w:rPr>
        <w:t>: the same team indicated at 2.3 for the framework, with specific responsibility as follows:</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1:</w:t>
      </w:r>
      <w:r w:rsidRPr="006E37F4">
        <w:rPr>
          <w:rFonts w:ascii="Calibri" w:hAnsi="Calibri" w:cs="Times New Roman"/>
          <w:lang w:val="en-GB"/>
        </w:rPr>
        <w:tab/>
        <w:t>The Centre for Teaching and Learning and task</w:t>
      </w:r>
      <w:r>
        <w:rPr>
          <w:rFonts w:ascii="Calibri" w:hAnsi="Calibri" w:cs="Times New Roman"/>
          <w:lang w:val="en-GB"/>
        </w:rPr>
        <w:t xml:space="preserve"> </w:t>
      </w:r>
      <w:r w:rsidRPr="006E37F4">
        <w:rPr>
          <w:rFonts w:ascii="Calibri" w:hAnsi="Calibri" w:cs="Times New Roman"/>
          <w:lang w:val="en-GB"/>
        </w:rPr>
        <w:t>team to revise the student feedback system.</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 xml:space="preserve">2: </w:t>
      </w:r>
      <w:r w:rsidRPr="006E37F4">
        <w:rPr>
          <w:rFonts w:ascii="Calibri" w:hAnsi="Calibri" w:cs="Times New Roman"/>
          <w:lang w:val="en-GB"/>
        </w:rPr>
        <w:tab/>
        <w:t>Programme Convenors, Institutional Planning and Research, FVZS Institute and Careers Office.</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3:</w:t>
      </w:r>
      <w:r w:rsidRPr="006E37F4">
        <w:rPr>
          <w:rFonts w:ascii="Calibri" w:hAnsi="Calibri" w:cs="Times New Roman"/>
          <w:lang w:val="en-GB"/>
        </w:rPr>
        <w:tab/>
        <w:t>The same team indicated at 2.3</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4:</w:t>
      </w:r>
      <w:r w:rsidRPr="006E37F4">
        <w:rPr>
          <w:rFonts w:ascii="Calibri" w:hAnsi="Calibri" w:cs="Times New Roman"/>
          <w:lang w:val="en-GB"/>
        </w:rPr>
        <w:tab/>
        <w:t>The Centre for Teaching and Learning.</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 xml:space="preserve">5: </w:t>
      </w:r>
      <w:r w:rsidRPr="006E37F4">
        <w:rPr>
          <w:rFonts w:ascii="Calibri" w:hAnsi="Calibri" w:cs="Times New Roman"/>
          <w:lang w:val="en-GB"/>
        </w:rPr>
        <w:tab/>
        <w:t>Medical and Health Science Faculty with support from the CTL.</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6:</w:t>
      </w:r>
      <w:r w:rsidRPr="006E37F4">
        <w:rPr>
          <w:rFonts w:ascii="Calibri" w:hAnsi="Calibri" w:cs="Times New Roman"/>
          <w:lang w:val="en-GB"/>
        </w:rPr>
        <w:tab/>
        <w:t>Student Affairs (including the FVZS Institute), SRC and Registrar’s Office.</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7:</w:t>
      </w:r>
      <w:r w:rsidRPr="006E37F4">
        <w:rPr>
          <w:rFonts w:ascii="Calibri" w:hAnsi="Calibri" w:cs="Times New Roman"/>
          <w:lang w:val="en-GB"/>
        </w:rPr>
        <w:tab/>
        <w:t>Student Feedback.</w:t>
      </w:r>
    </w:p>
    <w:p w:rsidR="00EF75BB" w:rsidRPr="006E37F4" w:rsidRDefault="00EF75BB" w:rsidP="00EF75BB">
      <w:pPr>
        <w:pStyle w:val="ListParagraph"/>
        <w:ind w:left="2160"/>
        <w:jc w:val="both"/>
        <w:rPr>
          <w:rFonts w:ascii="Calibri" w:hAnsi="Calibri" w:cs="Times New Roman"/>
          <w:lang w:val="en-GB"/>
        </w:rPr>
      </w:pPr>
    </w:p>
    <w:p w:rsidR="00EF75BB" w:rsidRPr="006E37F4" w:rsidRDefault="00EF75BB" w:rsidP="00EF75BB">
      <w:pPr>
        <w:ind w:left="1440"/>
        <w:jc w:val="both"/>
        <w:rPr>
          <w:rFonts w:ascii="Calibri" w:hAnsi="Calibri" w:cs="Times New Roman"/>
          <w:u w:val="single"/>
          <w:lang w:val="en-GB"/>
        </w:rPr>
      </w:pPr>
      <w:r w:rsidRPr="006E37F4">
        <w:rPr>
          <w:rFonts w:ascii="Calibri" w:hAnsi="Calibri" w:cs="Times New Roman"/>
          <w:u w:val="single"/>
          <w:lang w:val="en-GB"/>
        </w:rPr>
        <w:t>Timeline:</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 xml:space="preserve">1:  </w:t>
      </w:r>
      <w:r w:rsidRPr="006E37F4">
        <w:rPr>
          <w:rFonts w:ascii="Calibri" w:hAnsi="Calibri" w:cs="Times New Roman"/>
          <w:lang w:val="en-GB"/>
        </w:rPr>
        <w:tab/>
        <w:t xml:space="preserve">To </w:t>
      </w:r>
      <w:r>
        <w:rPr>
          <w:rFonts w:ascii="Calibri" w:hAnsi="Calibri" w:cs="Times New Roman"/>
          <w:lang w:val="en-GB"/>
        </w:rPr>
        <w:t xml:space="preserve">be </w:t>
      </w:r>
      <w:r w:rsidRPr="006E37F4">
        <w:rPr>
          <w:rFonts w:ascii="Calibri" w:hAnsi="Calibri" w:cs="Times New Roman"/>
          <w:lang w:val="en-GB"/>
        </w:rPr>
        <w:t>institute</w:t>
      </w:r>
      <w:r>
        <w:rPr>
          <w:rFonts w:ascii="Calibri" w:hAnsi="Calibri" w:cs="Times New Roman"/>
          <w:lang w:val="en-GB"/>
        </w:rPr>
        <w:t>d</w:t>
      </w:r>
      <w:r w:rsidRPr="006E37F4">
        <w:rPr>
          <w:rFonts w:ascii="Calibri" w:hAnsi="Calibri" w:cs="Times New Roman"/>
          <w:lang w:val="en-GB"/>
        </w:rPr>
        <w:t xml:space="preserve"> in 2014. </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 xml:space="preserve">2:  </w:t>
      </w:r>
      <w:r w:rsidRPr="006E37F4">
        <w:rPr>
          <w:rFonts w:ascii="Calibri" w:hAnsi="Calibri" w:cs="Times New Roman"/>
          <w:lang w:val="en-GB"/>
        </w:rPr>
        <w:tab/>
        <w:t xml:space="preserve">First five year cycle </w:t>
      </w:r>
      <w:r>
        <w:rPr>
          <w:rFonts w:ascii="Calibri" w:hAnsi="Calibri" w:cs="Times New Roman"/>
          <w:lang w:val="en-GB"/>
        </w:rPr>
        <w:t xml:space="preserve">to commence </w:t>
      </w:r>
      <w:r w:rsidRPr="006E37F4">
        <w:rPr>
          <w:rFonts w:ascii="Calibri" w:hAnsi="Calibri" w:cs="Times New Roman"/>
          <w:lang w:val="en-GB"/>
        </w:rPr>
        <w:t>in second semester</w:t>
      </w:r>
      <w:r>
        <w:rPr>
          <w:rFonts w:ascii="Calibri" w:hAnsi="Calibri" w:cs="Times New Roman"/>
          <w:lang w:val="en-GB"/>
        </w:rPr>
        <w:t>,</w:t>
      </w:r>
      <w:r w:rsidRPr="006E37F4">
        <w:rPr>
          <w:rFonts w:ascii="Calibri" w:hAnsi="Calibri" w:cs="Times New Roman"/>
          <w:lang w:val="en-GB"/>
        </w:rPr>
        <w:t xml:space="preserve"> 2014.</w:t>
      </w:r>
      <w:r w:rsidRPr="006E37F4">
        <w:rPr>
          <w:rFonts w:ascii="Calibri" w:hAnsi="Calibri" w:cs="Times New Roman"/>
          <w:lang w:val="en-GB"/>
        </w:rPr>
        <w:tab/>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 xml:space="preserve">3:  </w:t>
      </w:r>
      <w:r w:rsidRPr="006E37F4">
        <w:rPr>
          <w:rFonts w:ascii="Calibri" w:hAnsi="Calibri" w:cs="Times New Roman"/>
          <w:lang w:val="en-GB"/>
        </w:rPr>
        <w:tab/>
        <w:t>2014 and 2015 throughout each year.</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 xml:space="preserve">4:  </w:t>
      </w:r>
      <w:r w:rsidRPr="006E37F4">
        <w:rPr>
          <w:rFonts w:ascii="Calibri" w:hAnsi="Calibri" w:cs="Times New Roman"/>
          <w:lang w:val="en-GB"/>
        </w:rPr>
        <w:tab/>
        <w:t xml:space="preserve">To </w:t>
      </w:r>
      <w:r>
        <w:rPr>
          <w:rFonts w:ascii="Calibri" w:hAnsi="Calibri" w:cs="Times New Roman"/>
          <w:lang w:val="en-GB"/>
        </w:rPr>
        <w:t xml:space="preserve">be </w:t>
      </w:r>
      <w:r w:rsidRPr="006E37F4">
        <w:rPr>
          <w:rFonts w:ascii="Calibri" w:hAnsi="Calibri" w:cs="Times New Roman"/>
          <w:lang w:val="en-GB"/>
        </w:rPr>
        <w:t>complete</w:t>
      </w:r>
      <w:r>
        <w:rPr>
          <w:rFonts w:ascii="Calibri" w:hAnsi="Calibri" w:cs="Times New Roman"/>
          <w:lang w:val="en-GB"/>
        </w:rPr>
        <w:t>d</w:t>
      </w:r>
      <w:r w:rsidRPr="006E37F4">
        <w:rPr>
          <w:rFonts w:ascii="Calibri" w:hAnsi="Calibri" w:cs="Times New Roman"/>
          <w:lang w:val="en-GB"/>
        </w:rPr>
        <w:t xml:space="preserve"> by end 2015.</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 xml:space="preserve">5:   </w:t>
      </w:r>
      <w:r w:rsidRPr="006E37F4">
        <w:rPr>
          <w:rFonts w:ascii="Calibri" w:hAnsi="Calibri" w:cs="Times New Roman"/>
          <w:lang w:val="en-GB"/>
        </w:rPr>
        <w:tab/>
      </w:r>
      <w:r>
        <w:rPr>
          <w:rFonts w:ascii="Calibri" w:hAnsi="Calibri" w:cs="Times New Roman"/>
          <w:lang w:val="en-GB"/>
        </w:rPr>
        <w:t>P</w:t>
      </w:r>
      <w:r w:rsidRPr="006E37F4">
        <w:rPr>
          <w:rFonts w:ascii="Calibri" w:hAnsi="Calibri" w:cs="Times New Roman"/>
          <w:lang w:val="en-GB"/>
        </w:rPr>
        <w:t xml:space="preserve">ilot in Medical and Health Sciences </w:t>
      </w:r>
      <w:r>
        <w:rPr>
          <w:rFonts w:ascii="Calibri" w:hAnsi="Calibri" w:cs="Times New Roman"/>
          <w:lang w:val="en-GB"/>
        </w:rPr>
        <w:t>t</w:t>
      </w:r>
      <w:r w:rsidRPr="006E37F4">
        <w:rPr>
          <w:rFonts w:ascii="Calibri" w:hAnsi="Calibri" w:cs="Times New Roman"/>
          <w:lang w:val="en-GB"/>
        </w:rPr>
        <w:t xml:space="preserve">o </w:t>
      </w:r>
      <w:r>
        <w:rPr>
          <w:rFonts w:ascii="Calibri" w:hAnsi="Calibri" w:cs="Times New Roman"/>
          <w:lang w:val="en-GB"/>
        </w:rPr>
        <w:t xml:space="preserve">be </w:t>
      </w:r>
      <w:r w:rsidRPr="006E37F4">
        <w:rPr>
          <w:rFonts w:ascii="Calibri" w:hAnsi="Calibri" w:cs="Times New Roman"/>
          <w:lang w:val="en-GB"/>
        </w:rPr>
        <w:t>evaluate</w:t>
      </w:r>
      <w:r>
        <w:rPr>
          <w:rFonts w:ascii="Calibri" w:hAnsi="Calibri" w:cs="Times New Roman"/>
          <w:lang w:val="en-GB"/>
        </w:rPr>
        <w:t>d</w:t>
      </w:r>
      <w:r w:rsidRPr="006E37F4">
        <w:rPr>
          <w:rFonts w:ascii="Calibri" w:hAnsi="Calibri" w:cs="Times New Roman"/>
          <w:lang w:val="en-GB"/>
        </w:rPr>
        <w:t xml:space="preserve"> by end 2014; recommendations </w:t>
      </w:r>
      <w:r>
        <w:rPr>
          <w:rFonts w:ascii="Calibri" w:hAnsi="Calibri" w:cs="Times New Roman"/>
          <w:lang w:val="en-GB"/>
        </w:rPr>
        <w:t xml:space="preserve">to be made </w:t>
      </w:r>
      <w:r w:rsidRPr="006E37F4">
        <w:rPr>
          <w:rFonts w:ascii="Calibri" w:hAnsi="Calibri" w:cs="Times New Roman"/>
          <w:lang w:val="en-GB"/>
        </w:rPr>
        <w:t>for action in other faculties</w:t>
      </w:r>
      <w:r>
        <w:rPr>
          <w:rFonts w:ascii="Calibri" w:hAnsi="Calibri" w:cs="Times New Roman"/>
          <w:lang w:val="en-GB"/>
        </w:rPr>
        <w:t xml:space="preserve"> – to be</w:t>
      </w:r>
      <w:r w:rsidRPr="006E37F4">
        <w:rPr>
          <w:rFonts w:ascii="Calibri" w:hAnsi="Calibri" w:cs="Times New Roman"/>
          <w:lang w:val="en-GB"/>
        </w:rPr>
        <w:t xml:space="preserve"> implement</w:t>
      </w:r>
      <w:r>
        <w:rPr>
          <w:rFonts w:ascii="Calibri" w:hAnsi="Calibri" w:cs="Times New Roman"/>
          <w:lang w:val="en-GB"/>
        </w:rPr>
        <w:t>ed by</w:t>
      </w:r>
      <w:r w:rsidRPr="006E37F4">
        <w:rPr>
          <w:rFonts w:ascii="Calibri" w:hAnsi="Calibri" w:cs="Times New Roman"/>
          <w:lang w:val="en-GB"/>
        </w:rPr>
        <w:t xml:space="preserve"> the second semester</w:t>
      </w:r>
      <w:r>
        <w:rPr>
          <w:rFonts w:ascii="Calibri" w:hAnsi="Calibri" w:cs="Times New Roman"/>
          <w:lang w:val="en-GB"/>
        </w:rPr>
        <w:t>,</w:t>
      </w:r>
      <w:r w:rsidRPr="006E37F4">
        <w:rPr>
          <w:rFonts w:ascii="Calibri" w:hAnsi="Calibri" w:cs="Times New Roman"/>
          <w:lang w:val="en-GB"/>
        </w:rPr>
        <w:t xml:space="preserve"> 2015.</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6:</w:t>
      </w:r>
      <w:r w:rsidRPr="006E37F4">
        <w:rPr>
          <w:rFonts w:ascii="Calibri" w:hAnsi="Calibri" w:cs="Times New Roman"/>
          <w:lang w:val="en-GB"/>
        </w:rPr>
        <w:tab/>
        <w:t>Ready for implementation in 2014.</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7:</w:t>
      </w:r>
      <w:r w:rsidRPr="006E37F4">
        <w:rPr>
          <w:rFonts w:ascii="Calibri" w:hAnsi="Calibri" w:cs="Times New Roman"/>
          <w:lang w:val="en-GB"/>
        </w:rPr>
        <w:tab/>
        <w:t xml:space="preserve">Currently taking place/needs revision for 2014. </w:t>
      </w:r>
    </w:p>
    <w:p w:rsidR="00EF75BB" w:rsidRPr="006E37F4" w:rsidRDefault="00EF75BB" w:rsidP="00EF75BB">
      <w:pPr>
        <w:ind w:left="1440"/>
        <w:jc w:val="both"/>
        <w:rPr>
          <w:rFonts w:ascii="Calibri" w:hAnsi="Calibri" w:cs="Times New Roman"/>
          <w:lang w:val="en-GB"/>
        </w:rPr>
      </w:pPr>
    </w:p>
    <w:p w:rsidR="00EF75BB" w:rsidRPr="006E37F4" w:rsidRDefault="00EF75BB" w:rsidP="00EF75BB">
      <w:pPr>
        <w:ind w:left="1440"/>
        <w:jc w:val="both"/>
        <w:rPr>
          <w:rFonts w:ascii="Calibri" w:hAnsi="Calibri" w:cs="Times New Roman"/>
          <w:u w:val="single"/>
          <w:lang w:val="en-GB"/>
        </w:rPr>
      </w:pPr>
      <w:r w:rsidRPr="006E37F4">
        <w:rPr>
          <w:rFonts w:ascii="Calibri" w:hAnsi="Calibri" w:cs="Times New Roman"/>
          <w:u w:val="single"/>
          <w:lang w:val="en-GB"/>
        </w:rPr>
        <w:t xml:space="preserve">Budget: </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 xml:space="preserve">1: </w:t>
      </w:r>
      <w:r w:rsidRPr="006E37F4">
        <w:rPr>
          <w:rFonts w:ascii="Calibri" w:hAnsi="Calibri" w:cs="Times New Roman"/>
          <w:lang w:val="en-GB"/>
        </w:rPr>
        <w:tab/>
        <w:t>No cost</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 xml:space="preserve">2: </w:t>
      </w:r>
      <w:r w:rsidRPr="006E37F4">
        <w:rPr>
          <w:rFonts w:ascii="Calibri" w:hAnsi="Calibri" w:cs="Times New Roman"/>
          <w:lang w:val="en-GB"/>
        </w:rPr>
        <w:tab/>
        <w:t>If managed centrally this will require R500 000 every five years (to be sourced), alternatively it would have to be conducted within faculty budgets.</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 xml:space="preserve">3: </w:t>
      </w:r>
      <w:r w:rsidRPr="006E37F4">
        <w:rPr>
          <w:rFonts w:ascii="Calibri" w:hAnsi="Calibri" w:cs="Times New Roman"/>
          <w:lang w:val="en-GB"/>
        </w:rPr>
        <w:tab/>
        <w:t>R300 000 in 2014 and 2015 (to be sourced, but possibly via Teaching      Development Grants savings).</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 xml:space="preserve">4: </w:t>
      </w:r>
      <w:r w:rsidRPr="006E37F4">
        <w:rPr>
          <w:rFonts w:ascii="Calibri" w:hAnsi="Calibri" w:cs="Times New Roman"/>
          <w:lang w:val="en-GB"/>
        </w:rPr>
        <w:tab/>
        <w:t>R100 000 from within the CTL budget for example for transcriptions and consultancy for statistics.</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 xml:space="preserve">5: </w:t>
      </w:r>
      <w:r w:rsidRPr="006E37F4">
        <w:rPr>
          <w:rFonts w:ascii="Calibri" w:hAnsi="Calibri" w:cs="Times New Roman"/>
          <w:lang w:val="en-GB"/>
        </w:rPr>
        <w:tab/>
        <w:t>R50 000 for development and evaluation (still to be sourced).</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 xml:space="preserve">6: </w:t>
      </w:r>
      <w:r w:rsidRPr="006E37F4">
        <w:rPr>
          <w:rFonts w:ascii="Calibri" w:hAnsi="Calibri" w:cs="Times New Roman"/>
          <w:lang w:val="en-GB"/>
        </w:rPr>
        <w:tab/>
        <w:t>(Need to get more information).</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7:</w:t>
      </w:r>
      <w:r w:rsidRPr="006E37F4">
        <w:rPr>
          <w:rFonts w:ascii="Calibri" w:hAnsi="Calibri" w:cs="Times New Roman"/>
          <w:lang w:val="en-GB"/>
        </w:rPr>
        <w:tab/>
        <w:t>No additional budget.</w:t>
      </w:r>
    </w:p>
    <w:p w:rsidR="00EF75BB" w:rsidRPr="006E37F4" w:rsidRDefault="00EF75BB" w:rsidP="00EF75BB">
      <w:pPr>
        <w:ind w:left="720"/>
        <w:jc w:val="both"/>
        <w:rPr>
          <w:rFonts w:ascii="Calibri" w:hAnsi="Calibri" w:cs="Times New Roman"/>
          <w:lang w:val="en-GB"/>
        </w:rPr>
      </w:pPr>
    </w:p>
    <w:p w:rsidR="00EF75BB" w:rsidRPr="006E37F4" w:rsidRDefault="00EF75BB" w:rsidP="00EF75BB">
      <w:pPr>
        <w:ind w:left="2160" w:hanging="720"/>
        <w:jc w:val="both"/>
        <w:rPr>
          <w:rFonts w:ascii="Calibri" w:hAnsi="Calibri" w:cs="Times New Roman"/>
          <w:lang w:val="en-GB"/>
        </w:rPr>
      </w:pPr>
    </w:p>
    <w:p w:rsidR="00EF75BB" w:rsidRPr="006E37F4" w:rsidRDefault="00EF75BB" w:rsidP="00EF75BB">
      <w:pPr>
        <w:ind w:left="360" w:hanging="360"/>
        <w:jc w:val="both"/>
        <w:rPr>
          <w:rFonts w:ascii="Calibri" w:hAnsi="Calibri" w:cs="Times New Roman"/>
          <w:b/>
          <w:lang w:val="en-GB"/>
        </w:rPr>
      </w:pPr>
      <w:r>
        <w:rPr>
          <w:rFonts w:ascii="Calibri" w:hAnsi="Calibri" w:cs="Times New Roman"/>
          <w:b/>
          <w:lang w:val="en-GB"/>
        </w:rPr>
        <w:t>3</w:t>
      </w:r>
      <w:r w:rsidRPr="006E37F4">
        <w:rPr>
          <w:rFonts w:ascii="Calibri" w:hAnsi="Calibri" w:cs="Times New Roman"/>
          <w:b/>
          <w:lang w:val="en-GB"/>
        </w:rPr>
        <w:tab/>
      </w:r>
      <w:r w:rsidRPr="006E37F4">
        <w:rPr>
          <w:rFonts w:ascii="Calibri" w:hAnsi="Calibri" w:cs="Times New Roman"/>
          <w:b/>
          <w:lang w:val="en-GB"/>
        </w:rPr>
        <w:tab/>
        <w:t>IT-enhanced learning model</w:t>
      </w:r>
    </w:p>
    <w:p w:rsidR="00EF75BB" w:rsidRPr="006E37F4" w:rsidRDefault="00EF75BB" w:rsidP="00EF75BB">
      <w:pPr>
        <w:ind w:left="1440" w:hanging="1440"/>
        <w:jc w:val="both"/>
        <w:rPr>
          <w:rFonts w:ascii="Calibri" w:hAnsi="Calibri" w:cs="Times New Roman"/>
          <w:b/>
          <w:lang w:val="en-GB"/>
        </w:rPr>
      </w:pPr>
    </w:p>
    <w:p w:rsidR="00EF75BB" w:rsidRPr="006E37F4" w:rsidRDefault="00EF75BB" w:rsidP="00EF75BB">
      <w:pPr>
        <w:ind w:left="851" w:hanging="709"/>
        <w:jc w:val="both"/>
        <w:rPr>
          <w:rFonts w:ascii="Calibri" w:hAnsi="Calibri" w:cs="Times New Roman"/>
          <w:b/>
          <w:lang w:val="en-GB"/>
        </w:rPr>
      </w:pPr>
      <w:r>
        <w:rPr>
          <w:rFonts w:ascii="Calibri" w:hAnsi="Calibri" w:cs="Times New Roman"/>
          <w:b/>
          <w:lang w:val="en-GB"/>
        </w:rPr>
        <w:lastRenderedPageBreak/>
        <w:t>3</w:t>
      </w:r>
      <w:r w:rsidRPr="006E37F4">
        <w:rPr>
          <w:rFonts w:ascii="Calibri" w:hAnsi="Calibri" w:cs="Times New Roman"/>
          <w:b/>
          <w:lang w:val="en-GB"/>
        </w:rPr>
        <w:t>.1</w:t>
      </w:r>
      <w:r w:rsidRPr="006E37F4">
        <w:rPr>
          <w:rFonts w:ascii="Calibri" w:hAnsi="Calibri" w:cs="Times New Roman"/>
          <w:b/>
          <w:lang w:val="en-GB"/>
        </w:rPr>
        <w:tab/>
        <w:t>All SU curricular programmes will reflect the judicious use of IT in teaching and learning in order to realise graduate attributes and student success.</w:t>
      </w:r>
    </w:p>
    <w:p w:rsidR="00EF75BB" w:rsidRPr="006E37F4" w:rsidRDefault="00EF75BB" w:rsidP="00EF75BB">
      <w:pPr>
        <w:pStyle w:val="ListParagraph"/>
        <w:jc w:val="both"/>
        <w:rPr>
          <w:rFonts w:ascii="Calibri" w:hAnsi="Calibri" w:cs="Times New Roman"/>
          <w:b/>
          <w:lang w:val="en-GB"/>
        </w:rPr>
      </w:pPr>
    </w:p>
    <w:p w:rsidR="00EF75BB" w:rsidRPr="006E37F4" w:rsidRDefault="00EF75BB" w:rsidP="00EF75BB">
      <w:pPr>
        <w:ind w:left="1872" w:hanging="432"/>
        <w:jc w:val="both"/>
        <w:rPr>
          <w:rFonts w:ascii="Calibri" w:hAnsi="Calibri" w:cs="Times New Roman"/>
          <w:u w:val="single"/>
          <w:lang w:val="en-GB"/>
        </w:rPr>
      </w:pPr>
      <w:r w:rsidRPr="006E37F4">
        <w:rPr>
          <w:rFonts w:ascii="Calibri" w:hAnsi="Calibri" w:cs="Times New Roman"/>
          <w:u w:val="single"/>
          <w:lang w:val="en-GB"/>
        </w:rPr>
        <w:t xml:space="preserve">Activities: </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 xml:space="preserve">1: Based on the revised graduate outcomes and additional considerations, programme teams will decide what forms of IT (equipment and applications) are required, and what additional human or material support is required to embed these in the programmes source requirements. </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2: All requirements will be negotiated and sourced</w:t>
      </w:r>
      <w:r w:rsidR="00A82B84">
        <w:rPr>
          <w:rFonts w:ascii="Calibri" w:hAnsi="Calibri" w:cs="Times New Roman"/>
          <w:lang w:val="en-GB"/>
        </w:rPr>
        <w:t xml:space="preserve"> as far as possible</w:t>
      </w:r>
      <w:r w:rsidRPr="006E37F4">
        <w:rPr>
          <w:rFonts w:ascii="Calibri" w:hAnsi="Calibri" w:cs="Times New Roman"/>
          <w:lang w:val="en-GB"/>
        </w:rPr>
        <w:t>.</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3: IT-related ongoing training will be provided via centrally led workshops,       short courses, fellowships and faculty-led activities.</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 xml:space="preserve">4: The ongoing monitoring and evaluation of the redesign of the programmes will take place. In addition a more dedicated research project on IT and student learning will provide valuable insight. </w:t>
      </w:r>
    </w:p>
    <w:p w:rsidR="00EF75BB" w:rsidRPr="006E37F4" w:rsidRDefault="00EF75BB" w:rsidP="00EF75BB">
      <w:pPr>
        <w:ind w:left="1872" w:hanging="432"/>
        <w:jc w:val="both"/>
        <w:rPr>
          <w:rFonts w:ascii="Calibri" w:hAnsi="Calibri" w:cs="Times New Roman"/>
          <w:lang w:val="en-GB"/>
        </w:rPr>
      </w:pPr>
    </w:p>
    <w:p w:rsidR="00EF75BB" w:rsidRPr="006E37F4" w:rsidRDefault="00EF75BB" w:rsidP="00EF75BB">
      <w:pPr>
        <w:ind w:left="1872" w:hanging="432"/>
        <w:jc w:val="both"/>
        <w:rPr>
          <w:rFonts w:ascii="Calibri" w:hAnsi="Calibri" w:cs="Times New Roman"/>
          <w:u w:val="single"/>
          <w:lang w:val="en-GB"/>
        </w:rPr>
      </w:pPr>
      <w:r w:rsidRPr="006E37F4">
        <w:rPr>
          <w:rFonts w:ascii="Calibri" w:hAnsi="Calibri" w:cs="Times New Roman"/>
          <w:u w:val="single"/>
          <w:lang w:val="en-GB"/>
        </w:rPr>
        <w:t>Responsibility:</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1: Programme convenors, to report to ITOL (for planning and systemic support).</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2: The requirements will be considered by IT (software and hardware); ITS (for satellite and related technology); and the CTL (for design and training support).</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3: Training to be provided at faculty level, as well as centrally, by the CTL</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4: This should be undertaken by the same team as at 2.3.1, namely the team evaluating the realisation of graduate attributes in the curriculum, with special attention to research on the IT-related issues by the CTL.</w:t>
      </w:r>
    </w:p>
    <w:p w:rsidR="00EF75BB" w:rsidRPr="006E37F4" w:rsidRDefault="00EF75BB" w:rsidP="00EF75BB">
      <w:pPr>
        <w:ind w:left="1872" w:hanging="432"/>
        <w:jc w:val="both"/>
        <w:rPr>
          <w:rFonts w:ascii="Calibri" w:hAnsi="Calibri" w:cs="Times New Roman"/>
          <w:u w:val="single"/>
          <w:lang w:val="en-GB"/>
        </w:rPr>
      </w:pPr>
    </w:p>
    <w:p w:rsidR="00EF75BB" w:rsidRPr="006E37F4" w:rsidRDefault="00EF75BB" w:rsidP="00EF75BB">
      <w:pPr>
        <w:ind w:left="1872" w:hanging="432"/>
        <w:jc w:val="both"/>
        <w:rPr>
          <w:rFonts w:ascii="Calibri" w:hAnsi="Calibri" w:cs="Times New Roman"/>
          <w:u w:val="single"/>
          <w:lang w:val="en-GB"/>
        </w:rPr>
      </w:pPr>
      <w:r w:rsidRPr="006E37F4">
        <w:rPr>
          <w:rFonts w:ascii="Calibri" w:hAnsi="Calibri" w:cs="Times New Roman"/>
          <w:u w:val="single"/>
          <w:lang w:val="en-GB"/>
        </w:rPr>
        <w:t>Timeline:</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1:</w:t>
      </w:r>
      <w:r w:rsidRPr="006E37F4">
        <w:rPr>
          <w:rFonts w:ascii="Calibri" w:hAnsi="Calibri" w:cs="Times New Roman"/>
          <w:lang w:val="en-GB"/>
        </w:rPr>
        <w:tab/>
        <w:t>Plans due November 2013 to ITOL and thereafter as part of faculty reports and plans to Senate.</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 xml:space="preserve">2: </w:t>
      </w:r>
      <w:r w:rsidRPr="006E37F4">
        <w:rPr>
          <w:rFonts w:ascii="Calibri" w:hAnsi="Calibri" w:cs="Times New Roman"/>
          <w:lang w:val="en-GB"/>
        </w:rPr>
        <w:tab/>
        <w:t xml:space="preserve">By end 2014. </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 xml:space="preserve">3: </w:t>
      </w:r>
      <w:r w:rsidRPr="006E37F4">
        <w:rPr>
          <w:rFonts w:ascii="Calibri" w:hAnsi="Calibri" w:cs="Times New Roman"/>
          <w:lang w:val="en-GB"/>
        </w:rPr>
        <w:tab/>
        <w:t>Ongoing, from April 2013 and annually (for example, currently the CTL advertises three short courses a year).</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 xml:space="preserve">4: </w:t>
      </w:r>
      <w:r w:rsidRPr="006E37F4">
        <w:rPr>
          <w:rFonts w:ascii="Calibri" w:hAnsi="Calibri" w:cs="Times New Roman"/>
          <w:lang w:val="en-GB"/>
        </w:rPr>
        <w:tab/>
        <w:t>2014 and 2015.</w:t>
      </w:r>
    </w:p>
    <w:p w:rsidR="00EF75BB" w:rsidRPr="006E37F4" w:rsidRDefault="00EF75BB" w:rsidP="00EF75BB">
      <w:pPr>
        <w:ind w:left="1872" w:hanging="432"/>
        <w:jc w:val="both"/>
        <w:rPr>
          <w:rFonts w:ascii="Calibri" w:hAnsi="Calibri" w:cs="Times New Roman"/>
          <w:lang w:val="en-GB"/>
        </w:rPr>
      </w:pPr>
    </w:p>
    <w:p w:rsidR="00EF75BB" w:rsidRPr="006E37F4" w:rsidRDefault="00EF75BB" w:rsidP="00EF75BB">
      <w:pPr>
        <w:ind w:left="1872" w:hanging="432"/>
        <w:jc w:val="both"/>
        <w:rPr>
          <w:rFonts w:ascii="Calibri" w:hAnsi="Calibri" w:cs="Times New Roman"/>
          <w:lang w:val="en-GB"/>
        </w:rPr>
      </w:pPr>
      <w:r w:rsidRPr="006E37F4">
        <w:rPr>
          <w:rFonts w:ascii="Calibri" w:hAnsi="Calibri" w:cs="Times New Roman"/>
          <w:u w:val="single"/>
          <w:lang w:val="en-GB"/>
        </w:rPr>
        <w:t>Budget</w:t>
      </w:r>
      <w:r w:rsidRPr="006E37F4">
        <w:rPr>
          <w:rFonts w:ascii="Calibri" w:hAnsi="Calibri" w:cs="Times New Roman"/>
          <w:lang w:val="en-GB"/>
        </w:rPr>
        <w:t xml:space="preserve">: </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 xml:space="preserve">1: </w:t>
      </w:r>
      <w:r w:rsidRPr="006E37F4">
        <w:rPr>
          <w:rFonts w:ascii="Calibri" w:hAnsi="Calibri" w:cs="Times New Roman"/>
          <w:lang w:val="en-GB"/>
        </w:rPr>
        <w:tab/>
        <w:t>No cost.</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 xml:space="preserve">2: </w:t>
      </w:r>
      <w:r w:rsidR="003C57E9">
        <w:rPr>
          <w:rFonts w:ascii="Calibri" w:hAnsi="Calibri" w:cs="Times New Roman"/>
          <w:lang w:val="en-GB"/>
        </w:rPr>
        <w:tab/>
      </w:r>
      <w:r w:rsidRPr="006E37F4">
        <w:rPr>
          <w:rFonts w:ascii="Calibri" w:hAnsi="Calibri" w:cs="Times New Roman"/>
          <w:lang w:val="en-GB"/>
        </w:rPr>
        <w:t xml:space="preserve">Funding for hardware for example for wireless will be reflected   separately in the Strategy for IT in Teaching and Learning. </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 xml:space="preserve">3: </w:t>
      </w:r>
      <w:r w:rsidRPr="006E37F4">
        <w:rPr>
          <w:rFonts w:ascii="Calibri" w:hAnsi="Calibri" w:cs="Times New Roman"/>
          <w:lang w:val="en-GB"/>
        </w:rPr>
        <w:tab/>
        <w:t>Funding for training and support has been sourced from the Teaching Development Grant (for two posts and training: R1 500 000 for 2013 – 2015).</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 xml:space="preserve">4: </w:t>
      </w:r>
      <w:r w:rsidR="003C57E9">
        <w:rPr>
          <w:rFonts w:ascii="Calibri" w:hAnsi="Calibri" w:cs="Times New Roman"/>
          <w:lang w:val="en-GB"/>
        </w:rPr>
        <w:tab/>
      </w:r>
      <w:r w:rsidRPr="006E37F4">
        <w:rPr>
          <w:rFonts w:ascii="Calibri" w:hAnsi="Calibri" w:cs="Times New Roman"/>
          <w:lang w:val="en-GB"/>
        </w:rPr>
        <w:t xml:space="preserve">This will be absorbed by funding </w:t>
      </w:r>
      <w:r w:rsidR="003C57E9">
        <w:rPr>
          <w:rFonts w:ascii="Calibri" w:hAnsi="Calibri" w:cs="Times New Roman"/>
          <w:lang w:val="en-GB"/>
        </w:rPr>
        <w:t xml:space="preserve">from </w:t>
      </w:r>
      <w:r w:rsidR="003C57E9" w:rsidRPr="006E37F4">
        <w:rPr>
          <w:rFonts w:ascii="Calibri" w:hAnsi="Calibri" w:cs="Times New Roman"/>
          <w:lang w:val="en-GB"/>
        </w:rPr>
        <w:t>from the Teaching Development Grant</w:t>
      </w:r>
      <w:r w:rsidR="003C57E9">
        <w:rPr>
          <w:rFonts w:ascii="Calibri" w:hAnsi="Calibri" w:cs="Times New Roman"/>
          <w:lang w:val="en-GB"/>
        </w:rPr>
        <w:t>s</w:t>
      </w:r>
      <w:r w:rsidRPr="006E37F4">
        <w:rPr>
          <w:rFonts w:ascii="Calibri" w:hAnsi="Calibri" w:cs="Times New Roman"/>
          <w:lang w:val="en-GB"/>
        </w:rPr>
        <w:t xml:space="preserve"> and regular CTL central support and support in faculties. </w:t>
      </w:r>
    </w:p>
    <w:p w:rsidR="00EF75BB" w:rsidRPr="006E37F4" w:rsidRDefault="00EF75BB" w:rsidP="00EF75BB">
      <w:pPr>
        <w:ind w:left="1872" w:hanging="432"/>
        <w:jc w:val="both"/>
        <w:rPr>
          <w:rFonts w:ascii="Calibri" w:hAnsi="Calibri" w:cs="Times New Roman"/>
          <w:lang w:val="en-GB"/>
        </w:rPr>
      </w:pPr>
    </w:p>
    <w:p w:rsidR="00EF75BB" w:rsidRPr="006E37F4" w:rsidRDefault="00EF75BB" w:rsidP="00EF75BB">
      <w:pPr>
        <w:ind w:left="709" w:hanging="709"/>
        <w:jc w:val="both"/>
        <w:rPr>
          <w:rFonts w:ascii="Calibri" w:hAnsi="Calibri" w:cs="Times New Roman"/>
          <w:b/>
          <w:lang w:val="en-GB"/>
        </w:rPr>
      </w:pPr>
      <w:r>
        <w:rPr>
          <w:rFonts w:ascii="Calibri" w:hAnsi="Calibri" w:cs="Times New Roman"/>
          <w:b/>
          <w:lang w:val="en-GB"/>
        </w:rPr>
        <w:t>3.</w:t>
      </w:r>
      <w:r w:rsidRPr="006E37F4">
        <w:rPr>
          <w:rFonts w:ascii="Calibri" w:hAnsi="Calibri" w:cs="Times New Roman"/>
          <w:b/>
          <w:lang w:val="en-GB"/>
        </w:rPr>
        <w:t xml:space="preserve">2  </w:t>
      </w:r>
      <w:r w:rsidRPr="006E37F4">
        <w:rPr>
          <w:rFonts w:ascii="Calibri" w:hAnsi="Calibri" w:cs="Times New Roman"/>
          <w:b/>
          <w:lang w:val="en-GB"/>
        </w:rPr>
        <w:tab/>
        <w:t xml:space="preserve">SU support and co-curricular activities will reflect the use of IT in order to enhance the SU experience. </w:t>
      </w:r>
    </w:p>
    <w:p w:rsidR="00EF75BB" w:rsidRPr="006E37F4" w:rsidRDefault="00EF75BB" w:rsidP="00EF75BB">
      <w:pPr>
        <w:ind w:left="1440" w:hanging="1440"/>
        <w:jc w:val="both"/>
        <w:rPr>
          <w:rFonts w:ascii="Calibri" w:hAnsi="Calibri" w:cs="Times New Roman"/>
          <w:b/>
          <w:lang w:val="en-GB"/>
        </w:rPr>
      </w:pPr>
    </w:p>
    <w:p w:rsidR="00EF75BB" w:rsidRPr="006E37F4" w:rsidRDefault="00EF75BB" w:rsidP="00EF75BB">
      <w:pPr>
        <w:ind w:left="1440"/>
        <w:jc w:val="both"/>
        <w:rPr>
          <w:rFonts w:ascii="Calibri" w:hAnsi="Calibri" w:cs="Times New Roman"/>
          <w:lang w:val="en-GB"/>
        </w:rPr>
      </w:pPr>
      <w:r w:rsidRPr="006E37F4">
        <w:rPr>
          <w:rFonts w:ascii="Calibri" w:hAnsi="Calibri" w:cs="Times New Roman"/>
          <w:u w:val="single"/>
          <w:lang w:val="en-GB"/>
        </w:rPr>
        <w:t>Activity</w:t>
      </w:r>
      <w:r w:rsidRPr="006E37F4">
        <w:rPr>
          <w:rFonts w:ascii="Calibri" w:hAnsi="Calibri" w:cs="Times New Roman"/>
          <w:lang w:val="en-GB"/>
        </w:rPr>
        <w:t>: All units and student committees will be invited to indicate what support they require to integrate IT into their programmes.</w:t>
      </w:r>
    </w:p>
    <w:p w:rsidR="00EF75BB" w:rsidRPr="006E37F4" w:rsidRDefault="00EF75BB" w:rsidP="00EF75BB">
      <w:pPr>
        <w:ind w:left="2160" w:hanging="720"/>
        <w:jc w:val="both"/>
        <w:rPr>
          <w:rFonts w:ascii="Calibri" w:hAnsi="Calibri" w:cs="Times New Roman"/>
          <w:lang w:val="en-GB"/>
        </w:rPr>
      </w:pPr>
    </w:p>
    <w:p w:rsidR="00EF75BB" w:rsidRPr="006E37F4" w:rsidRDefault="00EF75BB" w:rsidP="00EF75BB">
      <w:pPr>
        <w:ind w:left="1440"/>
        <w:jc w:val="both"/>
        <w:rPr>
          <w:rFonts w:ascii="Calibri" w:hAnsi="Calibri" w:cs="Times New Roman"/>
          <w:lang w:val="en-GB"/>
        </w:rPr>
      </w:pPr>
      <w:r w:rsidRPr="006E37F4">
        <w:rPr>
          <w:rFonts w:ascii="Calibri" w:hAnsi="Calibri" w:cs="Times New Roman"/>
          <w:u w:val="single"/>
          <w:lang w:val="en-GB"/>
        </w:rPr>
        <w:t>Responsibility</w:t>
      </w:r>
      <w:r w:rsidRPr="006E37F4">
        <w:rPr>
          <w:rFonts w:ascii="Calibri" w:hAnsi="Calibri" w:cs="Times New Roman"/>
          <w:lang w:val="en-GB"/>
        </w:rPr>
        <w:t xml:space="preserve">: Units include: Language Centre, Centre for Student Counselling and Development, the Postgraduate and International Office, Student Affairs and student committees. Plans to go to the </w:t>
      </w:r>
      <w:r w:rsidRPr="006E37F4">
        <w:rPr>
          <w:rFonts w:ascii="Calibri" w:hAnsi="Calibri" w:cs="Times New Roman"/>
          <w:lang w:val="en-GB"/>
        </w:rPr>
        <w:tab/>
        <w:t>ITOL committee to consider and allocate additional resources.</w:t>
      </w:r>
    </w:p>
    <w:p w:rsidR="00EF75BB" w:rsidRPr="006E37F4" w:rsidRDefault="00EF75BB" w:rsidP="00EF75BB">
      <w:pPr>
        <w:ind w:left="1440"/>
        <w:jc w:val="both"/>
        <w:rPr>
          <w:rFonts w:ascii="Calibri" w:hAnsi="Calibri" w:cs="Times New Roman"/>
          <w:lang w:val="en-GB"/>
        </w:rPr>
      </w:pPr>
    </w:p>
    <w:p w:rsidR="00EF75BB" w:rsidRPr="006E37F4" w:rsidRDefault="00EF75BB" w:rsidP="00EF75BB">
      <w:pPr>
        <w:ind w:left="1440"/>
        <w:jc w:val="both"/>
        <w:rPr>
          <w:rFonts w:ascii="Calibri" w:hAnsi="Calibri" w:cs="Times New Roman"/>
          <w:lang w:val="en-GB"/>
        </w:rPr>
      </w:pPr>
      <w:r w:rsidRPr="006E37F4">
        <w:rPr>
          <w:rFonts w:ascii="Calibri" w:hAnsi="Calibri" w:cs="Times New Roman"/>
          <w:u w:val="single"/>
          <w:lang w:val="en-GB"/>
        </w:rPr>
        <w:t>Timeline</w:t>
      </w:r>
      <w:r w:rsidRPr="006E37F4">
        <w:rPr>
          <w:rFonts w:ascii="Calibri" w:hAnsi="Calibri" w:cs="Times New Roman"/>
          <w:lang w:val="en-GB"/>
        </w:rPr>
        <w:t xml:space="preserve">: September 2013 for plans, and January 2014 onwards for implementation. </w:t>
      </w:r>
    </w:p>
    <w:p w:rsidR="00EF75BB" w:rsidRPr="006E37F4" w:rsidRDefault="00EF75BB" w:rsidP="00EF75BB">
      <w:pPr>
        <w:ind w:left="2160" w:hanging="720"/>
        <w:jc w:val="both"/>
        <w:rPr>
          <w:rFonts w:ascii="Calibri" w:hAnsi="Calibri" w:cs="Times New Roman"/>
          <w:lang w:val="en-GB"/>
        </w:rPr>
      </w:pPr>
    </w:p>
    <w:p w:rsidR="00EF75BB" w:rsidRPr="006E37F4" w:rsidRDefault="00EF75BB" w:rsidP="00EF75BB">
      <w:pPr>
        <w:ind w:left="1440"/>
        <w:jc w:val="both"/>
        <w:rPr>
          <w:rFonts w:ascii="Calibri" w:hAnsi="Calibri" w:cs="Times New Roman"/>
          <w:lang w:val="en-GB"/>
        </w:rPr>
      </w:pPr>
      <w:r w:rsidRPr="006E37F4">
        <w:rPr>
          <w:rFonts w:ascii="Calibri" w:hAnsi="Calibri" w:cs="Times New Roman"/>
          <w:u w:val="single"/>
          <w:lang w:val="en-GB"/>
        </w:rPr>
        <w:t>Budget</w:t>
      </w:r>
      <w:r w:rsidRPr="006E37F4">
        <w:rPr>
          <w:rFonts w:ascii="Calibri" w:hAnsi="Calibri" w:cs="Times New Roman"/>
          <w:lang w:val="en-GB"/>
        </w:rPr>
        <w:t xml:space="preserve">: Units would budget from within own line items. IT would also be asked to budget for this. </w:t>
      </w:r>
    </w:p>
    <w:p w:rsidR="00EF75BB" w:rsidRPr="006E37F4" w:rsidRDefault="00EF75BB" w:rsidP="00EF75BB">
      <w:pPr>
        <w:ind w:left="1872" w:hanging="432"/>
        <w:jc w:val="both"/>
        <w:rPr>
          <w:rFonts w:ascii="Calibri" w:hAnsi="Calibri" w:cs="Times New Roman"/>
          <w:lang w:val="en-GB"/>
        </w:rPr>
      </w:pPr>
    </w:p>
    <w:p w:rsidR="00EF75BB" w:rsidRPr="006E37F4" w:rsidRDefault="00EF75BB" w:rsidP="00EF75BB">
      <w:pPr>
        <w:ind w:left="709" w:hanging="709"/>
        <w:jc w:val="both"/>
        <w:rPr>
          <w:rFonts w:ascii="Calibri" w:hAnsi="Calibri" w:cs="Times New Roman"/>
          <w:b/>
          <w:lang w:val="en-GB"/>
        </w:rPr>
      </w:pPr>
      <w:r>
        <w:rPr>
          <w:rFonts w:ascii="Calibri" w:hAnsi="Calibri" w:cs="Times New Roman"/>
          <w:b/>
          <w:lang w:val="en-GB"/>
        </w:rPr>
        <w:t>3.</w:t>
      </w:r>
      <w:r w:rsidRPr="006E37F4">
        <w:rPr>
          <w:rFonts w:ascii="Calibri" w:hAnsi="Calibri" w:cs="Times New Roman"/>
          <w:b/>
          <w:lang w:val="en-GB"/>
        </w:rPr>
        <w:t xml:space="preserve">3 </w:t>
      </w:r>
      <w:r w:rsidRPr="006E37F4">
        <w:rPr>
          <w:rFonts w:ascii="Calibri" w:hAnsi="Calibri" w:cs="Times New Roman"/>
          <w:b/>
          <w:lang w:val="en-GB"/>
        </w:rPr>
        <w:tab/>
        <w:t xml:space="preserve">SU curricular and co-curricular programmes will take place in optimal physical conditions to support an IT-enhanced learning model. </w:t>
      </w:r>
    </w:p>
    <w:p w:rsidR="00EF75BB" w:rsidRPr="006E37F4" w:rsidRDefault="00EF75BB" w:rsidP="00EF75BB">
      <w:pPr>
        <w:ind w:left="1440" w:hanging="1440"/>
        <w:jc w:val="both"/>
        <w:rPr>
          <w:rFonts w:ascii="Calibri" w:hAnsi="Calibri" w:cs="Times New Roman"/>
          <w:b/>
          <w:lang w:val="en-GB"/>
        </w:rPr>
      </w:pPr>
    </w:p>
    <w:p w:rsidR="00EF75BB" w:rsidRPr="006E37F4" w:rsidRDefault="00EF75BB" w:rsidP="00EF75BB">
      <w:pPr>
        <w:ind w:left="1440"/>
        <w:jc w:val="both"/>
        <w:rPr>
          <w:rFonts w:ascii="Calibri" w:hAnsi="Calibri" w:cs="Times New Roman"/>
          <w:lang w:val="en-GB"/>
        </w:rPr>
      </w:pPr>
      <w:r w:rsidRPr="006E37F4">
        <w:rPr>
          <w:rFonts w:ascii="Calibri" w:hAnsi="Calibri" w:cs="Times New Roman"/>
          <w:u w:val="single"/>
          <w:lang w:val="en-GB"/>
        </w:rPr>
        <w:t>Activity</w:t>
      </w:r>
      <w:r w:rsidRPr="006E37F4">
        <w:rPr>
          <w:rFonts w:ascii="Calibri" w:hAnsi="Calibri" w:cs="Times New Roman"/>
          <w:lang w:val="en-GB"/>
        </w:rPr>
        <w:t xml:space="preserve">:  The building of new teaching and learning facilities on the campus, in residences and the renovation of existing facilities will reflect the need for optimal use of IT in the classroom, innovative uses of space, and the more networked, collaborative, mobile and flexible forms of learning that accompany the use of IT in and out of the classroom. The plans drawn up by programme convenors to reflect the realisation of graduate attributes and use of IT will be used to guide this use of space and facilities. </w:t>
      </w:r>
    </w:p>
    <w:p w:rsidR="00EF75BB" w:rsidRPr="006E37F4" w:rsidRDefault="00EF75BB" w:rsidP="00EF75BB">
      <w:pPr>
        <w:ind w:left="1440"/>
        <w:jc w:val="both"/>
        <w:rPr>
          <w:rFonts w:ascii="Calibri" w:hAnsi="Calibri" w:cs="Times New Roman"/>
          <w:lang w:val="en-GB"/>
        </w:rPr>
      </w:pPr>
    </w:p>
    <w:p w:rsidR="00EF75BB" w:rsidRPr="006E37F4" w:rsidRDefault="00EF75BB" w:rsidP="00EF75BB">
      <w:pPr>
        <w:ind w:left="1440"/>
        <w:jc w:val="both"/>
        <w:rPr>
          <w:rFonts w:ascii="Calibri" w:hAnsi="Calibri" w:cs="Times New Roman"/>
          <w:lang w:val="en-GB"/>
        </w:rPr>
      </w:pPr>
      <w:r w:rsidRPr="006E37F4">
        <w:rPr>
          <w:rFonts w:ascii="Calibri" w:hAnsi="Calibri" w:cs="Times New Roman"/>
          <w:u w:val="single"/>
          <w:lang w:val="en-GB"/>
        </w:rPr>
        <w:t>Responsibility</w:t>
      </w:r>
      <w:r w:rsidRPr="006E37F4">
        <w:rPr>
          <w:rFonts w:ascii="Calibri" w:hAnsi="Calibri" w:cs="Times New Roman"/>
          <w:lang w:val="en-GB"/>
        </w:rPr>
        <w:t>: Facilities and IT in consultation with faculties and relevant support units.</w:t>
      </w:r>
    </w:p>
    <w:p w:rsidR="00EF75BB" w:rsidRPr="006E37F4" w:rsidRDefault="00EF75BB" w:rsidP="00EF75BB">
      <w:pPr>
        <w:ind w:left="1440"/>
        <w:jc w:val="both"/>
        <w:rPr>
          <w:rFonts w:ascii="Calibri" w:hAnsi="Calibri" w:cs="Times New Roman"/>
          <w:lang w:val="en-GB"/>
        </w:rPr>
      </w:pPr>
    </w:p>
    <w:p w:rsidR="00EF75BB" w:rsidRPr="006E37F4" w:rsidRDefault="00EF75BB" w:rsidP="00EF75BB">
      <w:pPr>
        <w:ind w:left="1440"/>
        <w:jc w:val="both"/>
        <w:rPr>
          <w:rFonts w:ascii="Calibri" w:hAnsi="Calibri" w:cs="Times New Roman"/>
          <w:lang w:val="en-GB"/>
        </w:rPr>
      </w:pPr>
      <w:r w:rsidRPr="006E37F4">
        <w:rPr>
          <w:rFonts w:ascii="Calibri" w:hAnsi="Calibri" w:cs="Times New Roman"/>
          <w:u w:val="single"/>
          <w:lang w:val="en-GB"/>
        </w:rPr>
        <w:t>Timeline</w:t>
      </w:r>
      <w:r w:rsidRPr="006E37F4">
        <w:rPr>
          <w:rFonts w:ascii="Calibri" w:hAnsi="Calibri" w:cs="Times New Roman"/>
          <w:lang w:val="en-GB"/>
        </w:rPr>
        <w:t>:  Ongoing and immediate.</w:t>
      </w:r>
    </w:p>
    <w:p w:rsidR="00EF75BB" w:rsidRPr="006E37F4" w:rsidRDefault="00EF75BB" w:rsidP="00EF75BB">
      <w:pPr>
        <w:ind w:left="1440"/>
        <w:jc w:val="both"/>
        <w:rPr>
          <w:rFonts w:ascii="Calibri" w:hAnsi="Calibri" w:cs="Times New Roman"/>
          <w:lang w:val="en-GB"/>
        </w:rPr>
      </w:pPr>
    </w:p>
    <w:p w:rsidR="00EF75BB" w:rsidRPr="006E37F4" w:rsidRDefault="00EF75BB" w:rsidP="00EF75BB">
      <w:pPr>
        <w:ind w:left="1440"/>
        <w:jc w:val="both"/>
        <w:rPr>
          <w:rFonts w:ascii="Calibri" w:hAnsi="Calibri" w:cs="Times New Roman"/>
          <w:lang w:val="en-GB"/>
        </w:rPr>
      </w:pPr>
      <w:r w:rsidRPr="006E37F4">
        <w:rPr>
          <w:rFonts w:ascii="Calibri" w:hAnsi="Calibri" w:cs="Times New Roman"/>
          <w:u w:val="single"/>
          <w:lang w:val="en-GB"/>
        </w:rPr>
        <w:t xml:space="preserve">Budget: </w:t>
      </w:r>
      <w:r w:rsidRPr="006E37F4">
        <w:rPr>
          <w:rFonts w:ascii="Calibri" w:hAnsi="Calibri" w:cs="Times New Roman"/>
          <w:lang w:val="en-GB"/>
        </w:rPr>
        <w:t>This will be included into existing and future budgets of IT and Facilities. More detail will be provided in the Strategy on IT and Teaching and Learning.</w:t>
      </w:r>
    </w:p>
    <w:p w:rsidR="00EF75BB" w:rsidRPr="006E37F4" w:rsidRDefault="00EF75BB" w:rsidP="00EF75BB">
      <w:pPr>
        <w:ind w:left="1440"/>
        <w:jc w:val="both"/>
        <w:rPr>
          <w:rFonts w:ascii="Calibri" w:hAnsi="Calibri" w:cs="Times New Roman"/>
          <w:b/>
          <w:lang w:val="en-GB"/>
        </w:rPr>
      </w:pPr>
    </w:p>
    <w:p w:rsidR="00EF75BB" w:rsidRPr="006E37F4" w:rsidRDefault="00EF75BB" w:rsidP="00EF75BB">
      <w:pPr>
        <w:ind w:left="360" w:hanging="360"/>
        <w:jc w:val="both"/>
        <w:rPr>
          <w:rFonts w:ascii="Calibri" w:hAnsi="Calibri" w:cs="Times New Roman"/>
          <w:b/>
          <w:lang w:val="en-GB"/>
        </w:rPr>
      </w:pPr>
      <w:r>
        <w:rPr>
          <w:rFonts w:ascii="Calibri" w:hAnsi="Calibri" w:cs="Times New Roman"/>
          <w:b/>
          <w:lang w:val="en-GB"/>
        </w:rPr>
        <w:t>4</w:t>
      </w:r>
      <w:r w:rsidRPr="006E37F4">
        <w:rPr>
          <w:rFonts w:ascii="Calibri" w:hAnsi="Calibri" w:cs="Times New Roman"/>
          <w:b/>
          <w:lang w:val="en-GB"/>
        </w:rPr>
        <w:tab/>
        <w:t xml:space="preserve">   Proactive support for a diverse student cohort</w:t>
      </w:r>
    </w:p>
    <w:p w:rsidR="00EF75BB" w:rsidRPr="006E37F4" w:rsidRDefault="00EF75BB" w:rsidP="00EF75BB">
      <w:pPr>
        <w:pStyle w:val="ListParagraph"/>
        <w:ind w:left="1440" w:hanging="1440"/>
        <w:jc w:val="both"/>
        <w:rPr>
          <w:rFonts w:ascii="Calibri" w:hAnsi="Calibri" w:cs="Times New Roman"/>
          <w:b/>
          <w:lang w:val="en-GB"/>
        </w:rPr>
      </w:pPr>
    </w:p>
    <w:p w:rsidR="00EF75BB" w:rsidRPr="006E37F4" w:rsidRDefault="00EF75BB" w:rsidP="00EF75BB">
      <w:pPr>
        <w:ind w:left="360" w:hanging="360"/>
        <w:jc w:val="both"/>
        <w:rPr>
          <w:rFonts w:ascii="Calibri" w:hAnsi="Calibri" w:cs="Times New Roman"/>
          <w:b/>
          <w:lang w:val="en-GB"/>
        </w:rPr>
      </w:pPr>
      <w:r>
        <w:rPr>
          <w:rFonts w:ascii="Calibri" w:hAnsi="Calibri" w:cs="Times New Roman"/>
          <w:b/>
          <w:lang w:val="en-GB"/>
        </w:rPr>
        <w:t>4</w:t>
      </w:r>
      <w:r w:rsidRPr="006E37F4">
        <w:rPr>
          <w:rFonts w:ascii="Calibri" w:hAnsi="Calibri" w:cs="Times New Roman"/>
          <w:b/>
          <w:lang w:val="en-GB"/>
        </w:rPr>
        <w:t>.1</w:t>
      </w:r>
      <w:r w:rsidRPr="006E37F4">
        <w:rPr>
          <w:rFonts w:ascii="Calibri" w:hAnsi="Calibri" w:cs="Times New Roman"/>
          <w:b/>
          <w:lang w:val="en-GB"/>
        </w:rPr>
        <w:tab/>
        <w:t>Programmes to cater pro-actively for actual and anticipated student cohorts</w:t>
      </w:r>
    </w:p>
    <w:p w:rsidR="00EF75BB" w:rsidRPr="006E37F4" w:rsidRDefault="00EF75BB" w:rsidP="00EF75BB">
      <w:pPr>
        <w:pStyle w:val="ListParagraph"/>
        <w:jc w:val="both"/>
        <w:rPr>
          <w:rFonts w:ascii="Calibri" w:hAnsi="Calibri" w:cs="Times New Roman"/>
          <w:b/>
          <w:lang w:val="en-GB"/>
        </w:rPr>
      </w:pPr>
    </w:p>
    <w:p w:rsidR="00EF75BB" w:rsidRPr="006E37F4" w:rsidRDefault="00EF75BB" w:rsidP="00EF75BB">
      <w:pPr>
        <w:ind w:left="1152" w:firstLine="288"/>
        <w:jc w:val="both"/>
        <w:rPr>
          <w:rFonts w:ascii="Calibri" w:hAnsi="Calibri" w:cs="Times New Roman"/>
          <w:u w:val="single"/>
          <w:lang w:val="en-GB"/>
        </w:rPr>
      </w:pPr>
      <w:r w:rsidRPr="006E37F4">
        <w:rPr>
          <w:rFonts w:ascii="Calibri" w:hAnsi="Calibri" w:cs="Times New Roman"/>
          <w:u w:val="single"/>
          <w:lang w:val="en-GB"/>
        </w:rPr>
        <w:t>Activities:</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1:</w:t>
      </w:r>
      <w:r w:rsidRPr="006E37F4">
        <w:rPr>
          <w:rFonts w:ascii="Calibri" w:hAnsi="Calibri" w:cs="Times New Roman"/>
          <w:lang w:val="en-GB"/>
        </w:rPr>
        <w:tab/>
        <w:t xml:space="preserve">All programmes </w:t>
      </w:r>
      <w:r>
        <w:rPr>
          <w:rFonts w:ascii="Calibri" w:hAnsi="Calibri" w:cs="Times New Roman"/>
          <w:lang w:val="en-GB"/>
        </w:rPr>
        <w:t xml:space="preserve">are </w:t>
      </w:r>
      <w:r w:rsidRPr="006E37F4">
        <w:rPr>
          <w:rFonts w:ascii="Calibri" w:hAnsi="Calibri" w:cs="Times New Roman"/>
          <w:lang w:val="en-GB"/>
        </w:rPr>
        <w:t xml:space="preserve">to indicate via faculty plans how they plan to maximise the value of student diversity and anticipate the learning needs of existing or anticipated student cohorts. This will include an indication of how the linguistic diversity of the student cohort will be managed (for example, the use of parallel English and Afrikaans classes, the T-option, use of interpreting). Units catering for the co-curricular </w:t>
      </w:r>
      <w:r w:rsidRPr="006E37F4">
        <w:rPr>
          <w:rFonts w:ascii="Calibri" w:hAnsi="Calibri" w:cs="Times New Roman"/>
          <w:lang w:val="en-GB"/>
        </w:rPr>
        <w:lastRenderedPageBreak/>
        <w:t xml:space="preserve">experience </w:t>
      </w:r>
      <w:r>
        <w:rPr>
          <w:rFonts w:ascii="Calibri" w:hAnsi="Calibri" w:cs="Times New Roman"/>
          <w:lang w:val="en-GB"/>
        </w:rPr>
        <w:t xml:space="preserve">are </w:t>
      </w:r>
      <w:r w:rsidRPr="006E37F4">
        <w:rPr>
          <w:rFonts w:ascii="Calibri" w:hAnsi="Calibri" w:cs="Times New Roman"/>
          <w:lang w:val="en-GB"/>
        </w:rPr>
        <w:t xml:space="preserve">to indicate how they </w:t>
      </w:r>
      <w:r>
        <w:rPr>
          <w:rFonts w:ascii="Calibri" w:hAnsi="Calibri" w:cs="Times New Roman"/>
          <w:lang w:val="en-GB"/>
        </w:rPr>
        <w:t xml:space="preserve">will </w:t>
      </w:r>
      <w:r w:rsidRPr="006E37F4">
        <w:rPr>
          <w:rFonts w:ascii="Calibri" w:hAnsi="Calibri" w:cs="Times New Roman"/>
          <w:lang w:val="en-GB"/>
        </w:rPr>
        <w:t xml:space="preserve">maximise the value of student diversity and anticipate the needs of student cohorts. </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2:</w:t>
      </w:r>
      <w:r w:rsidRPr="006E37F4">
        <w:rPr>
          <w:rFonts w:ascii="Calibri" w:hAnsi="Calibri" w:cs="Times New Roman"/>
          <w:lang w:val="en-GB"/>
        </w:rPr>
        <w:tab/>
        <w:t>The systemic approach adopted in the First-year Academy be extended to the entire undergraduate curriculum, building on the success and findings of the First-year Academy.</w:t>
      </w:r>
    </w:p>
    <w:p w:rsidR="00EF75BB" w:rsidRPr="006E37F4" w:rsidRDefault="00EF75BB" w:rsidP="00EF75BB">
      <w:pPr>
        <w:ind w:left="1152" w:hanging="432"/>
        <w:jc w:val="both"/>
        <w:rPr>
          <w:rFonts w:ascii="Calibri" w:hAnsi="Calibri" w:cs="Times New Roman"/>
          <w:lang w:val="en-GB"/>
        </w:rPr>
      </w:pPr>
    </w:p>
    <w:p w:rsidR="00EF75BB" w:rsidRPr="006E37F4" w:rsidRDefault="00EF75BB" w:rsidP="00EF75BB">
      <w:pPr>
        <w:ind w:left="1152" w:firstLine="288"/>
        <w:jc w:val="both"/>
        <w:rPr>
          <w:rFonts w:ascii="Calibri" w:hAnsi="Calibri" w:cs="Times New Roman"/>
          <w:u w:val="single"/>
          <w:lang w:val="en-GB"/>
        </w:rPr>
      </w:pPr>
      <w:r w:rsidRPr="006E37F4">
        <w:rPr>
          <w:rFonts w:ascii="Calibri" w:hAnsi="Calibri" w:cs="Times New Roman"/>
          <w:u w:val="single"/>
          <w:lang w:val="en-GB"/>
        </w:rPr>
        <w:t>Responsibility:</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1: All programme convenors, reporting to faculty academic programme committees, the Language Planning and Management Team (TBB) and the PAK/ABK. All unit heads via their line function.</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2:  All faculties with support from student and academic support services.</w:t>
      </w:r>
    </w:p>
    <w:p w:rsidR="00EF75BB" w:rsidRPr="006E37F4" w:rsidRDefault="00EF75BB" w:rsidP="00EF75BB">
      <w:pPr>
        <w:ind w:left="1152" w:firstLine="288"/>
        <w:jc w:val="both"/>
        <w:rPr>
          <w:rFonts w:ascii="Calibri" w:hAnsi="Calibri" w:cs="Times New Roman"/>
          <w:lang w:val="en-GB"/>
        </w:rPr>
      </w:pPr>
    </w:p>
    <w:p w:rsidR="00EF75BB" w:rsidRPr="006E37F4" w:rsidRDefault="00EF75BB" w:rsidP="00EF75BB">
      <w:pPr>
        <w:ind w:left="1152" w:firstLine="288"/>
        <w:jc w:val="both"/>
        <w:rPr>
          <w:rFonts w:ascii="Calibri" w:hAnsi="Calibri" w:cs="Times New Roman"/>
          <w:u w:val="single"/>
          <w:lang w:val="en-GB"/>
        </w:rPr>
      </w:pPr>
      <w:r w:rsidRPr="006E37F4">
        <w:rPr>
          <w:rFonts w:ascii="Calibri" w:hAnsi="Calibri" w:cs="Times New Roman"/>
          <w:u w:val="single"/>
          <w:lang w:val="en-GB"/>
        </w:rPr>
        <w:t>Timeline:</w:t>
      </w:r>
    </w:p>
    <w:p w:rsidR="00EF75BB" w:rsidRPr="006E37F4" w:rsidRDefault="00EF75BB" w:rsidP="00EF75BB">
      <w:pPr>
        <w:ind w:left="1152" w:firstLine="288"/>
        <w:jc w:val="both"/>
        <w:rPr>
          <w:rFonts w:ascii="Calibri" w:hAnsi="Calibri" w:cs="Times New Roman"/>
          <w:lang w:val="en-GB"/>
        </w:rPr>
      </w:pPr>
      <w:r w:rsidRPr="006E37F4">
        <w:rPr>
          <w:rFonts w:ascii="Calibri" w:hAnsi="Calibri" w:cs="Times New Roman"/>
          <w:lang w:val="en-GB"/>
        </w:rPr>
        <w:t xml:space="preserve">1: </w:t>
      </w:r>
      <w:r w:rsidRPr="006E37F4">
        <w:rPr>
          <w:rFonts w:ascii="Calibri" w:hAnsi="Calibri" w:cs="Times New Roman"/>
          <w:lang w:val="en-GB"/>
        </w:rPr>
        <w:tab/>
        <w:t>By 2014</w:t>
      </w:r>
    </w:p>
    <w:p w:rsidR="00EF75BB" w:rsidRPr="006E37F4" w:rsidRDefault="00EF75BB" w:rsidP="00EF75BB">
      <w:pPr>
        <w:ind w:left="1152" w:firstLine="288"/>
        <w:jc w:val="both"/>
        <w:rPr>
          <w:rFonts w:ascii="Calibri" w:hAnsi="Calibri" w:cs="Times New Roman"/>
          <w:lang w:val="en-GB"/>
        </w:rPr>
      </w:pPr>
      <w:r w:rsidRPr="006E37F4">
        <w:rPr>
          <w:rFonts w:ascii="Calibri" w:hAnsi="Calibri" w:cs="Times New Roman"/>
          <w:lang w:val="en-GB"/>
        </w:rPr>
        <w:t xml:space="preserve">2: </w:t>
      </w:r>
      <w:r w:rsidRPr="006E37F4">
        <w:rPr>
          <w:rFonts w:ascii="Calibri" w:hAnsi="Calibri" w:cs="Times New Roman"/>
          <w:lang w:val="en-GB"/>
        </w:rPr>
        <w:tab/>
        <w:t>By January 2014.</w:t>
      </w:r>
    </w:p>
    <w:p w:rsidR="00EF75BB" w:rsidRPr="006E37F4" w:rsidRDefault="00EF75BB" w:rsidP="00EF75BB">
      <w:pPr>
        <w:ind w:left="1152" w:hanging="432"/>
        <w:jc w:val="both"/>
        <w:rPr>
          <w:rFonts w:ascii="Calibri" w:hAnsi="Calibri" w:cs="Times New Roman"/>
          <w:lang w:val="en-GB"/>
        </w:rPr>
      </w:pPr>
    </w:p>
    <w:p w:rsidR="00EF75BB" w:rsidRPr="006E37F4" w:rsidRDefault="00EF75BB" w:rsidP="00EF75BB">
      <w:pPr>
        <w:ind w:left="1152" w:firstLine="288"/>
        <w:jc w:val="both"/>
        <w:rPr>
          <w:rFonts w:ascii="Calibri" w:hAnsi="Calibri" w:cs="Times New Roman"/>
          <w:u w:val="single"/>
          <w:lang w:val="en-GB"/>
        </w:rPr>
      </w:pPr>
      <w:r w:rsidRPr="006E37F4">
        <w:rPr>
          <w:rFonts w:ascii="Calibri" w:hAnsi="Calibri" w:cs="Times New Roman"/>
          <w:u w:val="single"/>
          <w:lang w:val="en-GB"/>
        </w:rPr>
        <w:t xml:space="preserve">Budget: </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1:   To fund from a central source and faculties to budget for the rest.</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2:  The FYA Budget to be increased and apportioned directly to relevant support centres (eg. CTL, Student Affairs) and faculties.</w:t>
      </w:r>
    </w:p>
    <w:p w:rsidR="00EF75BB" w:rsidRPr="006E37F4" w:rsidRDefault="00EF75BB" w:rsidP="00EF75BB">
      <w:pPr>
        <w:ind w:left="1152" w:hanging="432"/>
        <w:jc w:val="both"/>
        <w:rPr>
          <w:rFonts w:ascii="Calibri" w:hAnsi="Calibri" w:cs="Times New Roman"/>
          <w:lang w:val="en-GB"/>
        </w:rPr>
      </w:pPr>
    </w:p>
    <w:p w:rsidR="00EF75BB" w:rsidRPr="006E37F4" w:rsidRDefault="00EF75BB" w:rsidP="00EF75BB">
      <w:pPr>
        <w:ind w:left="709" w:hanging="709"/>
        <w:jc w:val="both"/>
        <w:rPr>
          <w:rFonts w:ascii="Calibri" w:hAnsi="Calibri" w:cs="Times New Roman"/>
          <w:b/>
          <w:lang w:val="en-GB"/>
        </w:rPr>
      </w:pPr>
      <w:r>
        <w:rPr>
          <w:rFonts w:ascii="Calibri" w:hAnsi="Calibri" w:cs="Times New Roman"/>
          <w:b/>
          <w:lang w:val="en-GB"/>
        </w:rPr>
        <w:t>4</w:t>
      </w:r>
      <w:r w:rsidRPr="006E37F4">
        <w:rPr>
          <w:rFonts w:ascii="Calibri" w:hAnsi="Calibri" w:cs="Times New Roman"/>
          <w:b/>
          <w:lang w:val="en-GB"/>
        </w:rPr>
        <w:t>.2</w:t>
      </w:r>
      <w:r w:rsidRPr="006E37F4">
        <w:rPr>
          <w:rFonts w:ascii="Calibri" w:hAnsi="Calibri" w:cs="Times New Roman"/>
          <w:b/>
          <w:lang w:val="en-GB"/>
        </w:rPr>
        <w:tab/>
        <w:t xml:space="preserve">Measures to assess student educational disadvantage and student needs to be    developed systematically. </w:t>
      </w:r>
    </w:p>
    <w:p w:rsidR="00EF75BB" w:rsidRPr="006E37F4" w:rsidRDefault="00EF75BB" w:rsidP="00EF75BB">
      <w:pPr>
        <w:pStyle w:val="ListParagraph"/>
        <w:ind w:left="1440"/>
        <w:jc w:val="both"/>
        <w:rPr>
          <w:rFonts w:ascii="Calibri" w:hAnsi="Calibri" w:cs="Times New Roman"/>
          <w:b/>
          <w:lang w:val="en-GB"/>
        </w:rPr>
      </w:pPr>
    </w:p>
    <w:p w:rsidR="00EF75BB" w:rsidRPr="006E37F4" w:rsidRDefault="00EF75BB" w:rsidP="00EF75BB">
      <w:pPr>
        <w:ind w:left="1440"/>
        <w:jc w:val="both"/>
        <w:rPr>
          <w:rFonts w:ascii="Calibri" w:hAnsi="Calibri" w:cs="Times New Roman"/>
          <w:u w:val="single"/>
          <w:lang w:val="en-GB"/>
        </w:rPr>
      </w:pPr>
      <w:r w:rsidRPr="006E37F4">
        <w:rPr>
          <w:rFonts w:ascii="Calibri" w:hAnsi="Calibri" w:cs="Times New Roman"/>
          <w:u w:val="single"/>
          <w:lang w:val="en-GB"/>
        </w:rPr>
        <w:t>Activities:</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1: Design and pilot an access model for educationally disadvantaged students, that takes into account a broader set of indicators than only race. This activity targets access to the Extended Degree Programmes in particular.</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 xml:space="preserve">2: </w:t>
      </w:r>
      <w:r w:rsidRPr="006E37F4">
        <w:rPr>
          <w:rFonts w:ascii="Calibri" w:hAnsi="Calibri" w:cs="Times New Roman"/>
          <w:lang w:val="en-GB"/>
        </w:rPr>
        <w:tab/>
        <w:t xml:space="preserve">Design and pilot a scheme to identify student risk at first-year level. </w:t>
      </w:r>
    </w:p>
    <w:p w:rsidR="00EF75BB" w:rsidRPr="006E37F4" w:rsidRDefault="00EF75BB" w:rsidP="00EF75BB">
      <w:pPr>
        <w:ind w:left="720"/>
        <w:jc w:val="both"/>
        <w:rPr>
          <w:rFonts w:ascii="Calibri" w:hAnsi="Calibri" w:cs="Times New Roman"/>
          <w:b/>
          <w:lang w:val="en-GB"/>
        </w:rPr>
      </w:pPr>
    </w:p>
    <w:p w:rsidR="00EF75BB" w:rsidRPr="006E37F4" w:rsidRDefault="00EF75BB" w:rsidP="00EF75BB">
      <w:pPr>
        <w:ind w:left="1440"/>
        <w:jc w:val="both"/>
        <w:rPr>
          <w:rFonts w:ascii="Calibri" w:hAnsi="Calibri" w:cs="Times New Roman"/>
          <w:u w:val="single"/>
          <w:lang w:val="en-GB"/>
        </w:rPr>
      </w:pPr>
      <w:r w:rsidRPr="006E37F4">
        <w:rPr>
          <w:rFonts w:ascii="Calibri" w:hAnsi="Calibri" w:cs="Times New Roman"/>
          <w:u w:val="single"/>
          <w:lang w:val="en-GB"/>
        </w:rPr>
        <w:t>Responsibility:</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 xml:space="preserve">1: </w:t>
      </w:r>
      <w:r w:rsidRPr="006E37F4">
        <w:rPr>
          <w:rFonts w:ascii="Calibri" w:hAnsi="Calibri" w:cs="Times New Roman"/>
          <w:lang w:val="en-GB"/>
        </w:rPr>
        <w:tab/>
        <w:t>CTL, selected Faculty members, Tracking Unit.</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 xml:space="preserve">2: </w:t>
      </w:r>
      <w:r w:rsidRPr="006E37F4">
        <w:rPr>
          <w:rFonts w:ascii="Calibri" w:hAnsi="Calibri" w:cs="Times New Roman"/>
          <w:lang w:val="en-GB"/>
        </w:rPr>
        <w:tab/>
        <w:t xml:space="preserve">Student support appointed staff in the faculties of Health, Education, Science and Law. </w:t>
      </w:r>
    </w:p>
    <w:p w:rsidR="00EF75BB" w:rsidRPr="006E37F4" w:rsidRDefault="00EF75BB" w:rsidP="00EF75BB">
      <w:pPr>
        <w:ind w:left="1152" w:hanging="432"/>
        <w:jc w:val="both"/>
        <w:rPr>
          <w:rFonts w:ascii="Calibri" w:hAnsi="Calibri" w:cs="Times New Roman"/>
          <w:lang w:val="en-GB"/>
        </w:rPr>
      </w:pPr>
    </w:p>
    <w:p w:rsidR="00EF75BB" w:rsidRPr="006E37F4" w:rsidRDefault="00EF75BB" w:rsidP="00EF75BB">
      <w:pPr>
        <w:ind w:left="1872" w:hanging="432"/>
        <w:jc w:val="both"/>
        <w:rPr>
          <w:rFonts w:ascii="Calibri" w:hAnsi="Calibri" w:cs="Times New Roman"/>
          <w:u w:val="single"/>
          <w:lang w:val="en-GB"/>
        </w:rPr>
      </w:pPr>
      <w:r w:rsidRPr="006E37F4">
        <w:rPr>
          <w:rFonts w:ascii="Calibri" w:hAnsi="Calibri" w:cs="Times New Roman"/>
          <w:u w:val="single"/>
          <w:lang w:val="en-GB"/>
        </w:rPr>
        <w:t>Timeline:</w:t>
      </w:r>
    </w:p>
    <w:p w:rsidR="00EF75BB" w:rsidRPr="006E37F4" w:rsidRDefault="00EF75BB" w:rsidP="00EF75BB">
      <w:pPr>
        <w:ind w:left="1872" w:hanging="432"/>
        <w:jc w:val="both"/>
        <w:rPr>
          <w:rFonts w:ascii="Calibri" w:hAnsi="Calibri" w:cs="Times New Roman"/>
          <w:lang w:val="en-GB"/>
        </w:rPr>
      </w:pPr>
      <w:r w:rsidRPr="006E37F4">
        <w:rPr>
          <w:rFonts w:ascii="Calibri" w:hAnsi="Calibri" w:cs="Times New Roman"/>
          <w:lang w:val="en-GB"/>
        </w:rPr>
        <w:t xml:space="preserve">1: </w:t>
      </w:r>
      <w:r w:rsidRPr="006E37F4">
        <w:rPr>
          <w:rFonts w:ascii="Calibri" w:hAnsi="Calibri" w:cs="Times New Roman"/>
          <w:lang w:val="en-GB"/>
        </w:rPr>
        <w:tab/>
        <w:t>Pilot in 2013 and roll out in 2014.</w:t>
      </w:r>
    </w:p>
    <w:p w:rsidR="00EF75BB" w:rsidRPr="006E37F4" w:rsidRDefault="00EF75BB" w:rsidP="00EF75BB">
      <w:pPr>
        <w:ind w:left="1872" w:hanging="432"/>
        <w:jc w:val="both"/>
        <w:rPr>
          <w:rFonts w:ascii="Calibri" w:hAnsi="Calibri" w:cs="Times New Roman"/>
          <w:lang w:val="en-GB"/>
        </w:rPr>
      </w:pPr>
      <w:r w:rsidRPr="006E37F4">
        <w:rPr>
          <w:rFonts w:ascii="Calibri" w:hAnsi="Calibri" w:cs="Times New Roman"/>
          <w:lang w:val="en-GB"/>
        </w:rPr>
        <w:t xml:space="preserve">2: </w:t>
      </w:r>
      <w:r w:rsidRPr="006E37F4">
        <w:rPr>
          <w:rFonts w:ascii="Calibri" w:hAnsi="Calibri" w:cs="Times New Roman"/>
          <w:lang w:val="en-GB"/>
        </w:rPr>
        <w:tab/>
        <w:t xml:space="preserve">Pilot ends December 2013; roll out in 2014 in selected faculties. </w:t>
      </w:r>
    </w:p>
    <w:p w:rsidR="00EF75BB" w:rsidRPr="006E37F4" w:rsidRDefault="00EF75BB" w:rsidP="00EF75BB">
      <w:pPr>
        <w:ind w:left="1152" w:hanging="432"/>
        <w:jc w:val="both"/>
        <w:rPr>
          <w:rFonts w:ascii="Calibri" w:hAnsi="Calibri" w:cs="Times New Roman"/>
          <w:lang w:val="en-GB"/>
        </w:rPr>
      </w:pPr>
    </w:p>
    <w:p w:rsidR="00EF75BB" w:rsidRPr="006E37F4" w:rsidRDefault="00EF75BB" w:rsidP="00EF75BB">
      <w:pPr>
        <w:ind w:left="1872" w:hanging="432"/>
        <w:jc w:val="both"/>
        <w:rPr>
          <w:rFonts w:ascii="Calibri" w:hAnsi="Calibri" w:cs="Times New Roman"/>
          <w:u w:val="single"/>
          <w:lang w:val="en-GB"/>
        </w:rPr>
      </w:pPr>
      <w:r w:rsidRPr="006E37F4">
        <w:rPr>
          <w:rFonts w:ascii="Calibri" w:hAnsi="Calibri" w:cs="Times New Roman"/>
          <w:u w:val="single"/>
          <w:lang w:val="en-GB"/>
        </w:rPr>
        <w:t>Budget:</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1: No cost in pilot phase, during which cost of full roll out will be ascertained.</w:t>
      </w:r>
    </w:p>
    <w:p w:rsidR="00EF75BB" w:rsidRPr="006E37F4" w:rsidRDefault="00EF75BB" w:rsidP="00EF75BB">
      <w:pPr>
        <w:ind w:left="2160" w:hanging="720"/>
        <w:jc w:val="both"/>
        <w:rPr>
          <w:rFonts w:ascii="Calibri" w:hAnsi="Calibri" w:cs="Times New Roman"/>
          <w:lang w:val="en-GB"/>
        </w:rPr>
      </w:pPr>
      <w:r w:rsidRPr="006E37F4">
        <w:rPr>
          <w:rFonts w:ascii="Calibri" w:hAnsi="Calibri" w:cs="Times New Roman"/>
          <w:lang w:val="en-GB"/>
        </w:rPr>
        <w:t>2: No cost in pilot phase, during which cost of full roll out will be ascertained.</w:t>
      </w:r>
    </w:p>
    <w:p w:rsidR="00EF75BB" w:rsidRDefault="00EF75BB" w:rsidP="00EF75BB">
      <w:pPr>
        <w:ind w:left="2160" w:hanging="720"/>
        <w:jc w:val="both"/>
        <w:rPr>
          <w:rFonts w:ascii="Calibri" w:hAnsi="Calibri" w:cs="Times New Roman"/>
          <w:u w:val="single"/>
          <w:lang w:val="en-GB"/>
        </w:rPr>
      </w:pPr>
    </w:p>
    <w:p w:rsidR="00EF75BB" w:rsidRPr="006E37F4" w:rsidRDefault="00EF75BB" w:rsidP="00EF75BB">
      <w:pPr>
        <w:ind w:left="2160" w:hanging="720"/>
        <w:jc w:val="both"/>
        <w:rPr>
          <w:rFonts w:ascii="Calibri" w:hAnsi="Calibri" w:cs="Times New Roman"/>
          <w:u w:val="single"/>
          <w:lang w:val="en-GB"/>
        </w:rPr>
      </w:pPr>
    </w:p>
    <w:p w:rsidR="00EF75BB" w:rsidRPr="006E37F4" w:rsidRDefault="00EF75BB" w:rsidP="00EF75BB">
      <w:pPr>
        <w:ind w:left="1440" w:hanging="1440"/>
        <w:jc w:val="both"/>
        <w:rPr>
          <w:rFonts w:ascii="Calibri" w:hAnsi="Calibri" w:cs="Times New Roman"/>
          <w:b/>
          <w:lang w:val="en-GB"/>
        </w:rPr>
      </w:pPr>
      <w:r>
        <w:rPr>
          <w:rFonts w:ascii="Calibri" w:hAnsi="Calibri" w:cs="Times New Roman"/>
          <w:b/>
          <w:lang w:val="en-GB"/>
        </w:rPr>
        <w:t>5</w:t>
      </w:r>
      <w:r w:rsidRPr="006E37F4">
        <w:rPr>
          <w:rFonts w:ascii="Calibri" w:hAnsi="Calibri" w:cs="Times New Roman"/>
          <w:b/>
          <w:lang w:val="en-GB"/>
        </w:rPr>
        <w:tab/>
        <w:t>Programme renewal</w:t>
      </w:r>
    </w:p>
    <w:p w:rsidR="00EF75BB" w:rsidRPr="006E37F4" w:rsidRDefault="00EF75BB" w:rsidP="00EF75BB">
      <w:pPr>
        <w:ind w:left="1440" w:hanging="1440"/>
        <w:jc w:val="both"/>
        <w:rPr>
          <w:rFonts w:ascii="Calibri" w:hAnsi="Calibri" w:cs="Times New Roman"/>
          <w:b/>
          <w:lang w:val="en-GB"/>
        </w:rPr>
      </w:pPr>
    </w:p>
    <w:p w:rsidR="00EF75BB" w:rsidRPr="006E37F4" w:rsidRDefault="00EF75BB" w:rsidP="00EF75BB">
      <w:pPr>
        <w:ind w:left="993" w:hanging="851"/>
        <w:jc w:val="both"/>
        <w:rPr>
          <w:rFonts w:ascii="Calibri" w:hAnsi="Calibri" w:cs="Times New Roman"/>
          <w:b/>
          <w:lang w:val="en-GB"/>
        </w:rPr>
      </w:pPr>
      <w:r>
        <w:rPr>
          <w:rFonts w:ascii="Calibri" w:hAnsi="Calibri" w:cs="Times New Roman"/>
          <w:b/>
          <w:lang w:val="en-GB"/>
        </w:rPr>
        <w:lastRenderedPageBreak/>
        <w:t>5.</w:t>
      </w:r>
      <w:r w:rsidRPr="006E37F4">
        <w:rPr>
          <w:rFonts w:ascii="Calibri" w:hAnsi="Calibri" w:cs="Times New Roman"/>
          <w:b/>
          <w:lang w:val="en-GB"/>
        </w:rPr>
        <w:t xml:space="preserve">1 </w:t>
      </w:r>
      <w:r w:rsidRPr="006E37F4">
        <w:rPr>
          <w:rFonts w:ascii="Calibri" w:hAnsi="Calibri" w:cs="Times New Roman"/>
          <w:b/>
          <w:lang w:val="en-GB"/>
        </w:rPr>
        <w:tab/>
      </w:r>
      <w:r w:rsidRPr="006E37F4">
        <w:rPr>
          <w:rFonts w:ascii="Calibri" w:hAnsi="Calibri" w:cs="Times New Roman"/>
          <w:lang w:val="en-GB"/>
        </w:rPr>
        <w:t>Comprehensive analysis of current curriculum offerings and plan for programme renewal and rationalisation.</w:t>
      </w:r>
      <w:r w:rsidRPr="006E37F4">
        <w:rPr>
          <w:rFonts w:ascii="Calibri" w:hAnsi="Calibri" w:cs="Times New Roman"/>
          <w:lang w:val="en-GB"/>
        </w:rPr>
        <w:tab/>
      </w:r>
    </w:p>
    <w:p w:rsidR="00EF75BB" w:rsidRPr="006E37F4" w:rsidRDefault="00EF75BB" w:rsidP="00EF75BB">
      <w:pPr>
        <w:ind w:left="2160" w:hanging="720"/>
        <w:jc w:val="both"/>
        <w:rPr>
          <w:rFonts w:ascii="Calibri" w:hAnsi="Calibri" w:cs="Times New Roman"/>
          <w:b/>
          <w:lang w:val="en-GB"/>
        </w:rPr>
      </w:pPr>
    </w:p>
    <w:p w:rsidR="00EF75BB" w:rsidRPr="006E37F4" w:rsidRDefault="00EF75BB" w:rsidP="00EF75BB">
      <w:pPr>
        <w:ind w:left="1440"/>
        <w:jc w:val="both"/>
        <w:rPr>
          <w:rFonts w:ascii="Calibri" w:hAnsi="Calibri" w:cs="Times New Roman"/>
          <w:lang w:val="en-GB"/>
        </w:rPr>
      </w:pPr>
      <w:r w:rsidRPr="006E37F4">
        <w:rPr>
          <w:rFonts w:ascii="Calibri" w:hAnsi="Calibri" w:cs="Times New Roman"/>
          <w:u w:val="single"/>
          <w:lang w:val="en-GB"/>
        </w:rPr>
        <w:t>Activity</w:t>
      </w:r>
      <w:r w:rsidRPr="006E37F4">
        <w:rPr>
          <w:rFonts w:ascii="Calibri" w:hAnsi="Calibri" w:cs="Times New Roman"/>
          <w:lang w:val="en-GB"/>
        </w:rPr>
        <w:t xml:space="preserve">: Conduct an analysis to rate every programme with respect to: registration figures, graduation rates, FTEs on programme; and how it fits in with the strategic priorities of the university, in order to identify programmes that score low in terms of such a matrix. </w:t>
      </w:r>
    </w:p>
    <w:p w:rsidR="00EF75BB" w:rsidRPr="006E37F4" w:rsidRDefault="00EF75BB" w:rsidP="00EF75BB">
      <w:pPr>
        <w:ind w:left="1440"/>
        <w:jc w:val="both"/>
        <w:rPr>
          <w:rFonts w:ascii="Calibri" w:hAnsi="Calibri" w:cs="Times New Roman"/>
          <w:lang w:val="en-GB"/>
        </w:rPr>
      </w:pPr>
    </w:p>
    <w:p w:rsidR="00EF75BB" w:rsidRPr="006E37F4" w:rsidRDefault="00EF75BB" w:rsidP="00EF75BB">
      <w:pPr>
        <w:ind w:left="1440"/>
        <w:jc w:val="both"/>
        <w:rPr>
          <w:rFonts w:ascii="Calibri" w:hAnsi="Calibri" w:cs="Times New Roman"/>
          <w:lang w:val="en-GB"/>
        </w:rPr>
      </w:pPr>
      <w:r w:rsidRPr="006E37F4">
        <w:rPr>
          <w:rFonts w:ascii="Calibri" w:hAnsi="Calibri" w:cs="Times New Roman"/>
          <w:u w:val="single"/>
          <w:lang w:val="en-GB"/>
        </w:rPr>
        <w:t>Responsibility</w:t>
      </w:r>
      <w:r w:rsidRPr="006E37F4">
        <w:rPr>
          <w:rFonts w:ascii="Calibri" w:hAnsi="Calibri" w:cs="Times New Roman"/>
          <w:lang w:val="en-GB"/>
        </w:rPr>
        <w:t>: Institutional Research and Planning (IRB) to support a task team set up by Academic Planning.</w:t>
      </w:r>
    </w:p>
    <w:p w:rsidR="00EF75BB" w:rsidRPr="006E37F4" w:rsidRDefault="00EF75BB" w:rsidP="00EF75BB">
      <w:pPr>
        <w:ind w:left="1440"/>
        <w:jc w:val="both"/>
        <w:rPr>
          <w:rFonts w:ascii="Calibri" w:hAnsi="Calibri" w:cs="Times New Roman"/>
          <w:lang w:val="en-GB"/>
        </w:rPr>
      </w:pPr>
    </w:p>
    <w:p w:rsidR="00EF75BB" w:rsidRPr="006E37F4" w:rsidRDefault="00EF75BB" w:rsidP="00EF75BB">
      <w:pPr>
        <w:ind w:left="1440"/>
        <w:jc w:val="both"/>
        <w:rPr>
          <w:rFonts w:ascii="Calibri" w:hAnsi="Calibri" w:cs="Times New Roman"/>
          <w:lang w:val="en-GB"/>
        </w:rPr>
      </w:pPr>
      <w:r w:rsidRPr="006E37F4">
        <w:rPr>
          <w:rFonts w:ascii="Calibri" w:hAnsi="Calibri" w:cs="Times New Roman"/>
          <w:u w:val="single"/>
          <w:lang w:val="en-GB"/>
        </w:rPr>
        <w:t>Timeline</w:t>
      </w:r>
      <w:r w:rsidRPr="006E37F4">
        <w:rPr>
          <w:rFonts w:ascii="Calibri" w:hAnsi="Calibri" w:cs="Times New Roman"/>
          <w:lang w:val="en-GB"/>
        </w:rPr>
        <w:t>: August 2013</w:t>
      </w:r>
    </w:p>
    <w:p w:rsidR="00EF75BB" w:rsidRPr="006E37F4" w:rsidRDefault="00EF75BB" w:rsidP="00EF75BB">
      <w:pPr>
        <w:ind w:left="1440"/>
        <w:jc w:val="both"/>
        <w:rPr>
          <w:rFonts w:ascii="Calibri" w:hAnsi="Calibri" w:cs="Times New Roman"/>
          <w:lang w:val="en-GB"/>
        </w:rPr>
      </w:pPr>
    </w:p>
    <w:p w:rsidR="00EF75BB" w:rsidRPr="006E37F4" w:rsidRDefault="00EF75BB" w:rsidP="00EF75BB">
      <w:pPr>
        <w:ind w:left="1440"/>
        <w:jc w:val="both"/>
        <w:rPr>
          <w:rFonts w:ascii="Calibri" w:hAnsi="Calibri" w:cs="Times New Roman"/>
          <w:lang w:val="en-GB"/>
        </w:rPr>
      </w:pPr>
      <w:r w:rsidRPr="006E37F4">
        <w:rPr>
          <w:rFonts w:ascii="Calibri" w:hAnsi="Calibri" w:cs="Times New Roman"/>
          <w:u w:val="single"/>
          <w:lang w:val="en-GB"/>
        </w:rPr>
        <w:t>Budget</w:t>
      </w:r>
      <w:r w:rsidRPr="006E37F4">
        <w:rPr>
          <w:rFonts w:ascii="Calibri" w:hAnsi="Calibri" w:cs="Times New Roman"/>
          <w:lang w:val="en-GB"/>
        </w:rPr>
        <w:t>: No cost</w:t>
      </w:r>
    </w:p>
    <w:p w:rsidR="00EF75BB" w:rsidRPr="006E37F4" w:rsidRDefault="00EF75BB" w:rsidP="00EF75BB">
      <w:pPr>
        <w:ind w:left="1440"/>
        <w:jc w:val="both"/>
        <w:rPr>
          <w:rFonts w:ascii="Calibri" w:hAnsi="Calibri" w:cs="Times New Roman"/>
          <w:lang w:val="en-GB"/>
        </w:rPr>
      </w:pPr>
    </w:p>
    <w:p w:rsidR="00EF75BB" w:rsidRPr="006E37F4" w:rsidRDefault="00EF75BB" w:rsidP="00EF75BB">
      <w:pPr>
        <w:ind w:left="993" w:hanging="851"/>
        <w:jc w:val="both"/>
        <w:rPr>
          <w:rFonts w:ascii="Calibri" w:hAnsi="Calibri" w:cs="Times New Roman"/>
          <w:b/>
          <w:lang w:val="en-GB"/>
        </w:rPr>
      </w:pPr>
      <w:r w:rsidRPr="006E37F4">
        <w:rPr>
          <w:rFonts w:ascii="Calibri" w:hAnsi="Calibri" w:cs="Times New Roman"/>
          <w:b/>
          <w:lang w:val="en-GB"/>
        </w:rPr>
        <w:t>5.2</w:t>
      </w:r>
      <w:r w:rsidRPr="006E37F4">
        <w:rPr>
          <w:rFonts w:ascii="Calibri" w:hAnsi="Calibri" w:cs="Times New Roman"/>
          <w:b/>
          <w:lang w:val="en-GB"/>
        </w:rPr>
        <w:tab/>
        <w:t>Preparation for programme renewal and rationalisation</w:t>
      </w:r>
    </w:p>
    <w:p w:rsidR="00EF75BB" w:rsidRPr="006E37F4" w:rsidRDefault="00EF75BB" w:rsidP="00EF75BB">
      <w:pPr>
        <w:ind w:left="1440"/>
        <w:jc w:val="both"/>
        <w:rPr>
          <w:rFonts w:ascii="Calibri" w:hAnsi="Calibri" w:cs="Times New Roman"/>
          <w:lang w:val="en-GB"/>
        </w:rPr>
      </w:pPr>
    </w:p>
    <w:p w:rsidR="00EF75BB" w:rsidRPr="006E37F4" w:rsidRDefault="00EF75BB" w:rsidP="00EF75BB">
      <w:pPr>
        <w:ind w:left="1440"/>
        <w:jc w:val="both"/>
        <w:rPr>
          <w:rFonts w:ascii="Calibri" w:hAnsi="Calibri" w:cs="Times New Roman"/>
          <w:lang w:val="en-GB"/>
        </w:rPr>
      </w:pPr>
      <w:r w:rsidRPr="006E37F4">
        <w:rPr>
          <w:rFonts w:ascii="Calibri" w:hAnsi="Calibri" w:cs="Times New Roman"/>
          <w:u w:val="single"/>
          <w:lang w:val="en-GB"/>
        </w:rPr>
        <w:t>Activit</w:t>
      </w:r>
      <w:r w:rsidRPr="006E37F4">
        <w:rPr>
          <w:rFonts w:ascii="Calibri" w:hAnsi="Calibri" w:cs="Times New Roman"/>
          <w:lang w:val="en-GB"/>
        </w:rPr>
        <w:t>y: Conduct discussions in faculties to decide on yearbook changes and the phasing out of programmes.</w:t>
      </w:r>
    </w:p>
    <w:p w:rsidR="00EF75BB" w:rsidRPr="006E37F4" w:rsidRDefault="00EF75BB" w:rsidP="00EF75BB">
      <w:pPr>
        <w:ind w:left="1440"/>
        <w:jc w:val="both"/>
        <w:rPr>
          <w:rFonts w:ascii="Calibri" w:hAnsi="Calibri" w:cs="Times New Roman"/>
          <w:lang w:val="en-GB"/>
        </w:rPr>
      </w:pPr>
    </w:p>
    <w:p w:rsidR="00EF75BB" w:rsidRPr="006E37F4" w:rsidRDefault="00EF75BB" w:rsidP="00EF75BB">
      <w:pPr>
        <w:ind w:left="1440"/>
        <w:jc w:val="both"/>
        <w:rPr>
          <w:rFonts w:ascii="Calibri" w:hAnsi="Calibri" w:cs="Times New Roman"/>
          <w:lang w:val="en-GB"/>
        </w:rPr>
      </w:pPr>
      <w:r w:rsidRPr="006E37F4">
        <w:rPr>
          <w:rFonts w:ascii="Calibri" w:hAnsi="Calibri" w:cs="Times New Roman"/>
          <w:u w:val="single"/>
          <w:lang w:val="en-GB"/>
        </w:rPr>
        <w:t>Responsibility</w:t>
      </w:r>
      <w:r w:rsidRPr="006E37F4">
        <w:rPr>
          <w:rFonts w:ascii="Calibri" w:hAnsi="Calibri" w:cs="Times New Roman"/>
          <w:lang w:val="en-GB"/>
        </w:rPr>
        <w:t xml:space="preserve">: Taskteam report to be considered by Deans and Vice Rector (Learning and Teaching), to be tabled at Faculty Board Meetings, and on to Senate. </w:t>
      </w:r>
    </w:p>
    <w:p w:rsidR="00EF75BB" w:rsidRPr="006E37F4" w:rsidRDefault="00EF75BB" w:rsidP="00EF75BB">
      <w:pPr>
        <w:ind w:left="1440"/>
        <w:jc w:val="both"/>
        <w:rPr>
          <w:rFonts w:ascii="Calibri" w:hAnsi="Calibri" w:cs="Times New Roman"/>
          <w:lang w:val="en-GB"/>
        </w:rPr>
      </w:pPr>
    </w:p>
    <w:p w:rsidR="00EF75BB" w:rsidRPr="006E37F4" w:rsidRDefault="00EF75BB" w:rsidP="00EF75BB">
      <w:pPr>
        <w:ind w:left="1440"/>
        <w:jc w:val="both"/>
        <w:rPr>
          <w:rFonts w:ascii="Calibri" w:hAnsi="Calibri" w:cs="Times New Roman"/>
          <w:lang w:val="en-GB"/>
        </w:rPr>
      </w:pPr>
      <w:r w:rsidRPr="006E37F4">
        <w:rPr>
          <w:rFonts w:ascii="Calibri" w:hAnsi="Calibri" w:cs="Times New Roman"/>
          <w:u w:val="single"/>
          <w:lang w:val="en-GB"/>
        </w:rPr>
        <w:t>Timeline</w:t>
      </w:r>
      <w:r w:rsidRPr="006E37F4">
        <w:rPr>
          <w:rFonts w:ascii="Calibri" w:hAnsi="Calibri" w:cs="Times New Roman"/>
          <w:lang w:val="en-GB"/>
        </w:rPr>
        <w:t>: First semester for 2014.</w:t>
      </w:r>
    </w:p>
    <w:p w:rsidR="00EF75BB" w:rsidRPr="006E37F4" w:rsidRDefault="00EF75BB" w:rsidP="00EF75BB">
      <w:pPr>
        <w:ind w:left="1440"/>
        <w:jc w:val="both"/>
        <w:rPr>
          <w:rFonts w:ascii="Calibri" w:hAnsi="Calibri" w:cs="Times New Roman"/>
          <w:lang w:val="en-GB"/>
        </w:rPr>
      </w:pPr>
    </w:p>
    <w:p w:rsidR="00EF75BB" w:rsidRPr="006E37F4" w:rsidRDefault="00EF75BB" w:rsidP="00EF75BB">
      <w:pPr>
        <w:ind w:left="1440"/>
        <w:jc w:val="both"/>
        <w:rPr>
          <w:rFonts w:ascii="Calibri" w:hAnsi="Calibri" w:cs="Times New Roman"/>
          <w:lang w:val="en-GB"/>
        </w:rPr>
      </w:pPr>
      <w:r w:rsidRPr="006E37F4">
        <w:rPr>
          <w:rFonts w:ascii="Calibri" w:hAnsi="Calibri" w:cs="Times New Roman"/>
          <w:u w:val="single"/>
          <w:lang w:val="en-GB"/>
        </w:rPr>
        <w:t>Budget</w:t>
      </w:r>
      <w:r w:rsidRPr="006E37F4">
        <w:rPr>
          <w:rFonts w:ascii="Calibri" w:hAnsi="Calibri" w:cs="Times New Roman"/>
          <w:lang w:val="en-GB"/>
        </w:rPr>
        <w:t>: no cost at this stage.</w:t>
      </w:r>
    </w:p>
    <w:p w:rsidR="00EF75BB" w:rsidRPr="006E37F4" w:rsidRDefault="00EF75BB" w:rsidP="00EF75BB">
      <w:pPr>
        <w:jc w:val="both"/>
        <w:rPr>
          <w:rFonts w:ascii="Calibri" w:hAnsi="Calibri" w:cs="Times New Roman"/>
          <w:lang w:val="en-GB"/>
        </w:rPr>
      </w:pPr>
      <w:r w:rsidRPr="006E37F4">
        <w:rPr>
          <w:rFonts w:ascii="Calibri" w:hAnsi="Calibri" w:cs="Times New Roman"/>
          <w:lang w:val="en-GB"/>
        </w:rPr>
        <w:tab/>
      </w:r>
      <w:r w:rsidRPr="006E37F4">
        <w:rPr>
          <w:rFonts w:ascii="Calibri" w:hAnsi="Calibri" w:cs="Times New Roman"/>
          <w:lang w:val="en-GB"/>
        </w:rPr>
        <w:tab/>
      </w:r>
    </w:p>
    <w:p w:rsidR="00EF75BB" w:rsidRPr="006E37F4" w:rsidRDefault="00EF75BB" w:rsidP="00EF75BB">
      <w:pPr>
        <w:jc w:val="both"/>
        <w:rPr>
          <w:rFonts w:ascii="Calibri" w:hAnsi="Calibri" w:cs="Times New Roman"/>
          <w:lang w:val="en-GB"/>
        </w:rPr>
      </w:pPr>
      <w:r w:rsidRPr="006E37F4">
        <w:rPr>
          <w:rFonts w:ascii="Calibri" w:hAnsi="Calibri" w:cs="Times New Roman"/>
          <w:lang w:val="en-GB"/>
        </w:rPr>
        <w:t xml:space="preserve">NOTE: Many activities within the strategic priorities 3, 4 and 5, while considered separately, can be managed simultaneously or in an integrated manner, especially in the faculties. </w:t>
      </w:r>
    </w:p>
    <w:p w:rsidR="00EF75BB" w:rsidRPr="006E37F4" w:rsidRDefault="00EF75BB" w:rsidP="00EF75BB">
      <w:pPr>
        <w:ind w:left="360"/>
        <w:jc w:val="both"/>
        <w:rPr>
          <w:rFonts w:ascii="Calibri" w:hAnsi="Calibri" w:cs="Times New Roman"/>
          <w:b/>
          <w:lang w:val="en-GB"/>
        </w:rPr>
      </w:pPr>
    </w:p>
    <w:p w:rsidR="00EF75BB" w:rsidRPr="006E37F4" w:rsidRDefault="00EF75BB" w:rsidP="00EF75BB">
      <w:pPr>
        <w:ind w:left="360"/>
        <w:jc w:val="both"/>
        <w:rPr>
          <w:rFonts w:ascii="Calibri" w:hAnsi="Calibri" w:cs="Times New Roman"/>
          <w:b/>
          <w:lang w:val="en-GB"/>
        </w:rPr>
      </w:pPr>
    </w:p>
    <w:p w:rsidR="00EF75BB" w:rsidRPr="006E37F4" w:rsidRDefault="00EF75BB" w:rsidP="00EF75BB">
      <w:pPr>
        <w:jc w:val="both"/>
        <w:rPr>
          <w:rFonts w:ascii="Calibri" w:hAnsi="Calibri" w:cs="Times New Roman"/>
          <w:b/>
          <w:lang w:val="en-GB"/>
        </w:rPr>
      </w:pPr>
    </w:p>
    <w:p w:rsidR="00EF75BB" w:rsidRDefault="00EF75BB" w:rsidP="00EF75BB"/>
    <w:p w:rsidR="00D91EBA" w:rsidRDefault="00D91EBA" w:rsidP="00C17C04"/>
    <w:sectPr w:rsidR="00D91EBA" w:rsidSect="00EE4BB6">
      <w:headerReference w:type="default" r:id="rId10"/>
      <w:footerReference w:type="default" r:id="rId11"/>
      <w:pgSz w:w="11906" w:h="16838"/>
      <w:pgMar w:top="1440" w:right="1440" w:bottom="1440" w:left="1440" w:header="708" w:footer="680"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8CF" w:rsidRDefault="009248CF" w:rsidP="00714A5B">
      <w:r>
        <w:separator/>
      </w:r>
    </w:p>
  </w:endnote>
  <w:endnote w:type="continuationSeparator" w:id="0">
    <w:p w:rsidR="009248CF" w:rsidRDefault="009248CF" w:rsidP="00714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A46" w:rsidRDefault="00EE2A46">
    <w:pPr>
      <w:pStyle w:val="Footer"/>
      <w:jc w:val="center"/>
    </w:pPr>
  </w:p>
  <w:p w:rsidR="00EE2A46" w:rsidRDefault="00EE2A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8CF" w:rsidRDefault="009248CF" w:rsidP="00714A5B">
      <w:r>
        <w:separator/>
      </w:r>
    </w:p>
  </w:footnote>
  <w:footnote w:type="continuationSeparator" w:id="0">
    <w:p w:rsidR="009248CF" w:rsidRDefault="009248CF" w:rsidP="00714A5B">
      <w:r>
        <w:continuationSeparator/>
      </w:r>
    </w:p>
  </w:footnote>
  <w:footnote w:id="1">
    <w:p w:rsidR="00EE2A46" w:rsidRPr="001162F4" w:rsidRDefault="00EE2A46" w:rsidP="00714A5B">
      <w:pPr>
        <w:pStyle w:val="FootnoteText"/>
        <w:rPr>
          <w:rFonts w:ascii="Times New Roman" w:hAnsi="Times New Roman" w:cs="Times New Roman"/>
          <w:sz w:val="18"/>
          <w:szCs w:val="18"/>
        </w:rPr>
      </w:pPr>
      <w:r w:rsidRPr="001162F4">
        <w:rPr>
          <w:rStyle w:val="FootnoteReference"/>
          <w:rFonts w:ascii="Times New Roman" w:hAnsi="Times New Roman" w:cs="Times New Roman"/>
          <w:sz w:val="18"/>
          <w:szCs w:val="18"/>
        </w:rPr>
        <w:footnoteRef/>
      </w:r>
      <w:r w:rsidRPr="001162F4">
        <w:rPr>
          <w:rFonts w:ascii="Times New Roman" w:hAnsi="Times New Roman" w:cs="Times New Roman"/>
          <w:sz w:val="18"/>
          <w:szCs w:val="18"/>
        </w:rPr>
        <w:t xml:space="preserve"> Examples of faculty-specific initiatives involving collaboration are the integration of academic literacy in the Law Faculty; the African Doctoral Academy based in the Arts Faculty; and the collaborative revision of the first-year provision in the Theology Faculty. </w:t>
      </w:r>
    </w:p>
  </w:footnote>
  <w:footnote w:id="2">
    <w:p w:rsidR="00EE2A46" w:rsidRPr="001162F4" w:rsidRDefault="00EE2A46" w:rsidP="00714A5B">
      <w:pPr>
        <w:pStyle w:val="FootnoteText"/>
        <w:rPr>
          <w:rFonts w:ascii="Times New Roman" w:hAnsi="Times New Roman" w:cs="Times New Roman"/>
          <w:sz w:val="18"/>
          <w:szCs w:val="18"/>
        </w:rPr>
      </w:pPr>
      <w:r w:rsidRPr="001162F4">
        <w:rPr>
          <w:rStyle w:val="FootnoteReference"/>
          <w:rFonts w:ascii="Times New Roman" w:hAnsi="Times New Roman" w:cs="Times New Roman"/>
        </w:rPr>
        <w:footnoteRef/>
      </w:r>
      <w:r w:rsidRPr="001162F4">
        <w:rPr>
          <w:rFonts w:ascii="Times New Roman" w:hAnsi="Times New Roman" w:cs="Times New Roman"/>
        </w:rPr>
        <w:t xml:space="preserve"> </w:t>
      </w:r>
      <w:r w:rsidRPr="001162F4">
        <w:rPr>
          <w:rFonts w:ascii="Times New Roman" w:hAnsi="Times New Roman" w:cs="Times New Roman"/>
          <w:sz w:val="18"/>
          <w:szCs w:val="18"/>
        </w:rPr>
        <w:t>Prominent examples of system-wide initiatives are the First Year Academy and, allied to this, the enhancement of the culture of learning in the residences.</w:t>
      </w:r>
    </w:p>
  </w:footnote>
  <w:footnote w:id="3">
    <w:p w:rsidR="00EE2A46" w:rsidRPr="00303D65" w:rsidRDefault="00EE2A46" w:rsidP="00714A5B">
      <w:pPr>
        <w:pStyle w:val="FootnoteText"/>
        <w:rPr>
          <w:sz w:val="20"/>
          <w:szCs w:val="20"/>
        </w:rPr>
      </w:pPr>
      <w:r>
        <w:rPr>
          <w:rStyle w:val="FootnoteReference"/>
        </w:rPr>
        <w:footnoteRef/>
      </w:r>
      <w:r>
        <w:t xml:space="preserve"> </w:t>
      </w:r>
      <w:r w:rsidRPr="00303D65">
        <w:rPr>
          <w:rFonts w:ascii="Times New Roman" w:hAnsi="Times New Roman" w:cs="Times New Roman"/>
          <w:sz w:val="20"/>
          <w:szCs w:val="20"/>
          <w:lang w:val="en-GB"/>
        </w:rPr>
        <w:t>Chapter Seven of this Green Paper gives dedicated attention to students with disabilities in higher education, considering the role of IT in providing assistive devices and other creative responses.</w:t>
      </w:r>
    </w:p>
  </w:footnote>
  <w:footnote w:id="4">
    <w:p w:rsidR="00EE2A46" w:rsidRPr="003B2C8D" w:rsidRDefault="00EE2A46" w:rsidP="00714A5B">
      <w:pPr>
        <w:pStyle w:val="FootnoteText"/>
        <w:rPr>
          <w:rFonts w:ascii="Calibri" w:hAnsi="Calibri"/>
          <w:sz w:val="20"/>
          <w:szCs w:val="20"/>
        </w:rPr>
      </w:pPr>
      <w:r>
        <w:rPr>
          <w:rStyle w:val="FootnoteReference"/>
        </w:rPr>
        <w:footnoteRef/>
      </w:r>
      <w:r>
        <w:t xml:space="preserve"> </w:t>
      </w:r>
      <w:r w:rsidRPr="003B2C8D">
        <w:rPr>
          <w:rFonts w:ascii="Calibri" w:hAnsi="Calibri" w:cs="Times New Roman"/>
          <w:sz w:val="20"/>
          <w:szCs w:val="20"/>
        </w:rPr>
        <w:t xml:space="preserve">Here we refer to students with Afrikaans and English as first language </w:t>
      </w:r>
      <w:r w:rsidRPr="003B2C8D">
        <w:rPr>
          <w:rFonts w:ascii="Calibri" w:hAnsi="Calibri" w:cs="Times New Roman"/>
          <w:sz w:val="20"/>
          <w:szCs w:val="20"/>
          <w:lang w:val="en-GB"/>
        </w:rPr>
        <w:t>(L1) and/or as medium of instruction (MoI), because students with African languages as L1s have all had another language (mostly English) as MoI from their fourth year in school, or earlier.</w:t>
      </w:r>
    </w:p>
  </w:footnote>
  <w:footnote w:id="5">
    <w:p w:rsidR="00EE2A46" w:rsidRPr="003B2C8D" w:rsidRDefault="00EE2A46" w:rsidP="00714A5B">
      <w:pPr>
        <w:pStyle w:val="FootnoteText"/>
        <w:rPr>
          <w:rFonts w:ascii="Calibri" w:hAnsi="Calibri" w:cs="Times New Roman"/>
          <w:sz w:val="20"/>
          <w:szCs w:val="20"/>
        </w:rPr>
      </w:pPr>
      <w:r w:rsidRPr="003B2C8D">
        <w:rPr>
          <w:rStyle w:val="FootnoteReference"/>
          <w:rFonts w:ascii="Calibri" w:hAnsi="Calibri"/>
          <w:sz w:val="20"/>
          <w:szCs w:val="20"/>
        </w:rPr>
        <w:footnoteRef/>
      </w:r>
      <w:r w:rsidRPr="003B2C8D">
        <w:rPr>
          <w:rFonts w:ascii="Calibri" w:hAnsi="Calibri"/>
          <w:sz w:val="20"/>
          <w:szCs w:val="20"/>
        </w:rPr>
        <w:t xml:space="preserve"> </w:t>
      </w:r>
      <w:r w:rsidRPr="003B2C8D">
        <w:rPr>
          <w:rFonts w:ascii="Calibri" w:hAnsi="Calibri" w:cs="Times New Roman"/>
          <w:sz w:val="20"/>
          <w:szCs w:val="20"/>
        </w:rPr>
        <w:t xml:space="preserve">Universal Design is defined in the US Assistive Technology Act of 1998 as: a concept or philosophy for designing and delivering products and services that are usable by people with the widest possible range of functional capabilities, which include products and services that are directly usable (without requiring assistive technologies) and products and services that are made usable with assistive technologies) cited by Sheryl Burgstahler in </w:t>
      </w:r>
      <w:r w:rsidRPr="003B2C8D">
        <w:rPr>
          <w:rFonts w:ascii="Calibri" w:hAnsi="Calibri" w:cs="Times New Roman"/>
          <w:i/>
          <w:sz w:val="20"/>
          <w:szCs w:val="20"/>
        </w:rPr>
        <w:t>Universal Design in Higher Education: From Principles to Practice</w:t>
      </w:r>
      <w:r w:rsidRPr="003B2C8D">
        <w:rPr>
          <w:rFonts w:ascii="Calibri" w:hAnsi="Calibri" w:cs="Times New Roman"/>
          <w:sz w:val="20"/>
          <w:szCs w:val="20"/>
        </w:rPr>
        <w:t xml:space="preserve"> (2010) Cambridge, Mass: Harvard University Press.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7036501"/>
      <w:docPartObj>
        <w:docPartGallery w:val="Page Numbers (Top of Page)"/>
        <w:docPartUnique/>
      </w:docPartObj>
    </w:sdtPr>
    <w:sdtEndPr>
      <w:rPr>
        <w:noProof/>
      </w:rPr>
    </w:sdtEndPr>
    <w:sdtContent>
      <w:p w:rsidR="00FA5974" w:rsidRDefault="00FA5974">
        <w:pPr>
          <w:pStyle w:val="Header"/>
          <w:jc w:val="right"/>
        </w:pPr>
        <w:r>
          <w:fldChar w:fldCharType="begin"/>
        </w:r>
        <w:r>
          <w:instrText xml:space="preserve"> PAGE   \* MERGEFORMAT </w:instrText>
        </w:r>
        <w:r>
          <w:fldChar w:fldCharType="separate"/>
        </w:r>
        <w:r w:rsidR="00755C68">
          <w:rPr>
            <w:noProof/>
          </w:rPr>
          <w:t>0</w:t>
        </w:r>
        <w:r>
          <w:rPr>
            <w:noProof/>
          </w:rPr>
          <w:fldChar w:fldCharType="end"/>
        </w:r>
      </w:p>
    </w:sdtContent>
  </w:sdt>
  <w:p w:rsidR="00FA5974" w:rsidRDefault="00FA59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06E35"/>
    <w:multiLevelType w:val="hybridMultilevel"/>
    <w:tmpl w:val="47D4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166DF"/>
    <w:multiLevelType w:val="hybridMultilevel"/>
    <w:tmpl w:val="870C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331196"/>
    <w:multiLevelType w:val="hybridMultilevel"/>
    <w:tmpl w:val="A072A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DC3170"/>
    <w:multiLevelType w:val="hybridMultilevel"/>
    <w:tmpl w:val="B6009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2D2B96"/>
    <w:multiLevelType w:val="hybridMultilevel"/>
    <w:tmpl w:val="AEA68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AF27DD"/>
    <w:multiLevelType w:val="hybridMultilevel"/>
    <w:tmpl w:val="EE0E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C1442E"/>
    <w:multiLevelType w:val="hybridMultilevel"/>
    <w:tmpl w:val="C31C7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5E5A86"/>
    <w:multiLevelType w:val="hybridMultilevel"/>
    <w:tmpl w:val="02DC31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8BC1B14"/>
    <w:multiLevelType w:val="hybridMultilevel"/>
    <w:tmpl w:val="E1F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1"/>
  </w:num>
  <w:num w:numId="5">
    <w:abstractNumId w:val="5"/>
  </w:num>
  <w:num w:numId="6">
    <w:abstractNumId w:val="4"/>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A5B"/>
    <w:rsid w:val="000409B6"/>
    <w:rsid w:val="000A47E6"/>
    <w:rsid w:val="000F47E2"/>
    <w:rsid w:val="00135638"/>
    <w:rsid w:val="0013786D"/>
    <w:rsid w:val="001A57AF"/>
    <w:rsid w:val="001C288B"/>
    <w:rsid w:val="0023188F"/>
    <w:rsid w:val="002F7C03"/>
    <w:rsid w:val="003C229F"/>
    <w:rsid w:val="003C57E9"/>
    <w:rsid w:val="003D0329"/>
    <w:rsid w:val="003E3940"/>
    <w:rsid w:val="004208A6"/>
    <w:rsid w:val="004302A7"/>
    <w:rsid w:val="004619D9"/>
    <w:rsid w:val="004E32D9"/>
    <w:rsid w:val="0051298A"/>
    <w:rsid w:val="005458E3"/>
    <w:rsid w:val="005B39FE"/>
    <w:rsid w:val="005D525A"/>
    <w:rsid w:val="00675684"/>
    <w:rsid w:val="00680BA3"/>
    <w:rsid w:val="006C03DA"/>
    <w:rsid w:val="00714A5B"/>
    <w:rsid w:val="00755ACA"/>
    <w:rsid w:val="00755C68"/>
    <w:rsid w:val="00797444"/>
    <w:rsid w:val="007A7C63"/>
    <w:rsid w:val="007C7154"/>
    <w:rsid w:val="007D2254"/>
    <w:rsid w:val="007E52D6"/>
    <w:rsid w:val="007F790F"/>
    <w:rsid w:val="0081492F"/>
    <w:rsid w:val="008A15AA"/>
    <w:rsid w:val="008A62E5"/>
    <w:rsid w:val="008B6AD4"/>
    <w:rsid w:val="008D148E"/>
    <w:rsid w:val="008D5530"/>
    <w:rsid w:val="00903048"/>
    <w:rsid w:val="009248CF"/>
    <w:rsid w:val="00960D41"/>
    <w:rsid w:val="00990D18"/>
    <w:rsid w:val="00A03522"/>
    <w:rsid w:val="00A074D2"/>
    <w:rsid w:val="00A16707"/>
    <w:rsid w:val="00A82B84"/>
    <w:rsid w:val="00B25FA3"/>
    <w:rsid w:val="00B26BC4"/>
    <w:rsid w:val="00BA0F72"/>
    <w:rsid w:val="00BC38B3"/>
    <w:rsid w:val="00BE0084"/>
    <w:rsid w:val="00C17C04"/>
    <w:rsid w:val="00CB042B"/>
    <w:rsid w:val="00D41015"/>
    <w:rsid w:val="00D518E1"/>
    <w:rsid w:val="00D673C1"/>
    <w:rsid w:val="00D915C1"/>
    <w:rsid w:val="00D91EBA"/>
    <w:rsid w:val="00DC274F"/>
    <w:rsid w:val="00DE0E4D"/>
    <w:rsid w:val="00DE3903"/>
    <w:rsid w:val="00E41221"/>
    <w:rsid w:val="00E6677A"/>
    <w:rsid w:val="00EE2A46"/>
    <w:rsid w:val="00EE4BB6"/>
    <w:rsid w:val="00EF75BB"/>
    <w:rsid w:val="00F05FCB"/>
    <w:rsid w:val="00F65771"/>
    <w:rsid w:val="00FA597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20783C-A4AD-4360-A19E-AE47B6CB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A5B"/>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8149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A5B"/>
    <w:pPr>
      <w:ind w:left="720"/>
      <w:contextualSpacing/>
    </w:pPr>
  </w:style>
  <w:style w:type="paragraph" w:styleId="FootnoteText">
    <w:name w:val="footnote text"/>
    <w:basedOn w:val="Normal"/>
    <w:link w:val="FootnoteTextChar"/>
    <w:uiPriority w:val="99"/>
    <w:unhideWhenUsed/>
    <w:rsid w:val="00714A5B"/>
  </w:style>
  <w:style w:type="character" w:customStyle="1" w:styleId="FootnoteTextChar">
    <w:name w:val="Footnote Text Char"/>
    <w:basedOn w:val="DefaultParagraphFont"/>
    <w:link w:val="FootnoteText"/>
    <w:uiPriority w:val="99"/>
    <w:rsid w:val="00714A5B"/>
    <w:rPr>
      <w:rFonts w:eastAsiaTheme="minorEastAsia"/>
      <w:sz w:val="24"/>
      <w:szCs w:val="24"/>
      <w:lang w:val="en-US"/>
    </w:rPr>
  </w:style>
  <w:style w:type="character" w:styleId="FootnoteReference">
    <w:name w:val="footnote reference"/>
    <w:basedOn w:val="DefaultParagraphFont"/>
    <w:uiPriority w:val="99"/>
    <w:unhideWhenUsed/>
    <w:rsid w:val="00714A5B"/>
    <w:rPr>
      <w:vertAlign w:val="superscript"/>
    </w:rPr>
  </w:style>
  <w:style w:type="table" w:styleId="TableGrid">
    <w:name w:val="Table Grid"/>
    <w:basedOn w:val="TableNormal"/>
    <w:uiPriority w:val="59"/>
    <w:rsid w:val="00714A5B"/>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ation">
    <w:name w:val="Quotation"/>
    <w:basedOn w:val="Normal"/>
    <w:qFormat/>
    <w:rsid w:val="00714A5B"/>
    <w:pPr>
      <w:ind w:left="709"/>
      <w:jc w:val="both"/>
    </w:pPr>
    <w:rPr>
      <w:rFonts w:ascii="Times New Roman" w:eastAsia="Times New Roman" w:hAnsi="Times New Roman" w:cs="Times New Roman"/>
      <w:sz w:val="20"/>
      <w:lang w:val="en-ZA"/>
    </w:rPr>
  </w:style>
  <w:style w:type="character" w:styleId="Hyperlink">
    <w:name w:val="Hyperlink"/>
    <w:basedOn w:val="DefaultParagraphFont"/>
    <w:uiPriority w:val="99"/>
    <w:unhideWhenUsed/>
    <w:rsid w:val="00714A5B"/>
    <w:rPr>
      <w:color w:val="0000FF" w:themeColor="hyperlink"/>
      <w:u w:val="single"/>
    </w:rPr>
  </w:style>
  <w:style w:type="character" w:styleId="CommentReference">
    <w:name w:val="annotation reference"/>
    <w:basedOn w:val="DefaultParagraphFont"/>
    <w:uiPriority w:val="99"/>
    <w:semiHidden/>
    <w:unhideWhenUsed/>
    <w:rsid w:val="00714A5B"/>
    <w:rPr>
      <w:sz w:val="16"/>
      <w:szCs w:val="16"/>
    </w:rPr>
  </w:style>
  <w:style w:type="paragraph" w:styleId="CommentText">
    <w:name w:val="annotation text"/>
    <w:basedOn w:val="Normal"/>
    <w:link w:val="CommentTextChar"/>
    <w:uiPriority w:val="99"/>
    <w:semiHidden/>
    <w:unhideWhenUsed/>
    <w:rsid w:val="00714A5B"/>
    <w:rPr>
      <w:sz w:val="20"/>
      <w:szCs w:val="20"/>
    </w:rPr>
  </w:style>
  <w:style w:type="character" w:customStyle="1" w:styleId="CommentTextChar">
    <w:name w:val="Comment Text Char"/>
    <w:basedOn w:val="DefaultParagraphFont"/>
    <w:link w:val="CommentText"/>
    <w:uiPriority w:val="99"/>
    <w:semiHidden/>
    <w:rsid w:val="00714A5B"/>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714A5B"/>
    <w:rPr>
      <w:b/>
      <w:bCs/>
    </w:rPr>
  </w:style>
  <w:style w:type="character" w:customStyle="1" w:styleId="CommentSubjectChar">
    <w:name w:val="Comment Subject Char"/>
    <w:basedOn w:val="CommentTextChar"/>
    <w:link w:val="CommentSubject"/>
    <w:uiPriority w:val="99"/>
    <w:semiHidden/>
    <w:rsid w:val="00714A5B"/>
    <w:rPr>
      <w:rFonts w:eastAsiaTheme="minorEastAsia"/>
      <w:b/>
      <w:bCs/>
      <w:sz w:val="20"/>
      <w:szCs w:val="20"/>
      <w:lang w:val="en-US"/>
    </w:rPr>
  </w:style>
  <w:style w:type="paragraph" w:styleId="BalloonText">
    <w:name w:val="Balloon Text"/>
    <w:basedOn w:val="Normal"/>
    <w:link w:val="BalloonTextChar"/>
    <w:uiPriority w:val="99"/>
    <w:semiHidden/>
    <w:unhideWhenUsed/>
    <w:rsid w:val="00714A5B"/>
    <w:rPr>
      <w:rFonts w:ascii="Tahoma" w:hAnsi="Tahoma" w:cs="Tahoma"/>
      <w:sz w:val="16"/>
      <w:szCs w:val="16"/>
    </w:rPr>
  </w:style>
  <w:style w:type="character" w:customStyle="1" w:styleId="BalloonTextChar">
    <w:name w:val="Balloon Text Char"/>
    <w:basedOn w:val="DefaultParagraphFont"/>
    <w:link w:val="BalloonText"/>
    <w:uiPriority w:val="99"/>
    <w:semiHidden/>
    <w:rsid w:val="00714A5B"/>
    <w:rPr>
      <w:rFonts w:ascii="Tahoma" w:eastAsiaTheme="minorEastAsia" w:hAnsi="Tahoma" w:cs="Tahoma"/>
      <w:sz w:val="16"/>
      <w:szCs w:val="16"/>
      <w:lang w:val="en-US"/>
    </w:rPr>
  </w:style>
  <w:style w:type="paragraph" w:styleId="Header">
    <w:name w:val="header"/>
    <w:basedOn w:val="Normal"/>
    <w:link w:val="HeaderChar"/>
    <w:uiPriority w:val="99"/>
    <w:unhideWhenUsed/>
    <w:rsid w:val="00BC38B3"/>
    <w:pPr>
      <w:tabs>
        <w:tab w:val="center" w:pos="4513"/>
        <w:tab w:val="right" w:pos="9026"/>
      </w:tabs>
    </w:pPr>
  </w:style>
  <w:style w:type="character" w:customStyle="1" w:styleId="HeaderChar">
    <w:name w:val="Header Char"/>
    <w:basedOn w:val="DefaultParagraphFont"/>
    <w:link w:val="Header"/>
    <w:uiPriority w:val="99"/>
    <w:rsid w:val="00BC38B3"/>
    <w:rPr>
      <w:rFonts w:eastAsiaTheme="minorEastAsia"/>
      <w:sz w:val="24"/>
      <w:szCs w:val="24"/>
      <w:lang w:val="en-US"/>
    </w:rPr>
  </w:style>
  <w:style w:type="paragraph" w:styleId="Footer">
    <w:name w:val="footer"/>
    <w:basedOn w:val="Normal"/>
    <w:link w:val="FooterChar"/>
    <w:uiPriority w:val="99"/>
    <w:unhideWhenUsed/>
    <w:rsid w:val="00BC38B3"/>
    <w:pPr>
      <w:tabs>
        <w:tab w:val="center" w:pos="4513"/>
        <w:tab w:val="right" w:pos="9026"/>
      </w:tabs>
    </w:pPr>
  </w:style>
  <w:style w:type="character" w:customStyle="1" w:styleId="FooterChar">
    <w:name w:val="Footer Char"/>
    <w:basedOn w:val="DefaultParagraphFont"/>
    <w:link w:val="Footer"/>
    <w:uiPriority w:val="99"/>
    <w:rsid w:val="00BC38B3"/>
    <w:rPr>
      <w:rFonts w:eastAsiaTheme="minorEastAsia"/>
      <w:sz w:val="24"/>
      <w:szCs w:val="24"/>
      <w:lang w:val="en-US"/>
    </w:rPr>
  </w:style>
  <w:style w:type="character" w:customStyle="1" w:styleId="Heading1Char">
    <w:name w:val="Heading 1 Char"/>
    <w:basedOn w:val="DefaultParagraphFont"/>
    <w:link w:val="Heading1"/>
    <w:uiPriority w:val="9"/>
    <w:rsid w:val="0081492F"/>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unhideWhenUsed/>
    <w:qFormat/>
    <w:rsid w:val="0081492F"/>
    <w:pPr>
      <w:spacing w:after="120" w:line="276" w:lineRule="auto"/>
      <w:outlineLvl w:val="9"/>
    </w:pPr>
    <w:rPr>
      <w:lang w:val="af-ZA"/>
    </w:rPr>
  </w:style>
  <w:style w:type="paragraph" w:styleId="TOC1">
    <w:name w:val="toc 1"/>
    <w:basedOn w:val="Normal"/>
    <w:next w:val="Normal"/>
    <w:autoRedefine/>
    <w:uiPriority w:val="39"/>
    <w:unhideWhenUsed/>
    <w:rsid w:val="0081492F"/>
    <w:pPr>
      <w:tabs>
        <w:tab w:val="left" w:pos="284"/>
        <w:tab w:val="right" w:leader="dot" w:pos="9010"/>
      </w:tabs>
      <w:spacing w:before="120" w:after="120"/>
    </w:pPr>
    <w:rPr>
      <w:rFonts w:asciiTheme="majorHAnsi" w:hAnsiTheme="majorHAnsi" w:cstheme="majorHAnsi"/>
      <w:b/>
      <w:sz w:val="22"/>
      <w:lang w:val="af-ZA"/>
    </w:rPr>
  </w:style>
  <w:style w:type="paragraph" w:styleId="TOC2">
    <w:name w:val="toc 2"/>
    <w:basedOn w:val="Normal"/>
    <w:next w:val="Normal"/>
    <w:autoRedefine/>
    <w:uiPriority w:val="39"/>
    <w:unhideWhenUsed/>
    <w:rsid w:val="0081492F"/>
    <w:pPr>
      <w:tabs>
        <w:tab w:val="left" w:pos="762"/>
        <w:tab w:val="right" w:leader="dot" w:pos="9010"/>
      </w:tabs>
      <w:spacing w:before="120" w:after="120"/>
      <w:ind w:left="240"/>
    </w:pPr>
    <w:rPr>
      <w:rFonts w:asciiTheme="majorHAnsi" w:hAnsiTheme="majorHAnsi" w:cstheme="majorHAnsi"/>
      <w:b/>
      <w:sz w:val="22"/>
      <w:szCs w:val="22"/>
      <w:lang w:val="af-ZA"/>
    </w:rPr>
  </w:style>
  <w:style w:type="paragraph" w:styleId="TOC3">
    <w:name w:val="toc 3"/>
    <w:basedOn w:val="Normal"/>
    <w:next w:val="Normal"/>
    <w:autoRedefine/>
    <w:uiPriority w:val="39"/>
    <w:unhideWhenUsed/>
    <w:rsid w:val="0081492F"/>
    <w:pPr>
      <w:tabs>
        <w:tab w:val="left" w:pos="1166"/>
        <w:tab w:val="right" w:leader="dot" w:pos="9010"/>
      </w:tabs>
      <w:spacing w:before="120" w:after="120"/>
      <w:ind w:left="480" w:hanging="480"/>
    </w:pPr>
    <w:rPr>
      <w:rFonts w:asciiTheme="majorHAnsi" w:hAnsiTheme="majorHAnsi" w:cstheme="majorHAnsi"/>
      <w:sz w:val="22"/>
      <w:szCs w:val="22"/>
      <w:lang w:val="af-ZA"/>
    </w:rPr>
  </w:style>
  <w:style w:type="paragraph" w:styleId="Title">
    <w:name w:val="Title"/>
    <w:basedOn w:val="Normal"/>
    <w:next w:val="Normal"/>
    <w:link w:val="TitleChar"/>
    <w:uiPriority w:val="10"/>
    <w:qFormat/>
    <w:rsid w:val="008149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af-ZA"/>
    </w:rPr>
  </w:style>
  <w:style w:type="character" w:customStyle="1" w:styleId="TitleChar">
    <w:name w:val="Title Char"/>
    <w:basedOn w:val="DefaultParagraphFont"/>
    <w:link w:val="Title"/>
    <w:uiPriority w:val="10"/>
    <w:rsid w:val="0081492F"/>
    <w:rPr>
      <w:rFonts w:asciiTheme="majorHAnsi" w:eastAsiaTheme="majorEastAsia" w:hAnsiTheme="majorHAnsi" w:cstheme="majorBidi"/>
      <w:color w:val="17365D" w:themeColor="text2" w:themeShade="BF"/>
      <w:spacing w:val="5"/>
      <w:kern w:val="28"/>
      <w:sz w:val="52"/>
      <w:szCs w:val="52"/>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n.ac.za/ctl"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E7EDFDC05BF64FAF974BE066CB3750" ma:contentTypeVersion="2" ma:contentTypeDescription="Create a new document." ma:contentTypeScope="" ma:versionID="289faf66db5ff6c2a5b14854d1be6bd1">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3d0ffbf4-0ab1-4e4b-bd8c-865f61d41201">
      <UserInfo>
        <DisplayName>Ohajunwa, CO, Mev &lt;chioma@sun.ac.za&gt;</DisplayName>
        <AccountId>45868</AccountId>
        <AccountType/>
      </UserInfo>
    </SharedWithUsers>
  </documentManagement>
</p:properties>
</file>

<file path=customXml/itemProps1.xml><?xml version="1.0" encoding="utf-8"?>
<ds:datastoreItem xmlns:ds="http://schemas.openxmlformats.org/officeDocument/2006/customXml" ds:itemID="{149883A0-4E53-4C56-974D-EEE1CD5EE58E}"/>
</file>

<file path=customXml/itemProps2.xml><?xml version="1.0" encoding="utf-8"?>
<ds:datastoreItem xmlns:ds="http://schemas.openxmlformats.org/officeDocument/2006/customXml" ds:itemID="{D1DCA922-2573-42AE-8EB0-B2CC4DEF5FC0}"/>
</file>

<file path=customXml/itemProps3.xml><?xml version="1.0" encoding="utf-8"?>
<ds:datastoreItem xmlns:ds="http://schemas.openxmlformats.org/officeDocument/2006/customXml" ds:itemID="{057CD89E-1AF5-4EF6-B439-ADE20044042A}"/>
</file>

<file path=customXml/itemProps4.xml><?xml version="1.0" encoding="utf-8"?>
<ds:datastoreItem xmlns:ds="http://schemas.openxmlformats.org/officeDocument/2006/customXml" ds:itemID="{DD5489E2-85E4-4AB0-BD09-CAAD9012F3DF}"/>
</file>

<file path=docProps/app.xml><?xml version="1.0" encoding="utf-8"?>
<Properties xmlns="http://schemas.openxmlformats.org/officeDocument/2006/extended-properties" xmlns:vt="http://schemas.openxmlformats.org/officeDocument/2006/docPropsVTypes">
  <Template>Normal</Template>
  <TotalTime>0</TotalTime>
  <Pages>1</Pages>
  <Words>8266</Words>
  <Characters>47119</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University of Stellenbosch</Company>
  <LinksUpToDate>false</LinksUpToDate>
  <CharactersWithSpaces>55275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Swart, C, Mej &lt;claudias2@sun.ac.za&gt;</cp:lastModifiedBy>
  <cp:revision>3</cp:revision>
  <cp:lastPrinted>2013-06-21T13:04:00Z</cp:lastPrinted>
  <dcterms:created xsi:type="dcterms:W3CDTF">2016-03-02T12:34:00Z</dcterms:created>
  <dcterms:modified xsi:type="dcterms:W3CDTF">2016-03-02T12:34:00Z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0x010100DBE7EDFDC05BF64FAF974BE066CB3750</vt:lpwstr>
  </property>
</Properties>
</file>