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65C13" w14:textId="51E646CF" w:rsidR="00676333" w:rsidRDefault="00676333" w:rsidP="00676333">
      <w:pPr>
        <w:rPr>
          <w:rFonts w:ascii="Arial" w:hAnsi="Arial" w:cs="Arial"/>
          <w:color w:val="1F497D"/>
          <w:sz w:val="24"/>
          <w:szCs w:val="24"/>
        </w:rPr>
      </w:pPr>
      <w:r>
        <w:rPr>
          <w:rFonts w:eastAsia="Times New Roman"/>
          <w:b/>
          <w:bCs/>
          <w:lang w:val="en-US" w:eastAsia="en-ZA"/>
        </w:rPr>
        <w:t>From:</w:t>
      </w:r>
      <w:r>
        <w:rPr>
          <w:rFonts w:eastAsia="Times New Roman"/>
          <w:lang w:val="en-US" w:eastAsia="en-ZA"/>
        </w:rPr>
        <w:t xml:space="preserve"> Coetzer, JE, Mnr [jco@sun.ac.za] </w:t>
      </w:r>
      <w:r>
        <w:rPr>
          <w:rFonts w:eastAsia="Times New Roman"/>
          <w:lang w:val="en-US" w:eastAsia="en-ZA"/>
        </w:rPr>
        <w:br/>
      </w:r>
      <w:r>
        <w:rPr>
          <w:rFonts w:eastAsia="Times New Roman"/>
          <w:b/>
          <w:bCs/>
          <w:lang w:val="en-US" w:eastAsia="en-ZA"/>
        </w:rPr>
        <w:t>Sent:</w:t>
      </w:r>
      <w:r>
        <w:rPr>
          <w:rFonts w:eastAsia="Times New Roman"/>
          <w:lang w:val="en-US" w:eastAsia="en-ZA"/>
        </w:rPr>
        <w:t xml:space="preserve"> Thursday, 07 October 2021 13:16</w:t>
      </w:r>
      <w:r>
        <w:rPr>
          <w:rFonts w:eastAsia="Times New Roman"/>
          <w:lang w:val="en-US" w:eastAsia="en-ZA"/>
        </w:rPr>
        <w:br/>
      </w:r>
      <w:r>
        <w:rPr>
          <w:rFonts w:eastAsia="Times New Roman"/>
          <w:b/>
          <w:bCs/>
          <w:lang w:val="en-US" w:eastAsia="en-ZA"/>
        </w:rPr>
        <w:t>To:</w:t>
      </w:r>
      <w:r>
        <w:rPr>
          <w:rFonts w:eastAsia="Times New Roman"/>
          <w:lang w:val="en-US" w:eastAsia="en-ZA"/>
        </w:rPr>
        <w:t xml:space="preserve"> Van Schalkwyk, SC [scvs@sun.ac.za] &lt;scvs@sun.ac.za&gt;</w:t>
      </w:r>
      <w:r>
        <w:rPr>
          <w:rFonts w:eastAsia="Times New Roman"/>
          <w:lang w:val="en-US" w:eastAsia="en-ZA"/>
        </w:rPr>
        <w:br/>
      </w:r>
      <w:r>
        <w:rPr>
          <w:rFonts w:eastAsia="Times New Roman"/>
          <w:b/>
          <w:bCs/>
          <w:lang w:val="en-US" w:eastAsia="en-ZA"/>
        </w:rPr>
        <w:t>Subject:</w:t>
      </w:r>
      <w:r>
        <w:rPr>
          <w:rFonts w:eastAsia="Times New Roman"/>
          <w:lang w:val="en-US" w:eastAsia="en-ZA"/>
        </w:rPr>
        <w:t xml:space="preserve"> Social media guidelines</w:t>
      </w:r>
    </w:p>
    <w:p w14:paraId="11B39C86" w14:textId="75095D3E" w:rsidR="00676333" w:rsidRDefault="00676333" w:rsidP="00676333">
      <w:pPr>
        <w:rPr>
          <w:rFonts w:ascii="Arial" w:hAnsi="Arial" w:cs="Arial"/>
          <w:color w:val="000000"/>
          <w:sz w:val="24"/>
          <w:szCs w:val="24"/>
          <w:lang w:eastAsia="en-ZA"/>
        </w:rPr>
      </w:pPr>
      <w:r>
        <w:rPr>
          <w:rFonts w:ascii="Arial" w:hAnsi="Arial" w:cs="Arial"/>
          <w:color w:val="000000"/>
          <w:sz w:val="24"/>
          <w:szCs w:val="24"/>
          <w:lang w:eastAsia="en-ZA"/>
        </w:rPr>
        <w:t>Beste Susan</w:t>
      </w:r>
    </w:p>
    <w:p w14:paraId="393024F2" w14:textId="075A8B46" w:rsidR="00676333" w:rsidRDefault="00676333" w:rsidP="00676333">
      <w:pPr>
        <w:jc w:val="both"/>
        <w:rPr>
          <w:rFonts w:ascii="Arial" w:hAnsi="Arial" w:cs="Arial"/>
          <w:color w:val="000000"/>
          <w:sz w:val="24"/>
          <w:szCs w:val="24"/>
          <w:lang w:val="en-SG"/>
        </w:rPr>
      </w:pPr>
      <w:r>
        <w:rPr>
          <w:rFonts w:ascii="Arial" w:hAnsi="Arial" w:cs="Arial"/>
          <w:color w:val="000000"/>
          <w:sz w:val="24"/>
          <w:szCs w:val="24"/>
          <w:lang w:val="en-SG"/>
        </w:rPr>
        <w:t>Die KVO sal meedeel</w:t>
      </w:r>
      <w:r>
        <w:rPr>
          <w:rFonts w:ascii="Arial" w:hAnsi="Arial" w:cs="Arial"/>
          <w:color w:val="000000"/>
          <w:sz w:val="24"/>
          <w:szCs w:val="24"/>
          <w:lang w:val="en-SG"/>
        </w:rPr>
        <w:t>:</w:t>
      </w:r>
    </w:p>
    <w:p w14:paraId="0FBBB850" w14:textId="521C8BBB" w:rsidR="00676333" w:rsidRDefault="00676333" w:rsidP="00676333">
      <w:pPr>
        <w:jc w:val="both"/>
        <w:rPr>
          <w:rFonts w:ascii="Arial" w:hAnsi="Arial" w:cs="Arial"/>
          <w:color w:val="000000"/>
          <w:sz w:val="24"/>
          <w:szCs w:val="24"/>
          <w:lang w:val="en-SG"/>
        </w:rPr>
      </w:pPr>
      <w:r>
        <w:rPr>
          <w:rFonts w:ascii="Times New Roman" w:hAnsi="Times New Roman" w:cs="Times New Roman"/>
          <w:color w:val="000000"/>
          <w:sz w:val="24"/>
          <w:szCs w:val="24"/>
          <w:lang w:val="en-SG"/>
        </w:rPr>
        <w:t xml:space="preserve">Dat, op grond van ‘n voorstel van dr Fish, die Voorsitter onderneem het om die moontlikheid te ondersoek om tog die finale konsep-dokument aan die eerskomende Fakulteitskomitee en Fakulteitsraad vir oorweging voor te lê, sodat dat daar wel riglyne vir die studente van die FGGW beskikbaar is, vir solank daar gewag word op amptelike riglyne van die US in die verband, waarna die laasgenoemde as brondokument gebruik sal word en dan die konsep-dokument  sal vervang. </w:t>
      </w:r>
    </w:p>
    <w:p w14:paraId="554FB4FF" w14:textId="652C6D55" w:rsidR="00676333" w:rsidRDefault="00676333" w:rsidP="00676333">
      <w:pPr>
        <w:jc w:val="both"/>
        <w:rPr>
          <w:rFonts w:ascii="Arial" w:hAnsi="Arial" w:cs="Arial"/>
          <w:color w:val="000000"/>
          <w:sz w:val="24"/>
          <w:szCs w:val="24"/>
          <w:lang w:eastAsia="en-ZA"/>
        </w:rPr>
      </w:pPr>
      <w:r>
        <w:rPr>
          <w:rFonts w:ascii="Arial" w:hAnsi="Arial" w:cs="Arial"/>
          <w:color w:val="000000"/>
          <w:sz w:val="24"/>
          <w:szCs w:val="24"/>
          <w:lang w:val="en-SG"/>
        </w:rPr>
        <w:t>Ek verneem graag van jou oor die “gereedheid” v/d riglyne, in die lig v/d aanbevelings in die riglyne en insette vanaf Ronel-hulle se kant.</w:t>
      </w:r>
    </w:p>
    <w:p w14:paraId="3033C19D" w14:textId="7D985401" w:rsidR="00676333" w:rsidRDefault="00676333" w:rsidP="00676333">
      <w:pPr>
        <w:rPr>
          <w:rFonts w:ascii="Arial" w:hAnsi="Arial" w:cs="Arial"/>
          <w:color w:val="000000"/>
          <w:sz w:val="24"/>
          <w:szCs w:val="24"/>
          <w:lang w:eastAsia="en-ZA"/>
        </w:rPr>
      </w:pPr>
      <w:r>
        <w:rPr>
          <w:rFonts w:ascii="Arial" w:hAnsi="Arial" w:cs="Arial"/>
          <w:color w:val="000000"/>
          <w:sz w:val="24"/>
          <w:szCs w:val="24"/>
          <w:lang w:eastAsia="en-ZA"/>
        </w:rPr>
        <w:t>Groete</w:t>
      </w:r>
    </w:p>
    <w:p w14:paraId="4C977DE0" w14:textId="77777777" w:rsidR="00676333" w:rsidRDefault="00676333" w:rsidP="00676333">
      <w:pPr>
        <w:rPr>
          <w:rFonts w:ascii="Arial" w:hAnsi="Arial" w:cs="Arial"/>
          <w:color w:val="000000"/>
          <w:sz w:val="24"/>
          <w:szCs w:val="24"/>
          <w:lang w:eastAsia="en-ZA"/>
        </w:rPr>
      </w:pPr>
      <w:r>
        <w:rPr>
          <w:rFonts w:ascii="Arial" w:hAnsi="Arial" w:cs="Arial"/>
          <w:color w:val="000000"/>
          <w:sz w:val="24"/>
          <w:szCs w:val="24"/>
          <w:lang w:eastAsia="en-ZA"/>
        </w:rPr>
        <w:t>Johan</w:t>
      </w:r>
    </w:p>
    <w:p w14:paraId="6AC4CC0B" w14:textId="77777777" w:rsidR="00676333" w:rsidRDefault="00676333" w:rsidP="00676333">
      <w:pPr>
        <w:rPr>
          <w:rFonts w:ascii="Arial" w:hAnsi="Arial" w:cs="Arial"/>
          <w:color w:val="000000"/>
          <w:lang w:eastAsia="en-ZA"/>
        </w:rPr>
      </w:pPr>
    </w:p>
    <w:p w14:paraId="1AD4C1C0" w14:textId="77777777" w:rsidR="00676333" w:rsidRDefault="00676333" w:rsidP="00676333">
      <w:pPr>
        <w:outlineLvl w:val="0"/>
        <w:rPr>
          <w:rFonts w:ascii="Calibri" w:hAnsi="Calibri" w:cs="Calibri"/>
          <w:lang w:val="en-US" w:eastAsia="en-ZA"/>
        </w:rPr>
      </w:pPr>
      <w:r>
        <w:rPr>
          <w:b/>
          <w:bCs/>
          <w:lang w:val="en-US" w:eastAsia="en-ZA"/>
        </w:rPr>
        <w:t>From:</w:t>
      </w:r>
      <w:r>
        <w:rPr>
          <w:lang w:val="en-US" w:eastAsia="en-ZA"/>
        </w:rPr>
        <w:t xml:space="preserve"> Van Schalkwyk, SC [scvs@sun.ac.za] &lt;</w:t>
      </w:r>
      <w:hyperlink r:id="rId10" w:history="1">
        <w:r>
          <w:rPr>
            <w:rStyle w:val="Hyperlink"/>
            <w:lang w:val="en-US" w:eastAsia="en-ZA"/>
          </w:rPr>
          <w:t>scvs@sun.ac.za</w:t>
        </w:r>
      </w:hyperlink>
      <w:r>
        <w:rPr>
          <w:lang w:val="en-US" w:eastAsia="en-ZA"/>
        </w:rPr>
        <w:t xml:space="preserve">&gt; </w:t>
      </w:r>
      <w:r>
        <w:rPr>
          <w:lang w:val="en-US" w:eastAsia="en-ZA"/>
        </w:rPr>
        <w:br/>
      </w:r>
      <w:r>
        <w:rPr>
          <w:b/>
          <w:bCs/>
          <w:lang w:val="en-US" w:eastAsia="en-ZA"/>
        </w:rPr>
        <w:t>Sent:</w:t>
      </w:r>
      <w:r>
        <w:rPr>
          <w:lang w:val="en-US" w:eastAsia="en-ZA"/>
        </w:rPr>
        <w:t xml:space="preserve"> Thursday, 07 October 2021 11:47</w:t>
      </w:r>
      <w:r>
        <w:rPr>
          <w:lang w:val="en-US" w:eastAsia="en-ZA"/>
        </w:rPr>
        <w:br/>
      </w:r>
      <w:r>
        <w:rPr>
          <w:b/>
          <w:bCs/>
          <w:lang w:val="en-US" w:eastAsia="en-ZA"/>
        </w:rPr>
        <w:t>To:</w:t>
      </w:r>
      <w:r>
        <w:rPr>
          <w:lang w:val="en-US" w:eastAsia="en-ZA"/>
        </w:rPr>
        <w:t xml:space="preserve"> Coetzer, JE, Mnr [jco@sun.ac.za] &lt;</w:t>
      </w:r>
      <w:hyperlink r:id="rId11" w:history="1">
        <w:r>
          <w:rPr>
            <w:rStyle w:val="Hyperlink"/>
            <w:lang w:val="en-US" w:eastAsia="en-ZA"/>
          </w:rPr>
          <w:t>jco@sun.ac.za</w:t>
        </w:r>
      </w:hyperlink>
      <w:r>
        <w:rPr>
          <w:lang w:val="en-US" w:eastAsia="en-ZA"/>
        </w:rPr>
        <w:t>&gt;</w:t>
      </w:r>
      <w:r>
        <w:rPr>
          <w:lang w:val="en-US" w:eastAsia="en-ZA"/>
        </w:rPr>
        <w:br/>
      </w:r>
      <w:r>
        <w:rPr>
          <w:b/>
          <w:bCs/>
          <w:lang w:val="en-US" w:eastAsia="en-ZA"/>
        </w:rPr>
        <w:t>Subject:</w:t>
      </w:r>
      <w:r>
        <w:rPr>
          <w:lang w:val="en-US" w:eastAsia="en-ZA"/>
        </w:rPr>
        <w:t xml:space="preserve"> RE: Komitee vir Nagraadse Onderrig: 7 Oktober 2021.</w:t>
      </w:r>
    </w:p>
    <w:p w14:paraId="6F19B10C" w14:textId="77777777" w:rsidR="00676333" w:rsidRDefault="00676333" w:rsidP="00676333"/>
    <w:p w14:paraId="47AA1271" w14:textId="77777777" w:rsidR="00676333" w:rsidRDefault="00676333" w:rsidP="00676333">
      <w:pPr>
        <w:rPr>
          <w:rFonts w:ascii="Times New Roman" w:hAnsi="Times New Roman" w:cs="Times New Roman"/>
          <w:color w:val="1F497D"/>
        </w:rPr>
      </w:pPr>
      <w:r>
        <w:rPr>
          <w:rFonts w:ascii="Times New Roman" w:hAnsi="Times New Roman" w:cs="Times New Roman"/>
          <w:color w:val="1F497D"/>
        </w:rPr>
        <w:t>Dankie Johan</w:t>
      </w:r>
    </w:p>
    <w:p w14:paraId="62926745" w14:textId="77777777" w:rsidR="00676333" w:rsidRDefault="00676333" w:rsidP="00676333">
      <w:pPr>
        <w:rPr>
          <w:rFonts w:ascii="Times New Roman" w:hAnsi="Times New Roman" w:cs="Times New Roman"/>
          <w:color w:val="1F497D"/>
        </w:rPr>
      </w:pPr>
      <w:r>
        <w:rPr>
          <w:rFonts w:ascii="Times New Roman" w:hAnsi="Times New Roman" w:cs="Times New Roman"/>
          <w:color w:val="1F497D"/>
        </w:rPr>
        <w:t>Ook vir die name van die wat nuut inkom.</w:t>
      </w:r>
    </w:p>
    <w:p w14:paraId="38D67827" w14:textId="195E595D" w:rsidR="00676333" w:rsidRDefault="00676333" w:rsidP="00676333">
      <w:pPr>
        <w:rPr>
          <w:rFonts w:ascii="Times New Roman" w:hAnsi="Times New Roman" w:cs="Times New Roman"/>
          <w:color w:val="1F497D"/>
        </w:rPr>
      </w:pPr>
      <w:r>
        <w:rPr>
          <w:rFonts w:ascii="Times New Roman" w:hAnsi="Times New Roman" w:cs="Times New Roman"/>
          <w:color w:val="1F497D"/>
        </w:rPr>
        <w:t>S</w:t>
      </w:r>
    </w:p>
    <w:p w14:paraId="16CC3135" w14:textId="77777777" w:rsidR="00676333" w:rsidRDefault="00676333" w:rsidP="00676333">
      <w:pPr>
        <w:rPr>
          <w:rFonts w:ascii="Times New Roman" w:hAnsi="Times New Roman" w:cs="Times New Roman"/>
          <w:color w:val="1F497D"/>
        </w:rPr>
      </w:pPr>
      <w:r>
        <w:rPr>
          <w:rFonts w:ascii="Times New Roman" w:hAnsi="Times New Roman" w:cs="Times New Roman"/>
          <w:color w:val="1F497D"/>
        </w:rPr>
        <w:t>NS</w:t>
      </w:r>
    </w:p>
    <w:p w14:paraId="32888B35" w14:textId="77777777" w:rsidR="00676333" w:rsidRDefault="00676333" w:rsidP="00676333">
      <w:pPr>
        <w:rPr>
          <w:rFonts w:ascii="Times New Roman" w:hAnsi="Times New Roman" w:cs="Times New Roman"/>
          <w:color w:val="1F497D"/>
        </w:rPr>
      </w:pPr>
      <w:r>
        <w:rPr>
          <w:rFonts w:ascii="Times New Roman" w:hAnsi="Times New Roman" w:cs="Times New Roman"/>
          <w:color w:val="1F497D"/>
        </w:rPr>
        <w:t>NAV die gesprek by die KVO moet die Social Media Guidelines ingesluit word in die pakkie vir Faculty Committee sodat dit ook as ‘Interim’ Riglyne voorgestel word. Ek sal dan vanmiddag dieselfde roete voorstel. Ek neem aan die Riglyne sal moet vertaal word? Ons moet ook asseblief seker maak dat die dokument duidelik gedateer is.</w:t>
      </w:r>
    </w:p>
    <w:p w14:paraId="3B5138A3" w14:textId="77777777" w:rsidR="00676333" w:rsidRDefault="00676333" w:rsidP="00676333">
      <w:pPr>
        <w:rPr>
          <w:rFonts w:ascii="Times New Roman" w:hAnsi="Times New Roman" w:cs="Times New Roman"/>
          <w:color w:val="1F497D"/>
        </w:rPr>
      </w:pPr>
      <w:r>
        <w:rPr>
          <w:rFonts w:ascii="Times New Roman" w:hAnsi="Times New Roman" w:cs="Times New Roman"/>
          <w:color w:val="1F497D"/>
        </w:rPr>
        <w:t>Dankie</w:t>
      </w:r>
    </w:p>
    <w:p w14:paraId="35F68A86" w14:textId="463F7FE8" w:rsidR="00676333" w:rsidRDefault="00676333" w:rsidP="00676333">
      <w:pPr>
        <w:rPr>
          <w:rFonts w:ascii="Times New Roman" w:hAnsi="Times New Roman" w:cs="Times New Roman"/>
          <w:color w:val="1F497D"/>
        </w:rPr>
      </w:pPr>
      <w:r>
        <w:rPr>
          <w:rFonts w:ascii="Times New Roman" w:hAnsi="Times New Roman" w:cs="Times New Roman"/>
          <w:color w:val="1F497D"/>
        </w:rPr>
        <w:t>S</w:t>
      </w:r>
    </w:p>
    <w:p w14:paraId="0D1AD1D5" w14:textId="67F42B5B" w:rsidR="00676333" w:rsidRDefault="00676333" w:rsidP="00676333">
      <w:pPr>
        <w:rPr>
          <w:rFonts w:ascii="Times New Roman" w:hAnsi="Times New Roman" w:cs="Times New Roman"/>
          <w:color w:val="1F497D"/>
        </w:rPr>
      </w:pPr>
    </w:p>
    <w:p w14:paraId="1D303D2B" w14:textId="0238175A" w:rsidR="00676333" w:rsidRDefault="00676333" w:rsidP="00676333">
      <w:pPr>
        <w:rPr>
          <w:rFonts w:ascii="Times New Roman" w:hAnsi="Times New Roman" w:cs="Times New Roman"/>
          <w:color w:val="1F497D"/>
        </w:rPr>
      </w:pPr>
    </w:p>
    <w:p w14:paraId="3CE48CD2" w14:textId="479D449A" w:rsidR="00676333" w:rsidRDefault="00676333" w:rsidP="00676333">
      <w:pPr>
        <w:rPr>
          <w:rFonts w:ascii="Times New Roman" w:hAnsi="Times New Roman" w:cs="Times New Roman"/>
          <w:color w:val="1F497D"/>
        </w:rPr>
      </w:pPr>
    </w:p>
    <w:p w14:paraId="775D9A10" w14:textId="77777777" w:rsidR="00676333" w:rsidRDefault="00676333" w:rsidP="00676333">
      <w:pPr>
        <w:rPr>
          <w:rFonts w:ascii="Times New Roman" w:hAnsi="Times New Roman" w:cs="Times New Roman"/>
          <w:color w:val="1F497D"/>
        </w:rPr>
      </w:pPr>
      <w:bookmarkStart w:id="0" w:name="_GoBack"/>
      <w:bookmarkEnd w:id="0"/>
    </w:p>
    <w:p w14:paraId="6CA1B93F" w14:textId="77777777" w:rsidR="00676333" w:rsidRDefault="00676333" w:rsidP="003D09D1">
      <w:pPr>
        <w:spacing w:line="240" w:lineRule="auto"/>
        <w:jc w:val="both"/>
        <w:rPr>
          <w:b/>
          <w:bCs/>
          <w:lang w:val="en-US"/>
        </w:rPr>
      </w:pPr>
    </w:p>
    <w:p w14:paraId="27C836D4" w14:textId="77777777" w:rsidR="00676333" w:rsidRDefault="00676333" w:rsidP="003D09D1">
      <w:pPr>
        <w:spacing w:line="240" w:lineRule="auto"/>
        <w:jc w:val="both"/>
        <w:rPr>
          <w:b/>
          <w:bCs/>
          <w:lang w:val="en-US"/>
        </w:rPr>
      </w:pPr>
    </w:p>
    <w:p w14:paraId="5628468D" w14:textId="77777777" w:rsidR="00676333" w:rsidRDefault="00676333" w:rsidP="003D09D1">
      <w:pPr>
        <w:spacing w:line="240" w:lineRule="auto"/>
        <w:jc w:val="both"/>
        <w:rPr>
          <w:b/>
          <w:bCs/>
          <w:lang w:val="en-US"/>
        </w:rPr>
      </w:pPr>
    </w:p>
    <w:p w14:paraId="411438ED" w14:textId="2FD9EB65" w:rsidR="00211D53" w:rsidRPr="00A14C67" w:rsidRDefault="00211D53" w:rsidP="003D09D1">
      <w:pPr>
        <w:spacing w:line="240" w:lineRule="auto"/>
        <w:jc w:val="both"/>
        <w:rPr>
          <w:b/>
          <w:bCs/>
          <w:u w:val="single"/>
          <w:lang w:val="en-US"/>
        </w:rPr>
      </w:pPr>
      <w:r w:rsidRPr="59D178D4">
        <w:rPr>
          <w:b/>
          <w:bCs/>
          <w:lang w:val="en-US"/>
        </w:rPr>
        <w:t xml:space="preserve">Guidelines for </w:t>
      </w:r>
      <w:r w:rsidR="00EC4D78" w:rsidRPr="59D178D4">
        <w:rPr>
          <w:b/>
          <w:bCs/>
          <w:lang w:val="en-US"/>
        </w:rPr>
        <w:t>the u</w:t>
      </w:r>
      <w:r w:rsidRPr="59D178D4">
        <w:rPr>
          <w:b/>
          <w:bCs/>
          <w:lang w:val="en-US"/>
        </w:rPr>
        <w:t xml:space="preserve">se </w:t>
      </w:r>
      <w:r w:rsidR="00EC4D78" w:rsidRPr="59D178D4">
        <w:rPr>
          <w:b/>
          <w:bCs/>
          <w:lang w:val="en-US"/>
        </w:rPr>
        <w:t>of Social Media by</w:t>
      </w:r>
      <w:r w:rsidRPr="59D178D4">
        <w:rPr>
          <w:b/>
          <w:bCs/>
          <w:lang w:val="en-US"/>
        </w:rPr>
        <w:t xml:space="preserve"> </w:t>
      </w:r>
      <w:r w:rsidR="00EC4D78" w:rsidRPr="59D178D4">
        <w:rPr>
          <w:b/>
          <w:bCs/>
          <w:lang w:val="en-US"/>
        </w:rPr>
        <w:t xml:space="preserve">Health Science </w:t>
      </w:r>
      <w:r w:rsidRPr="59D178D4">
        <w:rPr>
          <w:b/>
          <w:bCs/>
          <w:lang w:val="en-US"/>
        </w:rPr>
        <w:t xml:space="preserve">Students </w:t>
      </w:r>
      <w:r w:rsidR="00EC4D78" w:rsidRPr="59D178D4">
        <w:rPr>
          <w:b/>
          <w:bCs/>
          <w:lang w:val="en-US"/>
        </w:rPr>
        <w:t>at the Faculty of Medicine and Health Sciences, Stellenbosch University</w:t>
      </w:r>
    </w:p>
    <w:p w14:paraId="322CFE1E" w14:textId="6AD6344A" w:rsidR="003C0635" w:rsidRPr="00D0530A" w:rsidRDefault="003C0635" w:rsidP="003D09D1">
      <w:pPr>
        <w:pStyle w:val="ListParagraph"/>
        <w:numPr>
          <w:ilvl w:val="0"/>
          <w:numId w:val="2"/>
        </w:numPr>
        <w:spacing w:line="240" w:lineRule="auto"/>
        <w:jc w:val="both"/>
        <w:rPr>
          <w:rFonts w:eastAsiaTheme="minorEastAsia"/>
          <w:lang w:val="en-US"/>
        </w:rPr>
      </w:pPr>
      <w:r w:rsidRPr="59D178D4">
        <w:rPr>
          <w:lang w:val="en-US"/>
        </w:rPr>
        <w:t>Health professionals and health science students registered with the Health Professions Council of South Africa (HPCSA) or the South African Nursing Council (SANC) must adhere to a code of conduct that foster</w:t>
      </w:r>
      <w:r w:rsidR="00DF07F9" w:rsidRPr="59D178D4">
        <w:rPr>
          <w:lang w:val="en-US"/>
        </w:rPr>
        <w:t>s public trust</w:t>
      </w:r>
      <w:r w:rsidR="00A14C67" w:rsidRPr="59D178D4">
        <w:rPr>
          <w:lang w:val="en-US"/>
        </w:rPr>
        <w:t>.</w:t>
      </w:r>
      <w:r w:rsidR="00DF07F9" w:rsidRPr="59D178D4">
        <w:rPr>
          <w:lang w:val="en-US"/>
        </w:rPr>
        <w:t xml:space="preserve"> This</w:t>
      </w:r>
      <w:r w:rsidRPr="59D178D4">
        <w:rPr>
          <w:lang w:val="en-US"/>
        </w:rPr>
        <w:t xml:space="preserve"> </w:t>
      </w:r>
      <w:r w:rsidR="000C1048" w:rsidRPr="59D178D4">
        <w:rPr>
          <w:lang w:val="en-US"/>
        </w:rPr>
        <w:t xml:space="preserve">also </w:t>
      </w:r>
      <w:r w:rsidRPr="59D178D4">
        <w:rPr>
          <w:lang w:val="en-US"/>
        </w:rPr>
        <w:t xml:space="preserve">applies to social media use and presence. </w:t>
      </w:r>
      <w:r w:rsidR="7C3A8A95" w:rsidRPr="59D178D4">
        <w:rPr>
          <w:lang w:val="en-US"/>
        </w:rPr>
        <w:t>The purpose of this guideline is to summarize the possible risks, specifically for students at the FHSM, and the recommended preventative actions.   General guidance</w:t>
      </w:r>
      <w:r w:rsidR="39EC74FB" w:rsidRPr="59D178D4">
        <w:rPr>
          <w:lang w:val="en-US"/>
        </w:rPr>
        <w:t xml:space="preserve"> on social media use for students at </w:t>
      </w:r>
      <w:r w:rsidR="39EC74FB" w:rsidRPr="00D0530A">
        <w:rPr>
          <w:lang w:val="en-US"/>
        </w:rPr>
        <w:t>Stellenbosch University is addressed in the following</w:t>
      </w:r>
      <w:r w:rsidR="101AEB35" w:rsidRPr="00D0530A">
        <w:rPr>
          <w:lang w:val="en-US"/>
        </w:rPr>
        <w:t xml:space="preserve"> documents:</w:t>
      </w:r>
    </w:p>
    <w:p w14:paraId="50616400" w14:textId="6C2EAFBB" w:rsidR="003C0635" w:rsidRPr="00D0530A" w:rsidRDefault="101AEB35" w:rsidP="003D09D1">
      <w:pPr>
        <w:pStyle w:val="ListParagraph"/>
        <w:numPr>
          <w:ilvl w:val="1"/>
          <w:numId w:val="2"/>
        </w:numPr>
        <w:spacing w:line="240" w:lineRule="auto"/>
        <w:jc w:val="both"/>
        <w:rPr>
          <w:color w:val="000000" w:themeColor="text1"/>
          <w:lang w:val="en-US"/>
        </w:rPr>
      </w:pPr>
      <w:r w:rsidRPr="00D0530A">
        <w:rPr>
          <w:rFonts w:ascii="Calibri" w:eastAsia="Calibri" w:hAnsi="Calibri" w:cs="Calibri"/>
          <w:color w:val="1F497D"/>
          <w:lang w:val="en-US"/>
        </w:rPr>
        <w:t xml:space="preserve">    </w:t>
      </w:r>
      <w:r w:rsidRPr="00D0530A">
        <w:rPr>
          <w:rFonts w:ascii="Calibri" w:eastAsia="Calibri" w:hAnsi="Calibri" w:cs="Calibri"/>
          <w:lang w:val="en-US"/>
        </w:rPr>
        <w:t xml:space="preserve">Disciplinary Code for Students of Stellenbosch University  </w:t>
      </w:r>
    </w:p>
    <w:p w14:paraId="55249300" w14:textId="5E809CAA" w:rsidR="003C0635" w:rsidRPr="00D0530A" w:rsidRDefault="101AEB35" w:rsidP="003D09D1">
      <w:pPr>
        <w:pStyle w:val="ListParagraph"/>
        <w:numPr>
          <w:ilvl w:val="1"/>
          <w:numId w:val="2"/>
        </w:numPr>
        <w:spacing w:line="240" w:lineRule="auto"/>
        <w:jc w:val="both"/>
        <w:rPr>
          <w:rFonts w:eastAsiaTheme="minorEastAsia"/>
          <w:color w:val="000000" w:themeColor="text1"/>
          <w:lang w:val="en-US"/>
        </w:rPr>
      </w:pPr>
      <w:r w:rsidRPr="00D0530A">
        <w:rPr>
          <w:rFonts w:ascii="Calibri" w:eastAsia="Calibri" w:hAnsi="Calibri" w:cs="Calibri"/>
          <w:lang w:val="en-US"/>
        </w:rPr>
        <w:t xml:space="preserve">    Policy on Unfair Discrimination and Harassment  </w:t>
      </w:r>
    </w:p>
    <w:p w14:paraId="7DD45020" w14:textId="7B17E387" w:rsidR="003C0635" w:rsidRPr="00D0530A" w:rsidRDefault="101AEB35" w:rsidP="003D09D1">
      <w:pPr>
        <w:pStyle w:val="ListParagraph"/>
        <w:numPr>
          <w:ilvl w:val="1"/>
          <w:numId w:val="2"/>
        </w:numPr>
        <w:spacing w:line="240" w:lineRule="auto"/>
        <w:jc w:val="both"/>
        <w:rPr>
          <w:rFonts w:eastAsiaTheme="minorEastAsia"/>
          <w:color w:val="000000" w:themeColor="text1"/>
          <w:lang w:val="en-US"/>
        </w:rPr>
      </w:pPr>
      <w:r w:rsidRPr="00D0530A">
        <w:rPr>
          <w:rFonts w:ascii="Calibri" w:eastAsia="Calibri" w:hAnsi="Calibri" w:cs="Calibri"/>
          <w:lang w:val="en-US"/>
        </w:rPr>
        <w:t xml:space="preserve">    Electronic Communications Policy</w:t>
      </w:r>
    </w:p>
    <w:p w14:paraId="10E6053D" w14:textId="77777777" w:rsidR="001D60C4" w:rsidRPr="00D0530A" w:rsidRDefault="001D60C4" w:rsidP="001D60C4">
      <w:pPr>
        <w:pStyle w:val="ListParagraph"/>
        <w:numPr>
          <w:ilvl w:val="0"/>
          <w:numId w:val="2"/>
        </w:numPr>
        <w:rPr>
          <w:lang w:val="en-US"/>
        </w:rPr>
      </w:pPr>
      <w:r w:rsidRPr="00D0530A">
        <w:rPr>
          <w:lang w:val="en-US"/>
        </w:rPr>
        <w:t>Social media can be web based or related to use of mobile devices/technology. The following encompass social media:</w:t>
      </w:r>
    </w:p>
    <w:p w14:paraId="6363A36D" w14:textId="77777777" w:rsidR="001D60C4" w:rsidRPr="00D0530A" w:rsidRDefault="001D60C4" w:rsidP="001D60C4">
      <w:pPr>
        <w:pStyle w:val="ListParagraph"/>
        <w:numPr>
          <w:ilvl w:val="0"/>
          <w:numId w:val="12"/>
        </w:numPr>
        <w:rPr>
          <w:lang w:val="en-US"/>
        </w:rPr>
      </w:pPr>
      <w:r w:rsidRPr="00D0530A">
        <w:rPr>
          <w:lang w:val="en-US"/>
        </w:rPr>
        <w:t>Social networks:  face book, twitter, Whatsapp, Linked In</w:t>
      </w:r>
    </w:p>
    <w:p w14:paraId="10D07969" w14:textId="037C4A5D" w:rsidR="001D60C4" w:rsidRPr="00D0530A" w:rsidRDefault="001D60C4" w:rsidP="001D60C4">
      <w:pPr>
        <w:pStyle w:val="ListParagraph"/>
        <w:numPr>
          <w:ilvl w:val="0"/>
          <w:numId w:val="12"/>
        </w:numPr>
        <w:rPr>
          <w:lang w:val="en-US"/>
        </w:rPr>
      </w:pPr>
      <w:r w:rsidRPr="00D0530A">
        <w:rPr>
          <w:lang w:val="en-US"/>
        </w:rPr>
        <w:t>Content sharing:  You Tube, Instagram, TikTok in addition to personal and professional blogs, e mail, SMS, electronic journals, internet discussion forums, comments sections of websites.</w:t>
      </w:r>
    </w:p>
    <w:p w14:paraId="20C4A1A4" w14:textId="77777777" w:rsidR="008D19F3" w:rsidRPr="00D0530A" w:rsidRDefault="008D19F3" w:rsidP="003D09D1">
      <w:pPr>
        <w:pStyle w:val="ListParagraph"/>
        <w:numPr>
          <w:ilvl w:val="0"/>
          <w:numId w:val="2"/>
        </w:numPr>
        <w:spacing w:line="240" w:lineRule="auto"/>
        <w:jc w:val="both"/>
        <w:rPr>
          <w:lang w:val="en-US"/>
        </w:rPr>
      </w:pPr>
      <w:r w:rsidRPr="00D0530A">
        <w:rPr>
          <w:lang w:val="en-US"/>
        </w:rPr>
        <w:t>Risks of social media use:</w:t>
      </w:r>
    </w:p>
    <w:p w14:paraId="1BC67736" w14:textId="23958F91" w:rsidR="008D19F3" w:rsidRPr="00A14C67" w:rsidRDefault="008D19F3" w:rsidP="003D09D1">
      <w:pPr>
        <w:pStyle w:val="ListParagraph"/>
        <w:numPr>
          <w:ilvl w:val="1"/>
          <w:numId w:val="2"/>
        </w:numPr>
        <w:spacing w:line="240" w:lineRule="auto"/>
        <w:jc w:val="both"/>
        <w:rPr>
          <w:lang w:val="en-US"/>
        </w:rPr>
      </w:pPr>
      <w:r w:rsidRPr="59D178D4">
        <w:rPr>
          <w:lang w:val="en-US"/>
        </w:rPr>
        <w:t xml:space="preserve">Data shared is not secure </w:t>
      </w:r>
      <w:r w:rsidR="7EA1279C" w:rsidRPr="59D178D4">
        <w:rPr>
          <w:lang w:val="en-US"/>
        </w:rPr>
        <w:t xml:space="preserve">despite </w:t>
      </w:r>
      <w:r w:rsidRPr="59D178D4">
        <w:rPr>
          <w:lang w:val="en-US"/>
        </w:rPr>
        <w:t xml:space="preserve">privacy settings. </w:t>
      </w:r>
      <w:r w:rsidR="00DF07F9" w:rsidRPr="59D178D4">
        <w:rPr>
          <w:lang w:val="en-US"/>
        </w:rPr>
        <w:t>Identity and location can be traced through linked accounts and IP addresses.</w:t>
      </w:r>
      <w:r w:rsidR="75AC7D8F" w:rsidRPr="59D178D4">
        <w:rPr>
          <w:lang w:val="en-US"/>
        </w:rPr>
        <w:t xml:space="preserve"> </w:t>
      </w:r>
      <w:r w:rsidR="00DF07F9" w:rsidRPr="59D178D4">
        <w:rPr>
          <w:lang w:val="en-US"/>
        </w:rPr>
        <w:t>Even if a post is deleted, the content may persist and be copied and stored (cache and cookie systems)</w:t>
      </w:r>
      <w:r w:rsidR="0A7B5999" w:rsidRPr="59D178D4">
        <w:rPr>
          <w:lang w:val="en-US"/>
        </w:rPr>
        <w:t xml:space="preserve">.  </w:t>
      </w:r>
    </w:p>
    <w:p w14:paraId="0461AE13" w14:textId="60313DD0" w:rsidR="00AF6753" w:rsidRPr="00A14C67" w:rsidRDefault="00AF6753" w:rsidP="003D09D1">
      <w:pPr>
        <w:pStyle w:val="ListParagraph"/>
        <w:numPr>
          <w:ilvl w:val="1"/>
          <w:numId w:val="2"/>
        </w:numPr>
        <w:spacing w:line="240" w:lineRule="auto"/>
        <w:ind w:left="1077" w:hanging="357"/>
        <w:jc w:val="both"/>
        <w:rPr>
          <w:lang w:val="en-US"/>
        </w:rPr>
      </w:pPr>
      <w:r w:rsidRPr="59D178D4">
        <w:rPr>
          <w:lang w:val="en-US"/>
        </w:rPr>
        <w:t>Online confidentiality breaches, use of profanity, discriminatory comments and pictures showing students in compromising situations (intoxicated, illicit drug use) have led to official warning or dismissal (US study)</w:t>
      </w:r>
      <w:r w:rsidR="00F5644A" w:rsidRPr="59D178D4">
        <w:rPr>
          <w:vertAlign w:val="superscript"/>
          <w:lang w:val="en-US"/>
        </w:rPr>
        <w:t>1</w:t>
      </w:r>
      <w:r w:rsidRPr="59D178D4">
        <w:rPr>
          <w:lang w:val="en-US"/>
        </w:rPr>
        <w:t>.  In addition</w:t>
      </w:r>
      <w:r w:rsidR="00A14C67" w:rsidRPr="59D178D4">
        <w:rPr>
          <w:lang w:val="en-US"/>
        </w:rPr>
        <w:t>,</w:t>
      </w:r>
      <w:r w:rsidRPr="59D178D4">
        <w:rPr>
          <w:lang w:val="en-US"/>
        </w:rPr>
        <w:t xml:space="preserve"> online posts may jeopardize a job or study application due to online presence being used as a screening tool during recruitment processes.  </w:t>
      </w:r>
    </w:p>
    <w:p w14:paraId="4FE5B6C8" w14:textId="31EB4ED6" w:rsidR="00C864CB" w:rsidRPr="00A14C67" w:rsidRDefault="77EE4E0D" w:rsidP="003D09D1">
      <w:pPr>
        <w:pStyle w:val="ListParagraph"/>
        <w:spacing w:line="240" w:lineRule="auto"/>
        <w:ind w:left="0"/>
        <w:jc w:val="both"/>
        <w:rPr>
          <w:b/>
          <w:bCs/>
          <w:u w:val="single"/>
          <w:lang w:val="en-US"/>
        </w:rPr>
      </w:pPr>
      <w:r w:rsidRPr="59D178D4">
        <w:rPr>
          <w:b/>
          <w:bCs/>
          <w:u w:val="single"/>
          <w:lang w:val="en-US"/>
        </w:rPr>
        <w:t xml:space="preserve">Key Messages from the </w:t>
      </w:r>
      <w:r w:rsidR="00C864CB" w:rsidRPr="59D178D4">
        <w:rPr>
          <w:b/>
          <w:bCs/>
          <w:u w:val="single"/>
          <w:lang w:val="en-US"/>
        </w:rPr>
        <w:t>HPCSA – Booklet 16</w:t>
      </w:r>
      <w:r w:rsidR="7B74F8F7" w:rsidRPr="59D178D4">
        <w:rPr>
          <w:b/>
          <w:bCs/>
          <w:u w:val="single"/>
          <w:lang w:val="en-US"/>
        </w:rPr>
        <w:t>: Ethical</w:t>
      </w:r>
      <w:r w:rsidR="00DF07F9" w:rsidRPr="59D178D4">
        <w:rPr>
          <w:b/>
          <w:bCs/>
          <w:u w:val="single"/>
          <w:lang w:val="en-US"/>
        </w:rPr>
        <w:t xml:space="preserve"> Guidelines on Social Media</w:t>
      </w:r>
      <w:r w:rsidR="00980E48" w:rsidRPr="59D178D4">
        <w:rPr>
          <w:b/>
          <w:bCs/>
          <w:u w:val="single"/>
          <w:vertAlign w:val="superscript"/>
          <w:lang w:val="en-US"/>
        </w:rPr>
        <w:t>2</w:t>
      </w:r>
      <w:r w:rsidR="3FFC426B" w:rsidRPr="59D178D4">
        <w:rPr>
          <w:b/>
          <w:bCs/>
          <w:u w:val="single"/>
          <w:vertAlign w:val="superscript"/>
          <w:lang w:val="en-US"/>
        </w:rPr>
        <w:t>,3</w:t>
      </w:r>
    </w:p>
    <w:p w14:paraId="68A7492C" w14:textId="152F9048" w:rsidR="00C864CB" w:rsidRPr="00A14C67" w:rsidRDefault="00C864CB" w:rsidP="003D09D1">
      <w:pPr>
        <w:pStyle w:val="ListParagraph"/>
        <w:spacing w:line="240" w:lineRule="auto"/>
        <w:ind w:left="0"/>
        <w:jc w:val="both"/>
        <w:rPr>
          <w:b/>
          <w:bCs/>
          <w:u w:val="single"/>
          <w:lang w:val="en-US"/>
        </w:rPr>
      </w:pPr>
      <w:r w:rsidRPr="59D178D4">
        <w:rPr>
          <w:lang w:val="en-US"/>
        </w:rPr>
        <w:t>Applies to all health practi</w:t>
      </w:r>
      <w:r w:rsidR="00EC4D78" w:rsidRPr="59D178D4">
        <w:rPr>
          <w:lang w:val="en-US"/>
        </w:rPr>
        <w:t>ti</w:t>
      </w:r>
      <w:r w:rsidRPr="59D178D4">
        <w:rPr>
          <w:lang w:val="en-US"/>
        </w:rPr>
        <w:t xml:space="preserve">oners </w:t>
      </w:r>
      <w:r w:rsidR="00EB4ADE" w:rsidRPr="59D178D4">
        <w:rPr>
          <w:lang w:val="en-US"/>
        </w:rPr>
        <w:t>and</w:t>
      </w:r>
      <w:r w:rsidR="00EC4D78" w:rsidRPr="59D178D4">
        <w:rPr>
          <w:lang w:val="en-US"/>
        </w:rPr>
        <w:t xml:space="preserve"> health sciences students </w:t>
      </w:r>
      <w:r w:rsidRPr="59D178D4">
        <w:rPr>
          <w:lang w:val="en-US"/>
        </w:rPr>
        <w:t>registered with the HPCSA.</w:t>
      </w:r>
    </w:p>
    <w:p w14:paraId="31F9AFE5" w14:textId="67E52CCE" w:rsidR="00DE7D6B" w:rsidRPr="00A14C67" w:rsidRDefault="65D5806D" w:rsidP="003D09D1">
      <w:pPr>
        <w:pStyle w:val="ListParagraph"/>
        <w:numPr>
          <w:ilvl w:val="0"/>
          <w:numId w:val="4"/>
        </w:numPr>
        <w:spacing w:line="240" w:lineRule="auto"/>
        <w:jc w:val="both"/>
        <w:rPr>
          <w:b/>
          <w:bCs/>
          <w:u w:val="single"/>
          <w:lang w:val="en-US"/>
        </w:rPr>
      </w:pPr>
      <w:r w:rsidRPr="59D178D4">
        <w:rPr>
          <w:b/>
          <w:bCs/>
          <w:lang w:val="en-US"/>
        </w:rPr>
        <w:t xml:space="preserve">Ensure </w:t>
      </w:r>
      <w:r w:rsidR="00DE7D6B" w:rsidRPr="59D178D4">
        <w:rPr>
          <w:b/>
          <w:bCs/>
          <w:lang w:val="en-US"/>
        </w:rPr>
        <w:t xml:space="preserve">Patient </w:t>
      </w:r>
      <w:r w:rsidR="00783D0F" w:rsidRPr="59D178D4">
        <w:rPr>
          <w:b/>
          <w:bCs/>
          <w:lang w:val="en-US"/>
        </w:rPr>
        <w:t>confidentiality</w:t>
      </w:r>
      <w:r w:rsidR="62A982BB" w:rsidRPr="59D178D4">
        <w:rPr>
          <w:b/>
          <w:bCs/>
          <w:lang w:val="en-US"/>
        </w:rPr>
        <w:t xml:space="preserve"> is maintained at all times:  </w:t>
      </w:r>
      <w:r w:rsidR="62A982BB" w:rsidRPr="59D178D4">
        <w:rPr>
          <w:lang w:val="en-US"/>
        </w:rPr>
        <w:t>Patient confidentiality</w:t>
      </w:r>
      <w:r w:rsidR="62A982BB" w:rsidRPr="59D178D4">
        <w:rPr>
          <w:b/>
          <w:bCs/>
          <w:lang w:val="en-US"/>
        </w:rPr>
        <w:t xml:space="preserve"> </w:t>
      </w:r>
      <w:r w:rsidR="00783D0F" w:rsidRPr="59D178D4">
        <w:rPr>
          <w:lang w:val="en-US"/>
        </w:rPr>
        <w:t>is</w:t>
      </w:r>
      <w:r w:rsidR="00DE7D6B" w:rsidRPr="59D178D4">
        <w:rPr>
          <w:lang w:val="en-US"/>
        </w:rPr>
        <w:t xml:space="preserve"> governed by the human right to privacy in the </w:t>
      </w:r>
      <w:r w:rsidR="49190E6C" w:rsidRPr="59D178D4">
        <w:rPr>
          <w:lang w:val="en-US"/>
        </w:rPr>
        <w:t>SA Constitution</w:t>
      </w:r>
      <w:r w:rsidR="7D8735A6" w:rsidRPr="59D178D4">
        <w:rPr>
          <w:lang w:val="en-US"/>
        </w:rPr>
        <w:t xml:space="preserve">, </w:t>
      </w:r>
      <w:r w:rsidR="00DE7D6B" w:rsidRPr="59D178D4">
        <w:rPr>
          <w:lang w:val="en-US"/>
        </w:rPr>
        <w:t>t</w:t>
      </w:r>
      <w:r w:rsidR="001A0A27" w:rsidRPr="59D178D4">
        <w:rPr>
          <w:lang w:val="en-US"/>
        </w:rPr>
        <w:t>he National Health Act</w:t>
      </w:r>
      <w:r w:rsidR="129C2A26" w:rsidRPr="59D178D4">
        <w:rPr>
          <w:lang w:val="en-US"/>
        </w:rPr>
        <w:t>, and Protection of Personal Information Act</w:t>
      </w:r>
      <w:r w:rsidR="001A0A27" w:rsidRPr="59D178D4">
        <w:rPr>
          <w:lang w:val="en-US"/>
        </w:rPr>
        <w:t xml:space="preserve">. </w:t>
      </w:r>
      <w:r w:rsidR="00DE7D6B" w:rsidRPr="59D178D4">
        <w:rPr>
          <w:lang w:val="en-US"/>
        </w:rPr>
        <w:t>Disclosure of confidential patient information may occur with a court order, patient consent or legal directive.</w:t>
      </w:r>
      <w:r w:rsidR="119714BF" w:rsidRPr="59D178D4">
        <w:rPr>
          <w:lang w:val="en-US"/>
        </w:rPr>
        <w:t xml:space="preserve">  </w:t>
      </w:r>
      <w:r w:rsidR="00DE7D6B" w:rsidRPr="59D178D4">
        <w:rPr>
          <w:lang w:val="en-US"/>
        </w:rPr>
        <w:t>Confidential information can be shared for the public good or patient welfare.</w:t>
      </w:r>
      <w:r w:rsidR="7B016E0E" w:rsidRPr="59D178D4">
        <w:rPr>
          <w:lang w:val="en-US"/>
        </w:rPr>
        <w:t xml:space="preserve"> Informed w</w:t>
      </w:r>
      <w:r w:rsidR="00783D0F" w:rsidRPr="59D178D4">
        <w:rPr>
          <w:lang w:val="en-US"/>
        </w:rPr>
        <w:t xml:space="preserve">ritten </w:t>
      </w:r>
      <w:r w:rsidR="00980E48" w:rsidRPr="59D178D4">
        <w:rPr>
          <w:lang w:val="en-US"/>
        </w:rPr>
        <w:t>consent is</w:t>
      </w:r>
      <w:r w:rsidR="00F137BE" w:rsidRPr="59D178D4">
        <w:rPr>
          <w:lang w:val="en-US"/>
        </w:rPr>
        <w:t xml:space="preserve"> necessary </w:t>
      </w:r>
      <w:r w:rsidR="001A0A27" w:rsidRPr="59D178D4">
        <w:rPr>
          <w:lang w:val="en-US"/>
        </w:rPr>
        <w:t>to</w:t>
      </w:r>
      <w:r w:rsidR="00783D0F" w:rsidRPr="59D178D4">
        <w:rPr>
          <w:lang w:val="en-US"/>
        </w:rPr>
        <w:t xml:space="preserve"> share</w:t>
      </w:r>
      <w:r w:rsidR="50FF7643" w:rsidRPr="59D178D4">
        <w:rPr>
          <w:lang w:val="en-US"/>
        </w:rPr>
        <w:t xml:space="preserve"> an</w:t>
      </w:r>
      <w:r w:rsidR="746A69A5" w:rsidRPr="59D178D4">
        <w:rPr>
          <w:lang w:val="en-US"/>
        </w:rPr>
        <w:t>y</w:t>
      </w:r>
      <w:r w:rsidR="50FF7643" w:rsidRPr="59D178D4">
        <w:rPr>
          <w:lang w:val="en-US"/>
        </w:rPr>
        <w:t xml:space="preserve"> personal</w:t>
      </w:r>
      <w:r w:rsidR="00783D0F" w:rsidRPr="59D178D4">
        <w:rPr>
          <w:lang w:val="en-US"/>
        </w:rPr>
        <w:t xml:space="preserve"> </w:t>
      </w:r>
      <w:r w:rsidR="275493E5" w:rsidRPr="59D178D4">
        <w:rPr>
          <w:lang w:val="en-US"/>
        </w:rPr>
        <w:t xml:space="preserve">or </w:t>
      </w:r>
      <w:r w:rsidR="00DE7D6B" w:rsidRPr="59D178D4">
        <w:rPr>
          <w:lang w:val="en-US"/>
        </w:rPr>
        <w:t xml:space="preserve">confidential </w:t>
      </w:r>
      <w:r w:rsidR="00783D0F" w:rsidRPr="59D178D4">
        <w:rPr>
          <w:lang w:val="en-US"/>
        </w:rPr>
        <w:t>information</w:t>
      </w:r>
      <w:r w:rsidR="387410FE" w:rsidRPr="59D178D4">
        <w:rPr>
          <w:lang w:val="en-US"/>
        </w:rPr>
        <w:t xml:space="preserve"> </w:t>
      </w:r>
      <w:r w:rsidR="00783D0F" w:rsidRPr="59D178D4">
        <w:rPr>
          <w:lang w:val="en-US"/>
        </w:rPr>
        <w:t xml:space="preserve">on social media platforms, irrespective of whether the information </w:t>
      </w:r>
      <w:r w:rsidR="006B4D3A" w:rsidRPr="59D178D4">
        <w:rPr>
          <w:lang w:val="en-US"/>
        </w:rPr>
        <w:t>is anonymized</w:t>
      </w:r>
      <w:r w:rsidR="00783D0F" w:rsidRPr="59D178D4">
        <w:rPr>
          <w:lang w:val="en-US"/>
        </w:rPr>
        <w:t xml:space="preserve">.  The obligation to keep information confidential applies even after the death of the patient.  </w:t>
      </w:r>
    </w:p>
    <w:p w14:paraId="71CC50BF" w14:textId="6C33091A" w:rsidR="00DF07F9" w:rsidRPr="00A14C67" w:rsidRDefault="00783D0F" w:rsidP="003D09D1">
      <w:pPr>
        <w:pStyle w:val="ListParagraph"/>
        <w:numPr>
          <w:ilvl w:val="0"/>
          <w:numId w:val="4"/>
        </w:numPr>
        <w:spacing w:line="240" w:lineRule="auto"/>
        <w:jc w:val="both"/>
        <w:rPr>
          <w:lang w:val="en-US"/>
        </w:rPr>
      </w:pPr>
      <w:r w:rsidRPr="59D178D4">
        <w:rPr>
          <w:b/>
          <w:bCs/>
          <w:lang w:val="en-US"/>
        </w:rPr>
        <w:t>Maintain</w:t>
      </w:r>
      <w:r w:rsidR="19A9D5C9" w:rsidRPr="59D178D4">
        <w:rPr>
          <w:b/>
          <w:bCs/>
          <w:lang w:val="en-US"/>
        </w:rPr>
        <w:t xml:space="preserve"> </w:t>
      </w:r>
      <w:r w:rsidR="006B4D3A" w:rsidRPr="59D178D4">
        <w:rPr>
          <w:b/>
          <w:bCs/>
          <w:lang w:val="en-US"/>
        </w:rPr>
        <w:t>Clear Boundaries</w:t>
      </w:r>
      <w:r w:rsidRPr="59D178D4">
        <w:rPr>
          <w:b/>
          <w:bCs/>
          <w:lang w:val="en-US"/>
        </w:rPr>
        <w:t xml:space="preserve"> between personal and professional life: </w:t>
      </w:r>
      <w:r w:rsidR="001A0A27" w:rsidRPr="59D178D4">
        <w:rPr>
          <w:lang w:val="en-US"/>
        </w:rPr>
        <w:t>Through social media</w:t>
      </w:r>
      <w:r w:rsidR="008D19F3" w:rsidRPr="59D178D4">
        <w:rPr>
          <w:lang w:val="en-US"/>
        </w:rPr>
        <w:t>,</w:t>
      </w:r>
      <w:r w:rsidR="001A0A27" w:rsidRPr="59D178D4">
        <w:rPr>
          <w:lang w:val="en-US"/>
        </w:rPr>
        <w:t xml:space="preserve"> patients may have unrestricted access to a student’s or </w:t>
      </w:r>
      <w:r w:rsidR="71ABD101" w:rsidRPr="59D178D4">
        <w:rPr>
          <w:lang w:val="en-US"/>
        </w:rPr>
        <w:t>health professional</w:t>
      </w:r>
      <w:r w:rsidR="00DF07F9" w:rsidRPr="59D178D4">
        <w:rPr>
          <w:lang w:val="en-US"/>
        </w:rPr>
        <w:t>’s</w:t>
      </w:r>
      <w:r w:rsidR="001A0A27" w:rsidRPr="59D178D4">
        <w:rPr>
          <w:lang w:val="en-US"/>
        </w:rPr>
        <w:t xml:space="preserve"> personal information</w:t>
      </w:r>
      <w:r w:rsidR="3E90632B" w:rsidRPr="59D178D4">
        <w:rPr>
          <w:lang w:val="en-US"/>
        </w:rPr>
        <w:t xml:space="preserve">. This </w:t>
      </w:r>
      <w:r w:rsidR="001A0A27" w:rsidRPr="59D178D4">
        <w:rPr>
          <w:lang w:val="en-US"/>
        </w:rPr>
        <w:t xml:space="preserve">may compromise the professional relationship.   </w:t>
      </w:r>
      <w:r w:rsidR="00F137BE" w:rsidRPr="59D178D4">
        <w:rPr>
          <w:lang w:val="en-US"/>
        </w:rPr>
        <w:t>T</w:t>
      </w:r>
      <w:r w:rsidR="001A0A27" w:rsidRPr="59D178D4">
        <w:rPr>
          <w:lang w:val="en-US"/>
        </w:rPr>
        <w:t xml:space="preserve">he </w:t>
      </w:r>
      <w:r w:rsidR="00F137BE" w:rsidRPr="59D178D4">
        <w:rPr>
          <w:lang w:val="en-US"/>
        </w:rPr>
        <w:t>potential</w:t>
      </w:r>
      <w:r w:rsidR="001A0A27" w:rsidRPr="59D178D4">
        <w:rPr>
          <w:lang w:val="en-US"/>
        </w:rPr>
        <w:t xml:space="preserve"> exploitation of a patient may exist based on the power dynamic within this relationship.  </w:t>
      </w:r>
      <w:r w:rsidRPr="59D178D4">
        <w:rPr>
          <w:b/>
          <w:bCs/>
          <w:lang w:val="en-US"/>
        </w:rPr>
        <w:t xml:space="preserve"> </w:t>
      </w:r>
      <w:r w:rsidRPr="59D178D4">
        <w:rPr>
          <w:lang w:val="en-US"/>
        </w:rPr>
        <w:t xml:space="preserve">Inappropriate messages and </w:t>
      </w:r>
      <w:r w:rsidR="001A0A27" w:rsidRPr="59D178D4">
        <w:rPr>
          <w:lang w:val="en-US"/>
        </w:rPr>
        <w:t xml:space="preserve">friend </w:t>
      </w:r>
      <w:r w:rsidRPr="59D178D4">
        <w:rPr>
          <w:lang w:val="en-US"/>
        </w:rPr>
        <w:t>requests from patients must be dealt with poli</w:t>
      </w:r>
      <w:r w:rsidR="00501DDB" w:rsidRPr="59D178D4">
        <w:rPr>
          <w:lang w:val="en-US"/>
        </w:rPr>
        <w:t>tely and firmly</w:t>
      </w:r>
      <w:r w:rsidRPr="59D178D4">
        <w:rPr>
          <w:lang w:val="en-US"/>
        </w:rPr>
        <w:t xml:space="preserve">.  </w:t>
      </w:r>
      <w:r w:rsidR="00DF07F9" w:rsidRPr="59D178D4">
        <w:rPr>
          <w:lang w:val="en-US"/>
        </w:rPr>
        <w:t>Health care practitioners</w:t>
      </w:r>
      <w:r w:rsidR="000845BC" w:rsidRPr="59D178D4">
        <w:rPr>
          <w:lang w:val="en-US"/>
        </w:rPr>
        <w:t xml:space="preserve"> and students</w:t>
      </w:r>
      <w:r w:rsidR="00DF07F9" w:rsidRPr="59D178D4">
        <w:rPr>
          <w:lang w:val="en-US"/>
        </w:rPr>
        <w:t xml:space="preserve"> should separate their personal and professional social media accounts.  </w:t>
      </w:r>
      <w:r w:rsidRPr="59D178D4">
        <w:rPr>
          <w:lang w:val="en-US"/>
        </w:rPr>
        <w:t>Medical advice should not be given on social</w:t>
      </w:r>
      <w:r w:rsidR="008D19F3" w:rsidRPr="59D178D4">
        <w:rPr>
          <w:lang w:val="en-US"/>
        </w:rPr>
        <w:t xml:space="preserve"> media unless in an emergency</w:t>
      </w:r>
      <w:r w:rsidR="6B8761B3" w:rsidRPr="59D178D4">
        <w:rPr>
          <w:lang w:val="en-US"/>
        </w:rPr>
        <w:t xml:space="preserve">.  </w:t>
      </w:r>
      <w:r w:rsidR="00360A06" w:rsidRPr="59D178D4">
        <w:rPr>
          <w:lang w:val="en-US"/>
        </w:rPr>
        <w:t xml:space="preserve"> </w:t>
      </w:r>
      <w:r w:rsidR="77A63395" w:rsidRPr="59D178D4">
        <w:rPr>
          <w:lang w:val="en-US"/>
        </w:rPr>
        <w:t>E</w:t>
      </w:r>
      <w:r w:rsidR="00360A06" w:rsidRPr="59D178D4">
        <w:rPr>
          <w:lang w:val="en-US"/>
        </w:rPr>
        <w:t>ven then it must be</w:t>
      </w:r>
      <w:r w:rsidR="00523CA7" w:rsidRPr="59D178D4">
        <w:rPr>
          <w:lang w:val="en-US"/>
        </w:rPr>
        <w:t xml:space="preserve"> “evidence based, scientifically sound and generic” and </w:t>
      </w:r>
      <w:r w:rsidR="001A0A27" w:rsidRPr="59D178D4">
        <w:rPr>
          <w:lang w:val="en-US"/>
        </w:rPr>
        <w:t xml:space="preserve">must be </w:t>
      </w:r>
      <w:r w:rsidR="27001840" w:rsidRPr="59D178D4">
        <w:rPr>
          <w:lang w:val="en-US"/>
        </w:rPr>
        <w:t xml:space="preserve">followed by a </w:t>
      </w:r>
      <w:r w:rsidR="001A0A27" w:rsidRPr="59D178D4">
        <w:rPr>
          <w:lang w:val="en-US"/>
        </w:rPr>
        <w:t>recommen</w:t>
      </w:r>
      <w:r w:rsidR="4806B6EC" w:rsidRPr="59D178D4">
        <w:rPr>
          <w:lang w:val="en-US"/>
        </w:rPr>
        <w:t>dation</w:t>
      </w:r>
      <w:r w:rsidR="001A0A27" w:rsidRPr="59D178D4">
        <w:rPr>
          <w:lang w:val="en-US"/>
        </w:rPr>
        <w:t xml:space="preserve"> that the patient consult</w:t>
      </w:r>
      <w:r w:rsidR="00523CA7" w:rsidRPr="59D178D4">
        <w:rPr>
          <w:lang w:val="en-US"/>
        </w:rPr>
        <w:t xml:space="preserve"> his/her health care practi</w:t>
      </w:r>
      <w:r w:rsidR="00A14C67" w:rsidRPr="59D178D4">
        <w:rPr>
          <w:lang w:val="en-US"/>
        </w:rPr>
        <w:t>ti</w:t>
      </w:r>
      <w:r w:rsidR="00523CA7" w:rsidRPr="59D178D4">
        <w:rPr>
          <w:lang w:val="en-US"/>
        </w:rPr>
        <w:t>oner</w:t>
      </w:r>
      <w:r w:rsidR="00360A06" w:rsidRPr="59D178D4">
        <w:rPr>
          <w:lang w:val="en-US"/>
        </w:rPr>
        <w:t>.</w:t>
      </w:r>
      <w:r w:rsidR="00523CA7" w:rsidRPr="59D178D4">
        <w:rPr>
          <w:lang w:val="en-US"/>
        </w:rPr>
        <w:t xml:space="preserve">   </w:t>
      </w:r>
    </w:p>
    <w:p w14:paraId="1D9CA3EE" w14:textId="517A8145" w:rsidR="00523CA7" w:rsidRPr="00A14C67" w:rsidRDefault="324F6BCA" w:rsidP="003D09D1">
      <w:pPr>
        <w:pStyle w:val="ListParagraph"/>
        <w:numPr>
          <w:ilvl w:val="0"/>
          <w:numId w:val="4"/>
        </w:numPr>
        <w:spacing w:line="240" w:lineRule="auto"/>
        <w:jc w:val="both"/>
        <w:rPr>
          <w:lang w:val="en-US"/>
        </w:rPr>
      </w:pPr>
      <w:r w:rsidRPr="59D178D4">
        <w:rPr>
          <w:b/>
          <w:bCs/>
          <w:lang w:val="en-US"/>
        </w:rPr>
        <w:t>Be aware of and maintain your image as a health professional</w:t>
      </w:r>
      <w:r w:rsidR="59A5D087" w:rsidRPr="59D178D4">
        <w:rPr>
          <w:lang w:val="en-US"/>
        </w:rPr>
        <w:t>: It</w:t>
      </w:r>
      <w:r w:rsidR="00360A06" w:rsidRPr="59D178D4">
        <w:rPr>
          <w:u w:val="single"/>
          <w:lang w:val="en-US"/>
        </w:rPr>
        <w:t xml:space="preserve"> is</w:t>
      </w:r>
      <w:r w:rsidR="00360A06" w:rsidRPr="59D178D4">
        <w:rPr>
          <w:b/>
          <w:bCs/>
          <w:u w:val="single"/>
          <w:lang w:val="en-US"/>
        </w:rPr>
        <w:t xml:space="preserve"> </w:t>
      </w:r>
      <w:r w:rsidR="00523CA7" w:rsidRPr="59D178D4">
        <w:rPr>
          <w:lang w:val="en-US"/>
        </w:rPr>
        <w:t xml:space="preserve">routine practice for </w:t>
      </w:r>
      <w:r w:rsidR="00AF6753" w:rsidRPr="59D178D4">
        <w:rPr>
          <w:lang w:val="en-US"/>
        </w:rPr>
        <w:t xml:space="preserve">news </w:t>
      </w:r>
      <w:r w:rsidR="00523CA7" w:rsidRPr="59D178D4">
        <w:rPr>
          <w:lang w:val="en-US"/>
        </w:rPr>
        <w:t xml:space="preserve">media to search online platforms for stories for wider public dissemination.  Inappropriate posts on social media could bring the profession, learning </w:t>
      </w:r>
      <w:r w:rsidR="00176831" w:rsidRPr="59D178D4">
        <w:rPr>
          <w:lang w:val="en-US"/>
        </w:rPr>
        <w:t>institution</w:t>
      </w:r>
      <w:r w:rsidR="00523CA7" w:rsidRPr="59D178D4">
        <w:rPr>
          <w:lang w:val="en-US"/>
        </w:rPr>
        <w:t xml:space="preserve"> and </w:t>
      </w:r>
      <w:r w:rsidR="00176831" w:rsidRPr="59D178D4">
        <w:rPr>
          <w:lang w:val="en-US"/>
        </w:rPr>
        <w:t>employer into</w:t>
      </w:r>
      <w:r w:rsidR="00523CA7" w:rsidRPr="59D178D4">
        <w:rPr>
          <w:lang w:val="en-US"/>
        </w:rPr>
        <w:t xml:space="preserve"> disrepute and impact the </w:t>
      </w:r>
      <w:r w:rsidR="00176831" w:rsidRPr="59D178D4">
        <w:rPr>
          <w:lang w:val="en-US"/>
        </w:rPr>
        <w:t xml:space="preserve">career and future job prospects of an individual. </w:t>
      </w:r>
      <w:r w:rsidR="008D19F3" w:rsidRPr="59D178D4">
        <w:rPr>
          <w:lang w:val="en-US"/>
        </w:rPr>
        <w:t xml:space="preserve">In addition to legal action, it can lead to a ruling of unprofessional conduct by the HPCSA.  </w:t>
      </w:r>
      <w:r w:rsidR="00176831" w:rsidRPr="59D178D4">
        <w:rPr>
          <w:lang w:val="en-US"/>
        </w:rPr>
        <w:t xml:space="preserve"> </w:t>
      </w:r>
    </w:p>
    <w:p w14:paraId="2B22CA04" w14:textId="016E7D96" w:rsidR="006C4939" w:rsidRPr="00A14C67" w:rsidRDefault="006C4939" w:rsidP="003D09D1">
      <w:pPr>
        <w:pStyle w:val="ListParagraph"/>
        <w:numPr>
          <w:ilvl w:val="0"/>
          <w:numId w:val="4"/>
        </w:numPr>
        <w:spacing w:line="240" w:lineRule="auto"/>
        <w:jc w:val="both"/>
        <w:rPr>
          <w:b/>
          <w:u w:val="single"/>
          <w:lang w:val="en-US"/>
        </w:rPr>
      </w:pPr>
      <w:r w:rsidRPr="00A14C67">
        <w:rPr>
          <w:b/>
          <w:lang w:val="en-US"/>
        </w:rPr>
        <w:lastRenderedPageBreak/>
        <w:t>Precautionary Measures when using social media:</w:t>
      </w:r>
    </w:p>
    <w:p w14:paraId="730351D1" w14:textId="77777777" w:rsidR="006B4D3A" w:rsidRDefault="006C4939" w:rsidP="003D09D1">
      <w:pPr>
        <w:pStyle w:val="ListParagraph"/>
        <w:spacing w:line="240" w:lineRule="auto"/>
        <w:ind w:left="360"/>
        <w:jc w:val="both"/>
        <w:rPr>
          <w:i/>
          <w:lang w:val="en-US"/>
        </w:rPr>
      </w:pPr>
      <w:r w:rsidRPr="00A14C67">
        <w:rPr>
          <w:i/>
          <w:lang w:val="en-US"/>
        </w:rPr>
        <w:t xml:space="preserve">Health care professionals </w:t>
      </w:r>
      <w:r w:rsidR="00BA0211" w:rsidRPr="00A14C67">
        <w:rPr>
          <w:i/>
          <w:lang w:val="en-US"/>
        </w:rPr>
        <w:t xml:space="preserve">and students </w:t>
      </w:r>
      <w:r w:rsidRPr="00A14C67">
        <w:rPr>
          <w:i/>
          <w:lang w:val="en-US"/>
        </w:rPr>
        <w:t>must avoid using social media when stressed, tired, upset or under the influence of alcohol.</w:t>
      </w:r>
    </w:p>
    <w:p w14:paraId="727C3AB8" w14:textId="2CF2A07B" w:rsidR="00F5644A" w:rsidRPr="006B4D3A" w:rsidRDefault="00F5644A" w:rsidP="003D09D1">
      <w:pPr>
        <w:pStyle w:val="ListParagraph"/>
        <w:spacing w:line="240" w:lineRule="auto"/>
        <w:ind w:left="360"/>
        <w:jc w:val="both"/>
        <w:rPr>
          <w:i/>
          <w:lang w:val="en-US"/>
        </w:rPr>
      </w:pPr>
      <w:r w:rsidRPr="006B4D3A">
        <w:rPr>
          <w:b/>
          <w:sz w:val="16"/>
          <w:szCs w:val="16"/>
          <w:u w:val="single"/>
          <w:lang w:val="en-US"/>
        </w:rPr>
        <w:t>References:</w:t>
      </w:r>
    </w:p>
    <w:p w14:paraId="2BEF78F6" w14:textId="26571A10" w:rsidR="00F5644A" w:rsidRPr="00980E48" w:rsidRDefault="00F5644A" w:rsidP="003D09D1">
      <w:pPr>
        <w:pStyle w:val="ListParagraph"/>
        <w:numPr>
          <w:ilvl w:val="0"/>
          <w:numId w:val="7"/>
        </w:numPr>
        <w:spacing w:line="240" w:lineRule="auto"/>
        <w:jc w:val="both"/>
        <w:rPr>
          <w:b/>
          <w:sz w:val="16"/>
          <w:szCs w:val="16"/>
          <w:u w:val="single"/>
          <w:lang w:val="en-US"/>
        </w:rPr>
      </w:pPr>
      <w:r w:rsidRPr="00980E48">
        <w:rPr>
          <w:b/>
          <w:sz w:val="16"/>
          <w:szCs w:val="16"/>
          <w:u w:val="single"/>
          <w:lang w:val="en-US"/>
        </w:rPr>
        <w:t>Chretien KC. Online posting of unprofessional content by medical students</w:t>
      </w:r>
      <w:r w:rsidRPr="00980E48">
        <w:rPr>
          <w:b/>
          <w:i/>
          <w:sz w:val="16"/>
          <w:szCs w:val="16"/>
          <w:u w:val="single"/>
          <w:lang w:val="en-US"/>
        </w:rPr>
        <w:t>. JAMA</w:t>
      </w:r>
      <w:r w:rsidRPr="00980E48">
        <w:rPr>
          <w:b/>
          <w:sz w:val="16"/>
          <w:szCs w:val="16"/>
          <w:u w:val="single"/>
          <w:lang w:val="en-US"/>
        </w:rPr>
        <w:t>; 2009;302(12):1309. DOI:10.1001/jama.2009.1387</w:t>
      </w:r>
    </w:p>
    <w:p w14:paraId="768F8EE2" w14:textId="649220E7" w:rsidR="00F5644A" w:rsidRPr="00980E48" w:rsidRDefault="00980E48" w:rsidP="003D09D1">
      <w:pPr>
        <w:pStyle w:val="ListParagraph"/>
        <w:numPr>
          <w:ilvl w:val="0"/>
          <w:numId w:val="7"/>
        </w:numPr>
        <w:spacing w:line="240" w:lineRule="auto"/>
        <w:jc w:val="both"/>
        <w:rPr>
          <w:b/>
          <w:sz w:val="16"/>
          <w:szCs w:val="16"/>
          <w:u w:val="single"/>
          <w:lang w:val="en-US"/>
        </w:rPr>
      </w:pPr>
      <w:r w:rsidRPr="00980E48">
        <w:rPr>
          <w:b/>
          <w:sz w:val="16"/>
          <w:szCs w:val="16"/>
          <w:u w:val="single"/>
          <w:lang w:val="en-US"/>
        </w:rPr>
        <w:t xml:space="preserve">HPCSA.  Guidelines For Good Practice In The Health Care Professions.  Ethical Guidelines on Social Media.  Booklet 16.  Accessed from </w:t>
      </w:r>
      <w:hyperlink r:id="rId12" w:history="1">
        <w:r w:rsidRPr="00980E48">
          <w:rPr>
            <w:rStyle w:val="Hyperlink"/>
            <w:b/>
            <w:sz w:val="16"/>
            <w:szCs w:val="16"/>
            <w:lang w:val="en-US"/>
          </w:rPr>
          <w:t>https://www.hpcsa.co.za/Uploads/Professional_Practice/Ethics_Booklet.pdf</w:t>
        </w:r>
      </w:hyperlink>
    </w:p>
    <w:p w14:paraId="174B39A9" w14:textId="761C4334" w:rsidR="00F5644A" w:rsidRPr="003D09D1" w:rsidRDefault="00980E48" w:rsidP="003D09D1">
      <w:pPr>
        <w:pStyle w:val="ListParagraph"/>
        <w:numPr>
          <w:ilvl w:val="0"/>
          <w:numId w:val="7"/>
        </w:numPr>
        <w:spacing w:line="240" w:lineRule="auto"/>
        <w:jc w:val="both"/>
        <w:rPr>
          <w:rStyle w:val="Hyperlink"/>
          <w:b/>
          <w:color w:val="auto"/>
          <w:sz w:val="16"/>
          <w:szCs w:val="16"/>
          <w:lang w:val="en-US"/>
        </w:rPr>
      </w:pPr>
      <w:r w:rsidRPr="00980E48">
        <w:rPr>
          <w:b/>
          <w:sz w:val="16"/>
          <w:szCs w:val="16"/>
          <w:u w:val="single"/>
          <w:lang w:val="en-US"/>
        </w:rPr>
        <w:t xml:space="preserve">South African Medical Association.  Using Social Media:  Practical and Ethical Guidance for Doctors and Medical Students.  Accessed from </w:t>
      </w:r>
      <w:hyperlink r:id="rId13" w:history="1">
        <w:r w:rsidRPr="00980E48">
          <w:rPr>
            <w:rStyle w:val="Hyperlink"/>
            <w:b/>
            <w:sz w:val="16"/>
            <w:szCs w:val="16"/>
            <w:lang w:val="en-US"/>
          </w:rPr>
          <w:t>https://www.samedical.org/for-our-doctors/ethics</w:t>
        </w:r>
      </w:hyperlink>
    </w:p>
    <w:p w14:paraId="16E9557B" w14:textId="77777777" w:rsidR="003D09D1" w:rsidRPr="003D09D1" w:rsidRDefault="003D09D1" w:rsidP="003D09D1">
      <w:pPr>
        <w:jc w:val="both"/>
        <w:rPr>
          <w:b/>
        </w:rPr>
      </w:pPr>
      <w:r w:rsidRPr="003D09D1">
        <w:rPr>
          <w:b/>
        </w:rPr>
        <w:t>Additional Recommendations from the Task Team:</w:t>
      </w:r>
    </w:p>
    <w:p w14:paraId="1080FB85" w14:textId="77777777" w:rsidR="003D09D1" w:rsidRDefault="003D09D1" w:rsidP="003D09D1">
      <w:pPr>
        <w:jc w:val="both"/>
      </w:pPr>
      <w:r>
        <w:t>The following recommendations were not included due to the requirement of the document being one page long.  In addition these are general recommendations to all SUN students and not just applicable to students in the health professions and are therefore addressed in existing SUN guidelines (these have been referred to in the text of the 1 page guideline):</w:t>
      </w:r>
    </w:p>
    <w:p w14:paraId="3F3DDAC2" w14:textId="77777777" w:rsidR="003D09D1" w:rsidRDefault="003D09D1" w:rsidP="003D09D1">
      <w:pPr>
        <w:pStyle w:val="ListParagraph"/>
        <w:numPr>
          <w:ilvl w:val="0"/>
          <w:numId w:val="9"/>
        </w:numPr>
        <w:jc w:val="both"/>
      </w:pPr>
      <w:r>
        <w:t>Provide examples of various social media platforms</w:t>
      </w:r>
    </w:p>
    <w:p w14:paraId="42FE1C38" w14:textId="77777777" w:rsidR="003D09D1" w:rsidRDefault="003D09D1" w:rsidP="003D09D1">
      <w:pPr>
        <w:pStyle w:val="ListParagraph"/>
        <w:numPr>
          <w:ilvl w:val="0"/>
          <w:numId w:val="9"/>
        </w:numPr>
        <w:jc w:val="both"/>
      </w:pPr>
      <w:r>
        <w:t>Include the following:</w:t>
      </w:r>
    </w:p>
    <w:p w14:paraId="298D5EB8" w14:textId="77777777" w:rsidR="003D09D1" w:rsidRDefault="003D09D1" w:rsidP="003D09D1">
      <w:pPr>
        <w:pStyle w:val="ListParagraph"/>
        <w:numPr>
          <w:ilvl w:val="1"/>
          <w:numId w:val="9"/>
        </w:numPr>
        <w:jc w:val="both"/>
      </w:pPr>
      <w:r>
        <w:t>Cyberbullying/trolling</w:t>
      </w:r>
    </w:p>
    <w:p w14:paraId="2F779289" w14:textId="77777777" w:rsidR="003D09D1" w:rsidRDefault="003D09D1" w:rsidP="003D09D1">
      <w:pPr>
        <w:pStyle w:val="ListParagraph"/>
        <w:numPr>
          <w:ilvl w:val="1"/>
          <w:numId w:val="9"/>
        </w:numPr>
        <w:jc w:val="both"/>
      </w:pPr>
      <w:r>
        <w:t>Use and taking of videos, voice recordings and pictures of the academic staff in teaching and learning spaces.</w:t>
      </w:r>
    </w:p>
    <w:p w14:paraId="193D5582" w14:textId="77777777" w:rsidR="003D09D1" w:rsidRDefault="003D09D1" w:rsidP="003D09D1">
      <w:pPr>
        <w:pStyle w:val="ListParagraph"/>
        <w:numPr>
          <w:ilvl w:val="1"/>
          <w:numId w:val="9"/>
        </w:numPr>
        <w:jc w:val="both"/>
      </w:pPr>
      <w:r>
        <w:t>Copyright/plagiarism issues if posting academic content on social media spaces.</w:t>
      </w:r>
    </w:p>
    <w:p w14:paraId="6106177E" w14:textId="77777777" w:rsidR="003D09D1" w:rsidRDefault="003D09D1" w:rsidP="003D09D1">
      <w:pPr>
        <w:pStyle w:val="ListParagraph"/>
        <w:numPr>
          <w:ilvl w:val="1"/>
          <w:numId w:val="9"/>
        </w:numPr>
        <w:jc w:val="both"/>
      </w:pPr>
      <w:r>
        <w:t>Catfishing of other students/academic staff</w:t>
      </w:r>
    </w:p>
    <w:p w14:paraId="41C0309D" w14:textId="0F0809FA" w:rsidR="003D09D1" w:rsidRDefault="003D09D1" w:rsidP="003D09D1">
      <w:pPr>
        <w:pStyle w:val="ListParagraph"/>
        <w:numPr>
          <w:ilvl w:val="1"/>
          <w:numId w:val="9"/>
        </w:numPr>
        <w:jc w:val="both"/>
      </w:pPr>
      <w:r>
        <w:t>Impersonating medical professionals/healthcare professionals</w:t>
      </w:r>
    </w:p>
    <w:p w14:paraId="4273658E" w14:textId="1EDF811F" w:rsidR="004E7038" w:rsidRPr="004E7038" w:rsidRDefault="004E7038" w:rsidP="004E7038">
      <w:pPr>
        <w:pStyle w:val="ListParagraph"/>
        <w:jc w:val="both"/>
        <w:rPr>
          <w:u w:val="single"/>
        </w:rPr>
      </w:pPr>
    </w:p>
    <w:p w14:paraId="7F695295" w14:textId="38A3203A" w:rsidR="004E7038" w:rsidRPr="004E7038" w:rsidRDefault="004E7038" w:rsidP="004E7038">
      <w:pPr>
        <w:pStyle w:val="ListParagraph"/>
        <w:jc w:val="both"/>
        <w:rPr>
          <w:rFonts w:ascii="Calibri" w:hAnsi="Calibri" w:cs="Calibri"/>
          <w:u w:val="single"/>
        </w:rPr>
      </w:pPr>
      <w:r w:rsidRPr="004E7038">
        <w:rPr>
          <w:rFonts w:ascii="Calibri" w:hAnsi="Calibri" w:cs="Calibri"/>
          <w:u w:val="single"/>
        </w:rPr>
        <w:t>Members of task team:</w:t>
      </w:r>
    </w:p>
    <w:p w14:paraId="0515C9D6" w14:textId="77777777" w:rsidR="003D09D1" w:rsidRPr="004E7038" w:rsidRDefault="003D09D1" w:rsidP="003D09D1">
      <w:pPr>
        <w:pStyle w:val="ListParagraph"/>
        <w:ind w:left="1440"/>
        <w:jc w:val="both"/>
        <w:rPr>
          <w:rFonts w:ascii="Calibri" w:hAnsi="Calibri" w:cs="Calibri"/>
        </w:rPr>
      </w:pPr>
    </w:p>
    <w:p w14:paraId="3BF11059" w14:textId="21C44BC4" w:rsidR="004E7038" w:rsidRPr="00D0530A" w:rsidRDefault="004E7038" w:rsidP="004E7038">
      <w:pPr>
        <w:pStyle w:val="ListParagraph"/>
        <w:spacing w:after="0" w:line="240" w:lineRule="auto"/>
        <w:ind w:left="993"/>
        <w:jc w:val="both"/>
        <w:rPr>
          <w:rFonts w:ascii="Calibri" w:hAnsi="Calibri" w:cs="Calibri"/>
          <w:color w:val="000000"/>
          <w:lang w:val="en-GB"/>
        </w:rPr>
      </w:pPr>
      <w:r w:rsidRPr="00D0530A">
        <w:rPr>
          <w:rFonts w:ascii="Calibri" w:hAnsi="Calibri" w:cs="Calibri"/>
          <w:color w:val="000000"/>
          <w:lang w:val="en-GB"/>
        </w:rPr>
        <w:t>Prof K Moodley (convenor),</w:t>
      </w:r>
    </w:p>
    <w:p w14:paraId="029B5368" w14:textId="6E230ACC" w:rsidR="00433D3C" w:rsidRPr="00D0530A" w:rsidRDefault="00433D3C" w:rsidP="004E7038">
      <w:pPr>
        <w:pStyle w:val="ListParagraph"/>
        <w:spacing w:after="0" w:line="240" w:lineRule="auto"/>
        <w:ind w:left="993"/>
        <w:jc w:val="both"/>
        <w:rPr>
          <w:rFonts w:ascii="Calibri" w:hAnsi="Calibri" w:cs="Calibri"/>
          <w:color w:val="000000"/>
          <w:lang w:val="en-GB"/>
        </w:rPr>
      </w:pPr>
      <w:r w:rsidRPr="00D0530A">
        <w:rPr>
          <w:rFonts w:ascii="Calibri" w:hAnsi="Calibri" w:cs="Calibri"/>
          <w:color w:val="000000"/>
          <w:lang w:val="en-GB"/>
        </w:rPr>
        <w:t>Dr Gonasagrie Nair (CMEL),</w:t>
      </w:r>
    </w:p>
    <w:p w14:paraId="5533698E" w14:textId="77777777" w:rsidR="001D60C4" w:rsidRPr="00D0530A" w:rsidRDefault="001D60C4" w:rsidP="001D60C4">
      <w:pPr>
        <w:pStyle w:val="ListParagraph"/>
        <w:ind w:left="993"/>
        <w:jc w:val="both"/>
        <w:rPr>
          <w:rFonts w:ascii="Calibri" w:eastAsia="Calibri" w:hAnsi="Calibri" w:cs="Calibri"/>
          <w:color w:val="000000"/>
        </w:rPr>
      </w:pPr>
      <w:r w:rsidRPr="00D0530A">
        <w:rPr>
          <w:rFonts w:ascii="Calibri" w:eastAsia="Calibri" w:hAnsi="Calibri" w:cs="Calibri"/>
          <w:color w:val="000000"/>
        </w:rPr>
        <w:t>Ms Faeza Bardien (SLHT),</w:t>
      </w:r>
    </w:p>
    <w:p w14:paraId="30654F6B" w14:textId="77777777" w:rsidR="001D60C4" w:rsidRPr="00D0530A" w:rsidRDefault="001D60C4" w:rsidP="001D60C4">
      <w:pPr>
        <w:pStyle w:val="ListParagraph"/>
        <w:ind w:left="993"/>
        <w:jc w:val="both"/>
        <w:rPr>
          <w:rFonts w:ascii="Calibri" w:eastAsia="Calibri" w:hAnsi="Calibri" w:cs="Calibri"/>
          <w:color w:val="000000"/>
        </w:rPr>
      </w:pPr>
      <w:r w:rsidRPr="00D0530A">
        <w:rPr>
          <w:rFonts w:ascii="Calibri" w:eastAsia="Calibri" w:hAnsi="Calibri" w:cs="Calibri"/>
          <w:color w:val="000000"/>
        </w:rPr>
        <w:t>Ms Justine Baron (Nursing),</w:t>
      </w:r>
    </w:p>
    <w:p w14:paraId="39A485C0" w14:textId="77777777" w:rsidR="001D60C4" w:rsidRPr="00D0530A" w:rsidRDefault="001D60C4" w:rsidP="001D60C4">
      <w:pPr>
        <w:pStyle w:val="ListParagraph"/>
        <w:ind w:left="993"/>
        <w:jc w:val="both"/>
        <w:rPr>
          <w:rFonts w:ascii="Calibri" w:eastAsia="Calibri" w:hAnsi="Calibri" w:cs="Calibri"/>
          <w:color w:val="000000"/>
        </w:rPr>
      </w:pPr>
      <w:r w:rsidRPr="00D0530A">
        <w:rPr>
          <w:rFonts w:ascii="Calibri" w:eastAsia="Calibri" w:hAnsi="Calibri" w:cs="Calibri"/>
          <w:color w:val="000000"/>
        </w:rPr>
        <w:t>Ms Jessica Davies (TAAC),</w:t>
      </w:r>
    </w:p>
    <w:p w14:paraId="77ABF455" w14:textId="77777777" w:rsidR="001D60C4" w:rsidRPr="00D0530A" w:rsidRDefault="001D60C4" w:rsidP="001D60C4">
      <w:pPr>
        <w:pStyle w:val="ListParagraph"/>
        <w:ind w:left="993"/>
        <w:jc w:val="both"/>
        <w:rPr>
          <w:rFonts w:ascii="Calibri" w:eastAsia="Calibri" w:hAnsi="Calibri" w:cs="Calibri"/>
          <w:color w:val="000000"/>
        </w:rPr>
      </w:pPr>
      <w:r w:rsidRPr="00D0530A">
        <w:rPr>
          <w:rFonts w:ascii="Calibri" w:eastAsia="Calibri" w:hAnsi="Calibri" w:cs="Calibri"/>
          <w:color w:val="000000"/>
        </w:rPr>
        <w:t>Ms Thembekile Dhlamini (Diet),</w:t>
      </w:r>
    </w:p>
    <w:p w14:paraId="1AC95C10" w14:textId="77777777" w:rsidR="001D60C4" w:rsidRPr="00D0530A" w:rsidRDefault="001D60C4" w:rsidP="001D60C4">
      <w:pPr>
        <w:pStyle w:val="ListParagraph"/>
        <w:ind w:left="993"/>
        <w:jc w:val="both"/>
        <w:rPr>
          <w:rFonts w:ascii="Calibri" w:eastAsia="Calibri" w:hAnsi="Calibri" w:cs="Calibri"/>
          <w:color w:val="000000"/>
        </w:rPr>
      </w:pPr>
      <w:r w:rsidRPr="00D0530A">
        <w:rPr>
          <w:rFonts w:ascii="Calibri" w:eastAsia="Calibri" w:hAnsi="Calibri" w:cs="Calibri"/>
          <w:color w:val="000000"/>
        </w:rPr>
        <w:t>Prof Nicola Plastow (OT),</w:t>
      </w:r>
    </w:p>
    <w:p w14:paraId="39DD9CF7" w14:textId="0572AF9F" w:rsidR="001D60C4" w:rsidRPr="00D0530A" w:rsidRDefault="002070E5" w:rsidP="001D60C4">
      <w:pPr>
        <w:pStyle w:val="ListParagraph"/>
        <w:ind w:left="993"/>
        <w:jc w:val="both"/>
        <w:rPr>
          <w:rFonts w:ascii="Calibri" w:eastAsia="Calibri" w:hAnsi="Calibri" w:cs="Calibri"/>
          <w:color w:val="000000"/>
        </w:rPr>
      </w:pPr>
      <w:r>
        <w:rPr>
          <w:rFonts w:ascii="Calibri" w:eastAsia="Calibri" w:hAnsi="Calibri" w:cs="Calibri"/>
          <w:color w:val="000000"/>
        </w:rPr>
        <w:t>Dr Esté Swart (MBChB),</w:t>
      </w:r>
    </w:p>
    <w:p w14:paraId="61D33CC7" w14:textId="3D1C7C05" w:rsidR="00433D3C" w:rsidRDefault="001D60C4" w:rsidP="00433D3C">
      <w:pPr>
        <w:pStyle w:val="ListParagraph"/>
        <w:ind w:left="993"/>
        <w:jc w:val="both"/>
        <w:rPr>
          <w:rFonts w:ascii="Calibri" w:eastAsia="Calibri" w:hAnsi="Calibri" w:cs="Calibri"/>
          <w:color w:val="000000"/>
        </w:rPr>
      </w:pPr>
      <w:r w:rsidRPr="00D0530A">
        <w:rPr>
          <w:rFonts w:ascii="Calibri" w:eastAsia="Calibri" w:hAnsi="Calibri" w:cs="Calibri"/>
          <w:color w:val="000000"/>
        </w:rPr>
        <w:t>Ms Leoné Williams (PT)</w:t>
      </w:r>
      <w:r w:rsidR="002070E5">
        <w:rPr>
          <w:rFonts w:ascii="Calibri" w:eastAsia="Calibri" w:hAnsi="Calibri" w:cs="Calibri"/>
          <w:color w:val="000000"/>
        </w:rPr>
        <w:t xml:space="preserve"> and </w:t>
      </w:r>
    </w:p>
    <w:p w14:paraId="1DBC8298" w14:textId="53C9BE07" w:rsidR="002070E5" w:rsidRDefault="002070E5" w:rsidP="002070E5">
      <w:pPr>
        <w:pStyle w:val="ListParagraph"/>
        <w:ind w:left="993"/>
        <w:jc w:val="both"/>
        <w:rPr>
          <w:rFonts w:ascii="Calibri" w:eastAsia="Calibri" w:hAnsi="Calibri" w:cs="Calibri"/>
          <w:color w:val="000000"/>
        </w:rPr>
      </w:pPr>
      <w:r>
        <w:rPr>
          <w:rFonts w:ascii="Calibri" w:eastAsia="Calibri" w:hAnsi="Calibri" w:cs="Calibri"/>
          <w:color w:val="000000"/>
        </w:rPr>
        <w:t>Dr S Murugasen (post grad representative).</w:t>
      </w:r>
    </w:p>
    <w:p w14:paraId="08CEAB47" w14:textId="77777777" w:rsidR="002070E5" w:rsidRDefault="002070E5" w:rsidP="00433D3C">
      <w:pPr>
        <w:pStyle w:val="ListParagraph"/>
        <w:ind w:left="993"/>
        <w:jc w:val="both"/>
        <w:rPr>
          <w:rFonts w:ascii="Calibri" w:eastAsia="Calibri" w:hAnsi="Calibri" w:cs="Calibri"/>
          <w:color w:val="000000"/>
        </w:rPr>
      </w:pPr>
    </w:p>
    <w:sectPr w:rsidR="002070E5" w:rsidSect="00F46A3F">
      <w:foot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77CB" w14:textId="77777777" w:rsidR="0050415D" w:rsidRDefault="0050415D" w:rsidP="000C229F">
      <w:pPr>
        <w:spacing w:after="0" w:line="240" w:lineRule="auto"/>
      </w:pPr>
      <w:r>
        <w:separator/>
      </w:r>
    </w:p>
  </w:endnote>
  <w:endnote w:type="continuationSeparator" w:id="0">
    <w:p w14:paraId="32491B3A" w14:textId="77777777" w:rsidR="0050415D" w:rsidRDefault="0050415D" w:rsidP="000C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48548"/>
      <w:docPartObj>
        <w:docPartGallery w:val="Page Numbers (Bottom of Page)"/>
        <w:docPartUnique/>
      </w:docPartObj>
    </w:sdtPr>
    <w:sdtEndPr>
      <w:rPr>
        <w:noProof/>
      </w:rPr>
    </w:sdtEndPr>
    <w:sdtContent>
      <w:p w14:paraId="2E0A464E" w14:textId="7A4C1D9A" w:rsidR="000C229F" w:rsidRDefault="000C229F">
        <w:pPr>
          <w:pStyle w:val="Footer"/>
          <w:jc w:val="center"/>
        </w:pPr>
        <w:r>
          <w:fldChar w:fldCharType="begin"/>
        </w:r>
        <w:r>
          <w:instrText xml:space="preserve"> PAGE   \* MERGEFORMAT </w:instrText>
        </w:r>
        <w:r>
          <w:fldChar w:fldCharType="separate"/>
        </w:r>
        <w:r w:rsidR="00676333">
          <w:rPr>
            <w:noProof/>
          </w:rPr>
          <w:t>1</w:t>
        </w:r>
        <w:r>
          <w:rPr>
            <w:noProof/>
          </w:rPr>
          <w:fldChar w:fldCharType="end"/>
        </w:r>
      </w:p>
    </w:sdtContent>
  </w:sdt>
  <w:p w14:paraId="5B37F4CD" w14:textId="77777777" w:rsidR="000C229F" w:rsidRDefault="000C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CB85B" w14:textId="77777777" w:rsidR="0050415D" w:rsidRDefault="0050415D" w:rsidP="000C229F">
      <w:pPr>
        <w:spacing w:after="0" w:line="240" w:lineRule="auto"/>
      </w:pPr>
      <w:r>
        <w:separator/>
      </w:r>
    </w:p>
  </w:footnote>
  <w:footnote w:type="continuationSeparator" w:id="0">
    <w:p w14:paraId="51A7CC3F" w14:textId="77777777" w:rsidR="0050415D" w:rsidRDefault="0050415D" w:rsidP="000C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BA4"/>
    <w:multiLevelType w:val="hybridMultilevel"/>
    <w:tmpl w:val="DEC6052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E9C3A52"/>
    <w:multiLevelType w:val="hybridMultilevel"/>
    <w:tmpl w:val="0E0E6A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7F829E1"/>
    <w:multiLevelType w:val="hybridMultilevel"/>
    <w:tmpl w:val="CB68FD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FE4D5B"/>
    <w:multiLevelType w:val="hybridMultilevel"/>
    <w:tmpl w:val="81C4E11C"/>
    <w:lvl w:ilvl="0" w:tplc="1BB2E72E">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8E32C25"/>
    <w:multiLevelType w:val="hybridMultilevel"/>
    <w:tmpl w:val="7EEC916C"/>
    <w:lvl w:ilvl="0" w:tplc="1C090001">
      <w:start w:val="1"/>
      <w:numFmt w:val="bullet"/>
      <w:lvlText w:val=""/>
      <w:lvlJc w:val="left"/>
      <w:pPr>
        <w:ind w:left="2433" w:hanging="360"/>
      </w:pPr>
      <w:rPr>
        <w:rFonts w:ascii="Symbol" w:hAnsi="Symbol" w:hint="default"/>
      </w:rPr>
    </w:lvl>
    <w:lvl w:ilvl="1" w:tplc="1C090003" w:tentative="1">
      <w:start w:val="1"/>
      <w:numFmt w:val="bullet"/>
      <w:lvlText w:val="o"/>
      <w:lvlJc w:val="left"/>
      <w:pPr>
        <w:ind w:left="3153" w:hanging="360"/>
      </w:pPr>
      <w:rPr>
        <w:rFonts w:ascii="Courier New" w:hAnsi="Courier New" w:cs="Courier New" w:hint="default"/>
      </w:rPr>
    </w:lvl>
    <w:lvl w:ilvl="2" w:tplc="1C090005" w:tentative="1">
      <w:start w:val="1"/>
      <w:numFmt w:val="bullet"/>
      <w:lvlText w:val=""/>
      <w:lvlJc w:val="left"/>
      <w:pPr>
        <w:ind w:left="3873" w:hanging="360"/>
      </w:pPr>
      <w:rPr>
        <w:rFonts w:ascii="Wingdings" w:hAnsi="Wingdings" w:hint="default"/>
      </w:rPr>
    </w:lvl>
    <w:lvl w:ilvl="3" w:tplc="1C090001" w:tentative="1">
      <w:start w:val="1"/>
      <w:numFmt w:val="bullet"/>
      <w:lvlText w:val=""/>
      <w:lvlJc w:val="left"/>
      <w:pPr>
        <w:ind w:left="4593" w:hanging="360"/>
      </w:pPr>
      <w:rPr>
        <w:rFonts w:ascii="Symbol" w:hAnsi="Symbol" w:hint="default"/>
      </w:rPr>
    </w:lvl>
    <w:lvl w:ilvl="4" w:tplc="1C090003" w:tentative="1">
      <w:start w:val="1"/>
      <w:numFmt w:val="bullet"/>
      <w:lvlText w:val="o"/>
      <w:lvlJc w:val="left"/>
      <w:pPr>
        <w:ind w:left="5313" w:hanging="360"/>
      </w:pPr>
      <w:rPr>
        <w:rFonts w:ascii="Courier New" w:hAnsi="Courier New" w:cs="Courier New" w:hint="default"/>
      </w:rPr>
    </w:lvl>
    <w:lvl w:ilvl="5" w:tplc="1C090005" w:tentative="1">
      <w:start w:val="1"/>
      <w:numFmt w:val="bullet"/>
      <w:lvlText w:val=""/>
      <w:lvlJc w:val="left"/>
      <w:pPr>
        <w:ind w:left="6033" w:hanging="360"/>
      </w:pPr>
      <w:rPr>
        <w:rFonts w:ascii="Wingdings" w:hAnsi="Wingdings" w:hint="default"/>
      </w:rPr>
    </w:lvl>
    <w:lvl w:ilvl="6" w:tplc="1C090001" w:tentative="1">
      <w:start w:val="1"/>
      <w:numFmt w:val="bullet"/>
      <w:lvlText w:val=""/>
      <w:lvlJc w:val="left"/>
      <w:pPr>
        <w:ind w:left="6753" w:hanging="360"/>
      </w:pPr>
      <w:rPr>
        <w:rFonts w:ascii="Symbol" w:hAnsi="Symbol" w:hint="default"/>
      </w:rPr>
    </w:lvl>
    <w:lvl w:ilvl="7" w:tplc="1C090003" w:tentative="1">
      <w:start w:val="1"/>
      <w:numFmt w:val="bullet"/>
      <w:lvlText w:val="o"/>
      <w:lvlJc w:val="left"/>
      <w:pPr>
        <w:ind w:left="7473" w:hanging="360"/>
      </w:pPr>
      <w:rPr>
        <w:rFonts w:ascii="Courier New" w:hAnsi="Courier New" w:cs="Courier New" w:hint="default"/>
      </w:rPr>
    </w:lvl>
    <w:lvl w:ilvl="8" w:tplc="1C090005" w:tentative="1">
      <w:start w:val="1"/>
      <w:numFmt w:val="bullet"/>
      <w:lvlText w:val=""/>
      <w:lvlJc w:val="left"/>
      <w:pPr>
        <w:ind w:left="8193" w:hanging="360"/>
      </w:pPr>
      <w:rPr>
        <w:rFonts w:ascii="Wingdings" w:hAnsi="Wingdings" w:hint="default"/>
      </w:rPr>
    </w:lvl>
  </w:abstractNum>
  <w:abstractNum w:abstractNumId="5" w15:restartNumberingAfterBreak="0">
    <w:nsid w:val="3E2D0EF6"/>
    <w:multiLevelType w:val="hybridMultilevel"/>
    <w:tmpl w:val="659439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44621941"/>
    <w:multiLevelType w:val="hybridMultilevel"/>
    <w:tmpl w:val="1F60067A"/>
    <w:lvl w:ilvl="0" w:tplc="C83C1B02">
      <w:start w:val="1"/>
      <w:numFmt w:val="bullet"/>
      <w:lvlText w:val="·"/>
      <w:lvlJc w:val="left"/>
      <w:pPr>
        <w:ind w:left="720" w:hanging="360"/>
      </w:pPr>
      <w:rPr>
        <w:rFonts w:ascii="Symbol" w:hAnsi="Symbol" w:hint="default"/>
      </w:rPr>
    </w:lvl>
    <w:lvl w:ilvl="1" w:tplc="7A1630AE">
      <w:start w:val="1"/>
      <w:numFmt w:val="bullet"/>
      <w:lvlText w:val="o"/>
      <w:lvlJc w:val="left"/>
      <w:pPr>
        <w:ind w:left="1440" w:hanging="360"/>
      </w:pPr>
      <w:rPr>
        <w:rFonts w:ascii="Courier New" w:hAnsi="Courier New" w:hint="default"/>
      </w:rPr>
    </w:lvl>
    <w:lvl w:ilvl="2" w:tplc="F104CCE0">
      <w:start w:val="1"/>
      <w:numFmt w:val="bullet"/>
      <w:lvlText w:val=""/>
      <w:lvlJc w:val="left"/>
      <w:pPr>
        <w:ind w:left="2160" w:hanging="360"/>
      </w:pPr>
      <w:rPr>
        <w:rFonts w:ascii="Wingdings" w:hAnsi="Wingdings" w:hint="default"/>
      </w:rPr>
    </w:lvl>
    <w:lvl w:ilvl="3" w:tplc="68EC8A00">
      <w:start w:val="1"/>
      <w:numFmt w:val="bullet"/>
      <w:lvlText w:val=""/>
      <w:lvlJc w:val="left"/>
      <w:pPr>
        <w:ind w:left="2880" w:hanging="360"/>
      </w:pPr>
      <w:rPr>
        <w:rFonts w:ascii="Symbol" w:hAnsi="Symbol" w:hint="default"/>
      </w:rPr>
    </w:lvl>
    <w:lvl w:ilvl="4" w:tplc="BF886DF2">
      <w:start w:val="1"/>
      <w:numFmt w:val="bullet"/>
      <w:lvlText w:val="o"/>
      <w:lvlJc w:val="left"/>
      <w:pPr>
        <w:ind w:left="3600" w:hanging="360"/>
      </w:pPr>
      <w:rPr>
        <w:rFonts w:ascii="Courier New" w:hAnsi="Courier New" w:hint="default"/>
      </w:rPr>
    </w:lvl>
    <w:lvl w:ilvl="5" w:tplc="51768D84">
      <w:start w:val="1"/>
      <w:numFmt w:val="bullet"/>
      <w:lvlText w:val=""/>
      <w:lvlJc w:val="left"/>
      <w:pPr>
        <w:ind w:left="4320" w:hanging="360"/>
      </w:pPr>
      <w:rPr>
        <w:rFonts w:ascii="Wingdings" w:hAnsi="Wingdings" w:hint="default"/>
      </w:rPr>
    </w:lvl>
    <w:lvl w:ilvl="6" w:tplc="A1E44184">
      <w:start w:val="1"/>
      <w:numFmt w:val="bullet"/>
      <w:lvlText w:val=""/>
      <w:lvlJc w:val="left"/>
      <w:pPr>
        <w:ind w:left="5040" w:hanging="360"/>
      </w:pPr>
      <w:rPr>
        <w:rFonts w:ascii="Symbol" w:hAnsi="Symbol" w:hint="default"/>
      </w:rPr>
    </w:lvl>
    <w:lvl w:ilvl="7" w:tplc="F23EF1F6">
      <w:start w:val="1"/>
      <w:numFmt w:val="bullet"/>
      <w:lvlText w:val="o"/>
      <w:lvlJc w:val="left"/>
      <w:pPr>
        <w:ind w:left="5760" w:hanging="360"/>
      </w:pPr>
      <w:rPr>
        <w:rFonts w:ascii="Courier New" w:hAnsi="Courier New" w:hint="default"/>
      </w:rPr>
    </w:lvl>
    <w:lvl w:ilvl="8" w:tplc="EA28B646">
      <w:start w:val="1"/>
      <w:numFmt w:val="bullet"/>
      <w:lvlText w:val=""/>
      <w:lvlJc w:val="left"/>
      <w:pPr>
        <w:ind w:left="6480" w:hanging="360"/>
      </w:pPr>
      <w:rPr>
        <w:rFonts w:ascii="Wingdings" w:hAnsi="Wingdings" w:hint="default"/>
      </w:rPr>
    </w:lvl>
  </w:abstractNum>
  <w:abstractNum w:abstractNumId="7" w15:restartNumberingAfterBreak="0">
    <w:nsid w:val="57AA62D9"/>
    <w:multiLevelType w:val="hybridMultilevel"/>
    <w:tmpl w:val="D4926BB8"/>
    <w:lvl w:ilvl="0" w:tplc="C1EAB094">
      <w:numFmt w:val="bullet"/>
      <w:lvlText w:val="-"/>
      <w:lvlJc w:val="left"/>
      <w:pPr>
        <w:ind w:left="720" w:hanging="360"/>
      </w:pPr>
      <w:rPr>
        <w:rFonts w:ascii="Calibri" w:eastAsiaTheme="minorHAnsi" w:hAnsi="Calibri" w:cs="Calibri" w:hint="default"/>
        <w:b w:val="0"/>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3F73928"/>
    <w:multiLevelType w:val="hybridMultilevel"/>
    <w:tmpl w:val="E788D5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8D90DB1"/>
    <w:multiLevelType w:val="hybridMultilevel"/>
    <w:tmpl w:val="76CE54DA"/>
    <w:lvl w:ilvl="0" w:tplc="F8C2B028">
      <w:numFmt w:val="bullet"/>
      <w:lvlText w:val="-"/>
      <w:lvlJc w:val="left"/>
      <w:pPr>
        <w:ind w:left="720" w:hanging="360"/>
      </w:pPr>
      <w:rPr>
        <w:rFonts w:ascii="Calibri" w:eastAsiaTheme="minorHAnsi" w:hAnsi="Calibri" w:cs="Calibri"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EAC0C48"/>
    <w:multiLevelType w:val="hybridMultilevel"/>
    <w:tmpl w:val="902A1A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AFA0C35"/>
    <w:multiLevelType w:val="hybridMultilevel"/>
    <w:tmpl w:val="0B900F2C"/>
    <w:lvl w:ilvl="0" w:tplc="04360001">
      <w:start w:val="1"/>
      <w:numFmt w:val="bullet"/>
      <w:lvlText w:val=""/>
      <w:lvlJc w:val="left"/>
      <w:pPr>
        <w:ind w:left="1429" w:hanging="360"/>
      </w:pPr>
      <w:rPr>
        <w:rFonts w:ascii="Symbol" w:hAnsi="Symbol" w:hint="default"/>
      </w:rPr>
    </w:lvl>
    <w:lvl w:ilvl="1" w:tplc="04360003" w:tentative="1">
      <w:start w:val="1"/>
      <w:numFmt w:val="bullet"/>
      <w:lvlText w:val="o"/>
      <w:lvlJc w:val="left"/>
      <w:pPr>
        <w:ind w:left="2149" w:hanging="360"/>
      </w:pPr>
      <w:rPr>
        <w:rFonts w:ascii="Courier New" w:hAnsi="Courier New" w:cs="Courier New" w:hint="default"/>
      </w:rPr>
    </w:lvl>
    <w:lvl w:ilvl="2" w:tplc="04360005" w:tentative="1">
      <w:start w:val="1"/>
      <w:numFmt w:val="bullet"/>
      <w:lvlText w:val=""/>
      <w:lvlJc w:val="left"/>
      <w:pPr>
        <w:ind w:left="2869" w:hanging="360"/>
      </w:pPr>
      <w:rPr>
        <w:rFonts w:ascii="Wingdings" w:hAnsi="Wingdings" w:hint="default"/>
      </w:rPr>
    </w:lvl>
    <w:lvl w:ilvl="3" w:tplc="04360001" w:tentative="1">
      <w:start w:val="1"/>
      <w:numFmt w:val="bullet"/>
      <w:lvlText w:val=""/>
      <w:lvlJc w:val="left"/>
      <w:pPr>
        <w:ind w:left="3589" w:hanging="360"/>
      </w:pPr>
      <w:rPr>
        <w:rFonts w:ascii="Symbol" w:hAnsi="Symbol" w:hint="default"/>
      </w:rPr>
    </w:lvl>
    <w:lvl w:ilvl="4" w:tplc="04360003" w:tentative="1">
      <w:start w:val="1"/>
      <w:numFmt w:val="bullet"/>
      <w:lvlText w:val="o"/>
      <w:lvlJc w:val="left"/>
      <w:pPr>
        <w:ind w:left="4309" w:hanging="360"/>
      </w:pPr>
      <w:rPr>
        <w:rFonts w:ascii="Courier New" w:hAnsi="Courier New" w:cs="Courier New" w:hint="default"/>
      </w:rPr>
    </w:lvl>
    <w:lvl w:ilvl="5" w:tplc="04360005" w:tentative="1">
      <w:start w:val="1"/>
      <w:numFmt w:val="bullet"/>
      <w:lvlText w:val=""/>
      <w:lvlJc w:val="left"/>
      <w:pPr>
        <w:ind w:left="5029" w:hanging="360"/>
      </w:pPr>
      <w:rPr>
        <w:rFonts w:ascii="Wingdings" w:hAnsi="Wingdings" w:hint="default"/>
      </w:rPr>
    </w:lvl>
    <w:lvl w:ilvl="6" w:tplc="04360001" w:tentative="1">
      <w:start w:val="1"/>
      <w:numFmt w:val="bullet"/>
      <w:lvlText w:val=""/>
      <w:lvlJc w:val="left"/>
      <w:pPr>
        <w:ind w:left="5749" w:hanging="360"/>
      </w:pPr>
      <w:rPr>
        <w:rFonts w:ascii="Symbol" w:hAnsi="Symbol" w:hint="default"/>
      </w:rPr>
    </w:lvl>
    <w:lvl w:ilvl="7" w:tplc="04360003" w:tentative="1">
      <w:start w:val="1"/>
      <w:numFmt w:val="bullet"/>
      <w:lvlText w:val="o"/>
      <w:lvlJc w:val="left"/>
      <w:pPr>
        <w:ind w:left="6469" w:hanging="360"/>
      </w:pPr>
      <w:rPr>
        <w:rFonts w:ascii="Courier New" w:hAnsi="Courier New" w:cs="Courier New" w:hint="default"/>
      </w:rPr>
    </w:lvl>
    <w:lvl w:ilvl="8" w:tplc="0436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9"/>
  </w:num>
  <w:num w:numId="6">
    <w:abstractNumId w:val="7"/>
  </w:num>
  <w:num w:numId="7">
    <w:abstractNumId w:val="8"/>
  </w:num>
  <w:num w:numId="8">
    <w:abstractNumId w:val="3"/>
  </w:num>
  <w:num w:numId="9">
    <w:abstractNumId w:val="2"/>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53"/>
    <w:rsid w:val="00006EEA"/>
    <w:rsid w:val="00022179"/>
    <w:rsid w:val="000845BC"/>
    <w:rsid w:val="000C1048"/>
    <w:rsid w:val="000C229F"/>
    <w:rsid w:val="00141621"/>
    <w:rsid w:val="00157305"/>
    <w:rsid w:val="00176831"/>
    <w:rsid w:val="001A0A27"/>
    <w:rsid w:val="001C6A39"/>
    <w:rsid w:val="001D60C4"/>
    <w:rsid w:val="002070E5"/>
    <w:rsid w:val="00211D53"/>
    <w:rsid w:val="00240F12"/>
    <w:rsid w:val="00245E11"/>
    <w:rsid w:val="00293982"/>
    <w:rsid w:val="002B4057"/>
    <w:rsid w:val="002D57F1"/>
    <w:rsid w:val="00360A06"/>
    <w:rsid w:val="003C0635"/>
    <w:rsid w:val="003D09D1"/>
    <w:rsid w:val="00433D3C"/>
    <w:rsid w:val="004622DC"/>
    <w:rsid w:val="004E7038"/>
    <w:rsid w:val="00501DDB"/>
    <w:rsid w:val="0050415D"/>
    <w:rsid w:val="00523CA7"/>
    <w:rsid w:val="0054064B"/>
    <w:rsid w:val="00580952"/>
    <w:rsid w:val="00676333"/>
    <w:rsid w:val="006B4D3A"/>
    <w:rsid w:val="006C4939"/>
    <w:rsid w:val="006C62DB"/>
    <w:rsid w:val="00724F14"/>
    <w:rsid w:val="00783D0F"/>
    <w:rsid w:val="007B05BD"/>
    <w:rsid w:val="007D4056"/>
    <w:rsid w:val="00821304"/>
    <w:rsid w:val="008778EE"/>
    <w:rsid w:val="008D19F3"/>
    <w:rsid w:val="00926206"/>
    <w:rsid w:val="00980E48"/>
    <w:rsid w:val="009C3CAB"/>
    <w:rsid w:val="00A14C67"/>
    <w:rsid w:val="00A569DA"/>
    <w:rsid w:val="00A634B3"/>
    <w:rsid w:val="00AF6753"/>
    <w:rsid w:val="00B403AF"/>
    <w:rsid w:val="00BA0211"/>
    <w:rsid w:val="00BE2F35"/>
    <w:rsid w:val="00C124D6"/>
    <w:rsid w:val="00C462A3"/>
    <w:rsid w:val="00C624B8"/>
    <w:rsid w:val="00C864CB"/>
    <w:rsid w:val="00CE3213"/>
    <w:rsid w:val="00CF1361"/>
    <w:rsid w:val="00D0530A"/>
    <w:rsid w:val="00D0606C"/>
    <w:rsid w:val="00D10785"/>
    <w:rsid w:val="00D3042F"/>
    <w:rsid w:val="00D514E0"/>
    <w:rsid w:val="00DC26A2"/>
    <w:rsid w:val="00DE03AD"/>
    <w:rsid w:val="00DE7D6B"/>
    <w:rsid w:val="00DF07F9"/>
    <w:rsid w:val="00E2772B"/>
    <w:rsid w:val="00E56EA3"/>
    <w:rsid w:val="00EB4ADE"/>
    <w:rsid w:val="00EC4D78"/>
    <w:rsid w:val="00F137BE"/>
    <w:rsid w:val="00F46A3F"/>
    <w:rsid w:val="00F54B5C"/>
    <w:rsid w:val="00F54B8F"/>
    <w:rsid w:val="00F5644A"/>
    <w:rsid w:val="046F8B6D"/>
    <w:rsid w:val="07E3D0F1"/>
    <w:rsid w:val="085C0835"/>
    <w:rsid w:val="097FA152"/>
    <w:rsid w:val="0A7B5999"/>
    <w:rsid w:val="0AC5A494"/>
    <w:rsid w:val="0EE685E4"/>
    <w:rsid w:val="101AEB35"/>
    <w:rsid w:val="119714BF"/>
    <w:rsid w:val="129C2A26"/>
    <w:rsid w:val="12E3DEF6"/>
    <w:rsid w:val="15815EB5"/>
    <w:rsid w:val="183EF642"/>
    <w:rsid w:val="19A9D5C9"/>
    <w:rsid w:val="1A6979DE"/>
    <w:rsid w:val="1C92EC2B"/>
    <w:rsid w:val="1E78B641"/>
    <w:rsid w:val="1F937C45"/>
    <w:rsid w:val="213DCB1A"/>
    <w:rsid w:val="23A66368"/>
    <w:rsid w:val="27001840"/>
    <w:rsid w:val="273EEA1A"/>
    <w:rsid w:val="275493E5"/>
    <w:rsid w:val="28445306"/>
    <w:rsid w:val="2D68571F"/>
    <w:rsid w:val="30CCA403"/>
    <w:rsid w:val="3247B1D7"/>
    <w:rsid w:val="324F6BCA"/>
    <w:rsid w:val="33F2EC0F"/>
    <w:rsid w:val="357F5299"/>
    <w:rsid w:val="36CC08DE"/>
    <w:rsid w:val="36EDAF84"/>
    <w:rsid w:val="387410FE"/>
    <w:rsid w:val="39026A7C"/>
    <w:rsid w:val="39EC74FB"/>
    <w:rsid w:val="3D80A5F8"/>
    <w:rsid w:val="3E8C8996"/>
    <w:rsid w:val="3E90632B"/>
    <w:rsid w:val="3F5ED984"/>
    <w:rsid w:val="3FFC426B"/>
    <w:rsid w:val="43ACC18D"/>
    <w:rsid w:val="44FB3F35"/>
    <w:rsid w:val="457851F7"/>
    <w:rsid w:val="46E4624F"/>
    <w:rsid w:val="4806B6EC"/>
    <w:rsid w:val="49190E6C"/>
    <w:rsid w:val="4A1C0311"/>
    <w:rsid w:val="4AA15D68"/>
    <w:rsid w:val="4B3C5447"/>
    <w:rsid w:val="4C145ADC"/>
    <w:rsid w:val="4F04245B"/>
    <w:rsid w:val="4FA8D0BB"/>
    <w:rsid w:val="50FF7643"/>
    <w:rsid w:val="52FD4FD1"/>
    <w:rsid w:val="5342F084"/>
    <w:rsid w:val="55F3C2E2"/>
    <w:rsid w:val="5702739F"/>
    <w:rsid w:val="581E0915"/>
    <w:rsid w:val="59A5D087"/>
    <w:rsid w:val="59D178D4"/>
    <w:rsid w:val="5F506E0A"/>
    <w:rsid w:val="619D18D8"/>
    <w:rsid w:val="62A982BB"/>
    <w:rsid w:val="638D67DE"/>
    <w:rsid w:val="64BE859A"/>
    <w:rsid w:val="65D5806D"/>
    <w:rsid w:val="665A55FB"/>
    <w:rsid w:val="680C5A5C"/>
    <w:rsid w:val="69C2BE78"/>
    <w:rsid w:val="6B43FB1E"/>
    <w:rsid w:val="6B8761B3"/>
    <w:rsid w:val="6C02A038"/>
    <w:rsid w:val="6E627383"/>
    <w:rsid w:val="70176C41"/>
    <w:rsid w:val="71ABD101"/>
    <w:rsid w:val="746A69A5"/>
    <w:rsid w:val="75017510"/>
    <w:rsid w:val="75AC7D8F"/>
    <w:rsid w:val="77A63395"/>
    <w:rsid w:val="77EE4E0D"/>
    <w:rsid w:val="7B016E0E"/>
    <w:rsid w:val="7B74F8F7"/>
    <w:rsid w:val="7C3A8A95"/>
    <w:rsid w:val="7CBB0390"/>
    <w:rsid w:val="7D393317"/>
    <w:rsid w:val="7D8735A6"/>
    <w:rsid w:val="7E03BEB5"/>
    <w:rsid w:val="7EA1279C"/>
    <w:rsid w:val="7F86ED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2AE8"/>
  <w15:chartTrackingRefBased/>
  <w15:docId w15:val="{611CB3B9-2F38-4035-8FA2-3EECD8B4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AB"/>
    <w:pPr>
      <w:ind w:left="720"/>
      <w:contextualSpacing/>
    </w:pPr>
  </w:style>
  <w:style w:type="paragraph" w:styleId="Header">
    <w:name w:val="header"/>
    <w:basedOn w:val="Normal"/>
    <w:link w:val="HeaderChar"/>
    <w:uiPriority w:val="99"/>
    <w:unhideWhenUsed/>
    <w:rsid w:val="000C2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29F"/>
  </w:style>
  <w:style w:type="paragraph" w:styleId="Footer">
    <w:name w:val="footer"/>
    <w:basedOn w:val="Normal"/>
    <w:link w:val="FooterChar"/>
    <w:uiPriority w:val="99"/>
    <w:unhideWhenUsed/>
    <w:rsid w:val="000C2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29F"/>
  </w:style>
  <w:style w:type="character" w:styleId="CommentReference">
    <w:name w:val="annotation reference"/>
    <w:basedOn w:val="DefaultParagraphFont"/>
    <w:uiPriority w:val="99"/>
    <w:semiHidden/>
    <w:unhideWhenUsed/>
    <w:rsid w:val="00EC4D78"/>
    <w:rPr>
      <w:sz w:val="16"/>
      <w:szCs w:val="16"/>
    </w:rPr>
  </w:style>
  <w:style w:type="paragraph" w:styleId="CommentText">
    <w:name w:val="annotation text"/>
    <w:basedOn w:val="Normal"/>
    <w:link w:val="CommentTextChar"/>
    <w:uiPriority w:val="99"/>
    <w:semiHidden/>
    <w:unhideWhenUsed/>
    <w:rsid w:val="00EC4D78"/>
    <w:pPr>
      <w:spacing w:line="240" w:lineRule="auto"/>
    </w:pPr>
    <w:rPr>
      <w:sz w:val="20"/>
      <w:szCs w:val="20"/>
    </w:rPr>
  </w:style>
  <w:style w:type="character" w:customStyle="1" w:styleId="CommentTextChar">
    <w:name w:val="Comment Text Char"/>
    <w:basedOn w:val="DefaultParagraphFont"/>
    <w:link w:val="CommentText"/>
    <w:uiPriority w:val="99"/>
    <w:semiHidden/>
    <w:rsid w:val="00EC4D78"/>
    <w:rPr>
      <w:sz w:val="20"/>
      <w:szCs w:val="20"/>
    </w:rPr>
  </w:style>
  <w:style w:type="paragraph" w:styleId="CommentSubject">
    <w:name w:val="annotation subject"/>
    <w:basedOn w:val="CommentText"/>
    <w:next w:val="CommentText"/>
    <w:link w:val="CommentSubjectChar"/>
    <w:uiPriority w:val="99"/>
    <w:semiHidden/>
    <w:unhideWhenUsed/>
    <w:rsid w:val="00EC4D78"/>
    <w:rPr>
      <w:b/>
      <w:bCs/>
    </w:rPr>
  </w:style>
  <w:style w:type="character" w:customStyle="1" w:styleId="CommentSubjectChar">
    <w:name w:val="Comment Subject Char"/>
    <w:basedOn w:val="CommentTextChar"/>
    <w:link w:val="CommentSubject"/>
    <w:uiPriority w:val="99"/>
    <w:semiHidden/>
    <w:rsid w:val="00EC4D78"/>
    <w:rPr>
      <w:b/>
      <w:bCs/>
      <w:sz w:val="20"/>
      <w:szCs w:val="20"/>
    </w:rPr>
  </w:style>
  <w:style w:type="paragraph" w:styleId="BalloonText">
    <w:name w:val="Balloon Text"/>
    <w:basedOn w:val="Normal"/>
    <w:link w:val="BalloonTextChar"/>
    <w:uiPriority w:val="99"/>
    <w:semiHidden/>
    <w:unhideWhenUsed/>
    <w:rsid w:val="003C0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35"/>
    <w:rPr>
      <w:rFonts w:ascii="Segoe UI" w:hAnsi="Segoe UI" w:cs="Segoe UI"/>
      <w:sz w:val="18"/>
      <w:szCs w:val="18"/>
    </w:rPr>
  </w:style>
  <w:style w:type="character" w:styleId="Hyperlink">
    <w:name w:val="Hyperlink"/>
    <w:basedOn w:val="DefaultParagraphFont"/>
    <w:uiPriority w:val="99"/>
    <w:unhideWhenUsed/>
    <w:rsid w:val="00980E48"/>
    <w:rPr>
      <w:color w:val="0563C1" w:themeColor="hyperlink"/>
      <w:u w:val="single"/>
    </w:rPr>
  </w:style>
  <w:style w:type="paragraph" w:styleId="Revision">
    <w:name w:val="Revision"/>
    <w:hidden/>
    <w:uiPriority w:val="99"/>
    <w:semiHidden/>
    <w:rsid w:val="00D51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78949">
      <w:bodyDiv w:val="1"/>
      <w:marLeft w:val="0"/>
      <w:marRight w:val="0"/>
      <w:marTop w:val="0"/>
      <w:marBottom w:val="0"/>
      <w:divBdr>
        <w:top w:val="none" w:sz="0" w:space="0" w:color="auto"/>
        <w:left w:val="none" w:sz="0" w:space="0" w:color="auto"/>
        <w:bottom w:val="none" w:sz="0" w:space="0" w:color="auto"/>
        <w:right w:val="none" w:sz="0" w:space="0" w:color="auto"/>
      </w:divBdr>
    </w:div>
    <w:div w:id="20972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edical.org/for-our-doctors/ethi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pcsa.co.za/Uploads/Professional_Practice/Ethics_Bookle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o@sun.ac.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cvs@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FD08A84C77046B148F99DC8D5366F" ma:contentTypeVersion="2" ma:contentTypeDescription="Create a new document." ma:contentTypeScope="" ma:versionID="378bf1b298192993c2c05f0eee5f0a2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B6142A-9B95-42E4-BA6B-DD3699E121E1}">
  <ds:schemaRefs>
    <ds:schemaRef ds:uri="http://schemas.microsoft.com/sharepoint/v3/contenttype/forms"/>
  </ds:schemaRefs>
</ds:datastoreItem>
</file>

<file path=customXml/itemProps2.xml><?xml version="1.0" encoding="utf-8"?>
<ds:datastoreItem xmlns:ds="http://schemas.openxmlformats.org/officeDocument/2006/customXml" ds:itemID="{2B440E6C-9E7E-4C72-AF7F-094BB236CA73}"/>
</file>

<file path=customXml/itemProps3.xml><?xml version="1.0" encoding="utf-8"?>
<ds:datastoreItem xmlns:ds="http://schemas.openxmlformats.org/officeDocument/2006/customXml" ds:itemID="{3E11E8DA-805A-49CE-8A29-42E417C3370B}">
  <ds:schemaRefs>
    <ds:schemaRef ds:uri="http://purl.org/dc/elements/1.1/"/>
    <ds:schemaRef ds:uri="http://schemas.microsoft.com/office/2006/metadata/properties"/>
    <ds:schemaRef ds:uri="e759c8d5-ff8f-4b51-95b0-6a633bd9edc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 G, Dr [gnair@sun.ac.za]</dc:creator>
  <cp:keywords/>
  <dc:description/>
  <cp:lastModifiedBy>Coetzer, JE, Mnr [jco@sun.ac.za]</cp:lastModifiedBy>
  <cp:revision>5</cp:revision>
  <dcterms:created xsi:type="dcterms:W3CDTF">2021-06-02T08:14:00Z</dcterms:created>
  <dcterms:modified xsi:type="dcterms:W3CDTF">2021-10-11T11:26:00Z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0x010100E42FD08A84C77046B148F99DC8D5366F</vt:lpwstr>
  </property>
</Properties>
</file>