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F3CC" w14:textId="77777777" w:rsidR="00F600C4" w:rsidRPr="00CF4FF3" w:rsidRDefault="00F600C4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>CURRICULUM STUDIES</w:t>
      </w:r>
    </w:p>
    <w:p w14:paraId="2F8CB306" w14:textId="77777777" w:rsidR="00F600C4" w:rsidRPr="002A6219" w:rsidRDefault="00F600C4" w:rsidP="00F600C4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A621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r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>Research Outputs 2019</w:t>
      </w:r>
    </w:p>
    <w:p w14:paraId="43BCC5D2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3BFDDE8F" w14:textId="77777777" w:rsidR="00F600C4" w:rsidRDefault="00F600C4" w:rsidP="00F600C4">
      <w:pPr>
        <w:jc w:val="center"/>
        <w:rPr>
          <w:rFonts w:ascii="Arial" w:hAnsi="Arial" w:cs="Arial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</w:rPr>
        <w:drawing>
          <wp:inline distT="0" distB="0" distL="0" distR="0" wp14:anchorId="23138C62" wp14:editId="3FFD4718">
            <wp:extent cx="5760000" cy="972000"/>
            <wp:effectExtent l="0" t="0" r="0" b="0"/>
            <wp:docPr id="14" name="Picture 14" descr="Autumn aspen tree fo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86034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E28D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3949B222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4B30374" w14:textId="77777777" w:rsidR="00F600C4" w:rsidRPr="00CF4FF3" w:rsidRDefault="00F600C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Journal articles (subsidised)</w:t>
            </w:r>
          </w:p>
          <w:p w14:paraId="529856E0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438543" w14:textId="77777777" w:rsidR="00F600C4" w:rsidRDefault="00F600C4" w:rsidP="00F600C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600C4" w:rsidRPr="00884899" w14:paraId="20BD1ACB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85C3D0C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EC4EEA">
              <w:rPr>
                <w:rFonts w:ascii="Arial" w:hAnsi="Arial" w:cs="Arial"/>
                <w:b/>
              </w:rPr>
              <w:t>AMERICA C, LE GRANGE L</w:t>
            </w:r>
            <w:r>
              <w:rPr>
                <w:rFonts w:ascii="Arial" w:hAnsi="Arial" w:cs="Arial"/>
              </w:rPr>
              <w:t xml:space="preserve">. Dekolonisering van die kurrikulum: ‘n Kontekstualisering van Ekonomie- en Besigheidstudie-onderrig. </w:t>
            </w:r>
            <w:r w:rsidRPr="00EC4EEA">
              <w:rPr>
                <w:rFonts w:ascii="Arial" w:hAnsi="Arial" w:cs="Arial"/>
                <w:i/>
              </w:rPr>
              <w:t>Tydskrif vir Geesteswetenskappe</w:t>
            </w:r>
            <w:r>
              <w:rPr>
                <w:rFonts w:ascii="Arial" w:hAnsi="Arial" w:cs="Arial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</w:rPr>
              <w:t>59</w:t>
            </w:r>
            <w:r>
              <w:rPr>
                <w:rFonts w:ascii="Arial" w:hAnsi="Arial" w:cs="Arial"/>
              </w:rPr>
              <w:t>(1): 106-123.</w:t>
            </w:r>
          </w:p>
          <w:p w14:paraId="159EC9CE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B0B284" w14:textId="77777777" w:rsidR="00F600C4" w:rsidRPr="00260645" w:rsidRDefault="00F600C4" w:rsidP="00806715">
            <w:pPr>
              <w:jc w:val="both"/>
              <w:rPr>
                <w:rFonts w:ascii="Arial" w:hAnsi="Arial" w:cs="Arial"/>
              </w:rPr>
            </w:pPr>
            <w:r w:rsidRPr="0026064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AMERICA CG, SKELLY L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 xml:space="preserve">. Future directions of economics education for teachers in South Africa: a review of current trends. </w:t>
            </w:r>
            <w:r w:rsidRPr="00260645">
              <w:rPr>
                <w:rFonts w:ascii="Arial" w:hAnsi="Arial" w:cs="Arial"/>
                <w:i/>
                <w:iCs/>
                <w:color w:val="000000"/>
              </w:rPr>
              <w:t>Southern African Review of Education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  <w:color w:val="000000"/>
              </w:rPr>
              <w:t>25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>(2):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60645">
              <w:rPr>
                <w:rFonts w:ascii="Arial" w:hAnsi="Arial" w:cs="Arial"/>
                <w:color w:val="000000"/>
                <w:shd w:val="clear" w:color="auto" w:fill="FFFFFF"/>
              </w:rPr>
              <w:t>120-138.</w:t>
            </w:r>
          </w:p>
        </w:tc>
      </w:tr>
      <w:tr w:rsidR="00F600C4" w14:paraId="6C7269F4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1B99100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FC69C5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bookmarkStart w:id="0" w:name="_Hlk25249823"/>
            <w:r>
              <w:rPr>
                <w:rFonts w:ascii="Arial" w:hAnsi="Arial" w:cs="Arial"/>
                <w:b/>
                <w:bCs/>
              </w:rPr>
              <w:t xml:space="preserve">BASSON EA &amp; </w:t>
            </w:r>
            <w:r w:rsidRPr="007341F6">
              <w:rPr>
                <w:rFonts w:ascii="Arial" w:hAnsi="Arial" w:cs="Arial"/>
                <w:b/>
                <w:bCs/>
              </w:rPr>
              <w:t>LE CORDEUR MLA</w:t>
            </w:r>
            <w:r w:rsidRPr="007341F6">
              <w:rPr>
                <w:rFonts w:ascii="Arial" w:hAnsi="Arial" w:cs="Arial"/>
              </w:rPr>
              <w:t xml:space="preserve">. </w:t>
            </w:r>
            <w:r w:rsidRPr="007341F6">
              <w:rPr>
                <w:rFonts w:ascii="Arial" w:hAnsi="Arial" w:cs="Arial"/>
                <w:lang w:val="af-ZA"/>
              </w:rPr>
              <w:t xml:space="preserve">Kaapse Afrikaanse idiomatiese uitdrukkings as hulpmiddel vir ŉ </w:t>
            </w:r>
            <w:r>
              <w:rPr>
                <w:rFonts w:ascii="Arial" w:hAnsi="Arial" w:cs="Arial"/>
                <w:lang w:val="af-ZA"/>
              </w:rPr>
              <w:t xml:space="preserve">meer </w:t>
            </w:r>
            <w:r w:rsidRPr="007341F6">
              <w:rPr>
                <w:rFonts w:ascii="Arial" w:hAnsi="Arial" w:cs="Arial"/>
                <w:lang w:val="af-ZA"/>
              </w:rPr>
              <w:t xml:space="preserve">inklusiewe Afrikaans </w:t>
            </w:r>
            <w:r>
              <w:rPr>
                <w:rFonts w:ascii="Arial" w:hAnsi="Arial" w:cs="Arial"/>
                <w:lang w:val="af-ZA"/>
              </w:rPr>
              <w:t>h</w:t>
            </w:r>
            <w:r w:rsidRPr="007341F6">
              <w:rPr>
                <w:rFonts w:ascii="Arial" w:hAnsi="Arial" w:cs="Arial"/>
                <w:lang w:val="af-ZA"/>
              </w:rPr>
              <w:t xml:space="preserve">uistaalklaskamer. </w:t>
            </w:r>
            <w:r w:rsidRPr="007341F6">
              <w:rPr>
                <w:rFonts w:ascii="Arial" w:hAnsi="Arial" w:cs="Arial"/>
                <w:i/>
                <w:iCs/>
                <w:lang w:val="af-ZA"/>
              </w:rPr>
              <w:t>Stilet</w:t>
            </w:r>
            <w:r>
              <w:rPr>
                <w:rFonts w:ascii="Arial" w:hAnsi="Arial" w:cs="Arial"/>
                <w:i/>
                <w:iCs/>
                <w:lang w:val="af-ZA"/>
              </w:rPr>
              <w:t xml:space="preserve">: Tydskrif vir die Afrikaanse Letterkundevereniging </w:t>
            </w:r>
            <w:r w:rsidRPr="007341F6">
              <w:rPr>
                <w:rFonts w:ascii="Arial" w:hAnsi="Arial" w:cs="Arial"/>
                <w:iCs/>
                <w:lang w:val="af-ZA"/>
              </w:rPr>
              <w:t>2019</w:t>
            </w:r>
            <w:r>
              <w:rPr>
                <w:rFonts w:ascii="Arial" w:hAnsi="Arial" w:cs="Arial"/>
                <w:i/>
                <w:iCs/>
                <w:lang w:val="af-ZA"/>
              </w:rPr>
              <w:t>;</w:t>
            </w:r>
            <w:r w:rsidRPr="007341F6">
              <w:rPr>
                <w:rFonts w:ascii="Arial" w:hAnsi="Arial" w:cs="Arial"/>
                <w:lang w:val="af-ZA"/>
              </w:rPr>
              <w:t xml:space="preserve"> </w:t>
            </w:r>
            <w:r w:rsidRPr="00260645">
              <w:rPr>
                <w:rFonts w:ascii="Arial" w:hAnsi="Arial" w:cs="Arial"/>
                <w:b/>
                <w:bCs/>
                <w:lang w:val="af-ZA"/>
              </w:rPr>
              <w:t>30</w:t>
            </w:r>
            <w:r>
              <w:rPr>
                <w:rFonts w:ascii="Arial" w:hAnsi="Arial" w:cs="Arial"/>
                <w:lang w:val="af-ZA"/>
              </w:rPr>
              <w:t xml:space="preserve">(1-2): </w:t>
            </w:r>
            <w:r w:rsidRPr="00403696">
              <w:rPr>
                <w:rFonts w:ascii="Arial" w:hAnsi="Arial" w:cs="Arial"/>
                <w:lang w:val="af-ZA"/>
              </w:rPr>
              <w:t>145-163.</w:t>
            </w:r>
            <w:bookmarkEnd w:id="0"/>
          </w:p>
        </w:tc>
      </w:tr>
      <w:tr w:rsidR="00F600C4" w14:paraId="615B5A00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C57A91A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F4733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  <w:b/>
              </w:rPr>
              <w:t>BONZET R &amp; FRICK BL</w:t>
            </w:r>
            <w:r>
              <w:rPr>
                <w:rFonts w:ascii="Arial" w:hAnsi="Arial" w:cs="Arial"/>
              </w:rPr>
              <w:t xml:space="preserve">. Gender Transformation Experiences among Women Leaders in the Western Cape TVET Sector: A Narrative Response. </w:t>
            </w:r>
            <w:r w:rsidRPr="00EA56BD">
              <w:rPr>
                <w:rFonts w:ascii="Arial" w:hAnsi="Arial" w:cs="Arial"/>
                <w:i/>
              </w:rPr>
              <w:t>Education as Change</w:t>
            </w:r>
            <w:r>
              <w:rPr>
                <w:rFonts w:ascii="Arial" w:hAnsi="Arial" w:cs="Arial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</w:rPr>
              <w:t>23</w:t>
            </w:r>
            <w:r>
              <w:rPr>
                <w:rFonts w:ascii="Arial" w:hAnsi="Arial" w:cs="Arial"/>
              </w:rPr>
              <w:t>: #3521, 21 pages.</w:t>
            </w:r>
          </w:p>
        </w:tc>
      </w:tr>
      <w:tr w:rsidR="00F600C4" w:rsidRPr="00126217" w14:paraId="4AEEA773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898901D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DD6167" w14:textId="77777777" w:rsidR="00F600C4" w:rsidRPr="00126217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217">
              <w:rPr>
                <w:rFonts w:ascii="Arial" w:hAnsi="Arial" w:cs="Arial"/>
                <w:b/>
                <w:sz w:val="22"/>
                <w:szCs w:val="22"/>
              </w:rPr>
              <w:t>BYKER 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>, PU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 xml:space="preserve">MAN M, </w:t>
            </w:r>
            <w:r w:rsidRPr="00126217">
              <w:rPr>
                <w:rFonts w:ascii="Arial" w:hAnsi="Arial" w:cs="Arial"/>
                <w:b/>
                <w:sz w:val="22"/>
                <w:szCs w:val="22"/>
                <w:u w:val="single"/>
              </w:rPr>
              <w:t>REDDY C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126217">
              <w:rPr>
                <w:rFonts w:ascii="Arial" w:hAnsi="Arial" w:cs="Arial"/>
                <w:b/>
                <w:sz w:val="22"/>
                <w:szCs w:val="22"/>
                <w:u w:val="single"/>
              </w:rPr>
              <w:t>LE GRANGE L</w:t>
            </w:r>
            <w:r w:rsidRPr="0012621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Global Water Crisis: 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Preparing </w:t>
            </w:r>
            <w:r>
              <w:rPr>
                <w:rFonts w:ascii="Arial" w:hAnsi="Arial" w:cs="Arial"/>
                <w:sz w:val="22"/>
                <w:szCs w:val="22"/>
              </w:rPr>
              <w:t>Preservice T</w:t>
            </w:r>
            <w:r w:rsidRPr="00126217">
              <w:rPr>
                <w:rFonts w:ascii="Arial" w:hAnsi="Arial" w:cs="Arial"/>
                <w:sz w:val="22"/>
                <w:szCs w:val="22"/>
              </w:rPr>
              <w:t>eacher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126217">
              <w:rPr>
                <w:rFonts w:ascii="Arial" w:hAnsi="Arial" w:cs="Arial"/>
                <w:sz w:val="22"/>
                <w:szCs w:val="22"/>
              </w:rPr>
              <w:t>Day Zero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1262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26217">
              <w:rPr>
                <w:rFonts w:ascii="Arial" w:hAnsi="Arial" w:cs="Arial"/>
                <w:i/>
                <w:sz w:val="22"/>
                <w:szCs w:val="22"/>
              </w:rPr>
              <w:t xml:space="preserve">Kappa Delta Pi Record </w:t>
            </w:r>
            <w:r w:rsidRPr="00126217">
              <w:rPr>
                <w:rFonts w:ascii="Arial" w:hAnsi="Arial" w:cs="Arial"/>
                <w:sz w:val="22"/>
                <w:szCs w:val="22"/>
              </w:rPr>
              <w:t>2019;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(1): 46-48.</w:t>
            </w:r>
          </w:p>
        </w:tc>
      </w:tr>
      <w:tr w:rsidR="00F600C4" w:rsidRPr="00095689" w14:paraId="32987FA9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09ACA5B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51EE43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CRONJE F, BITZER EM. </w:t>
            </w:r>
            <w:r w:rsidRPr="00CB0996">
              <w:rPr>
                <w:rFonts w:ascii="Arial" w:hAnsi="Arial" w:cs="Arial"/>
                <w:sz w:val="22"/>
                <w:szCs w:val="22"/>
              </w:rPr>
              <w:t xml:space="preserve">Continuous professional learning in private higher education: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B0996">
              <w:rPr>
                <w:rFonts w:ascii="Arial" w:hAnsi="Arial" w:cs="Arial"/>
                <w:sz w:val="22"/>
                <w:szCs w:val="22"/>
              </w:rPr>
              <w:t>aking a case for distributed leadership.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0996">
              <w:rPr>
                <w:rFonts w:ascii="Arial" w:hAnsi="Arial" w:cs="Arial"/>
                <w:sz w:val="22"/>
                <w:szCs w:val="22"/>
              </w:rPr>
              <w:t xml:space="preserve">South African Journal of </w:t>
            </w:r>
            <w:r w:rsidRPr="00095689">
              <w:rPr>
                <w:rFonts w:ascii="Arial" w:hAnsi="Arial" w:cs="Arial"/>
                <w:i/>
                <w:sz w:val="22"/>
                <w:szCs w:val="22"/>
              </w:rPr>
              <w:t>Higher 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(2): 52-68.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B2E34B8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A9290B" w14:textId="77777777" w:rsidR="00F600C4" w:rsidRPr="00260645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06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DU PLESSIS J, LAMPEN CE, BRODIE K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Learners’ awareness of their emotions and their engagement with mathematics tasks in a mathematics club. </w:t>
            </w:r>
            <w:r w:rsidRPr="0026064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Journal of Education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606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44-59.</w:t>
            </w:r>
          </w:p>
        </w:tc>
      </w:tr>
      <w:tr w:rsidR="00F600C4" w:rsidRPr="005818AC" w14:paraId="23088C5F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F66491E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0FCBC1" w14:textId="77777777" w:rsidR="00F600C4" w:rsidRPr="005818AC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FRICK L. </w:t>
            </w:r>
            <w:r>
              <w:rPr>
                <w:rFonts w:ascii="Arial" w:hAnsi="Arial" w:cs="Arial"/>
                <w:sz w:val="22"/>
                <w:szCs w:val="22"/>
              </w:rPr>
              <w:t xml:space="preserve">PhD by Publication – Panacea or Paralysis? Africa Education Review 2019;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(5): 47-59.</w:t>
            </w:r>
          </w:p>
        </w:tc>
      </w:tr>
      <w:tr w:rsidR="00F600C4" w:rsidRPr="00157018" w14:paraId="78D57870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9FDE983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F407A1" w14:textId="77777777" w:rsidR="00F600C4" w:rsidRPr="00157018" w:rsidRDefault="00F600C4" w:rsidP="00806715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GIERDIEN F, SMITH C &amp; JULIE C</w:t>
            </w:r>
            <w:r w:rsidRPr="00FB28C5">
              <w:rPr>
                <w:rFonts w:ascii="Arial" w:hAnsi="Arial" w:cs="Arial"/>
                <w:bCs/>
                <w:sz w:val="22"/>
                <w:szCs w:val="22"/>
              </w:rPr>
              <w:t>. Keeping sights in sight: Conversations with teachers about the design of toolkits peculi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B28C5">
              <w:rPr>
                <w:rFonts w:ascii="Arial" w:hAnsi="Arial" w:cs="Arial"/>
                <w:bCs/>
                <w:sz w:val="22"/>
                <w:szCs w:val="22"/>
              </w:rPr>
              <w:t xml:space="preserve">r to a continuous professional development initiative. </w:t>
            </w:r>
            <w:r w:rsidRPr="00FB28C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Pythagoras</w:t>
            </w:r>
            <w:r w:rsidRPr="00FB28C5">
              <w:rPr>
                <w:rFonts w:ascii="Arial" w:hAnsi="Arial" w:cs="Arial"/>
                <w:bCs/>
                <w:sz w:val="22"/>
                <w:szCs w:val="22"/>
              </w:rPr>
              <w:t xml:space="preserve"> 2019; </w:t>
            </w:r>
            <w:r w:rsidRPr="00260645">
              <w:rPr>
                <w:rFonts w:ascii="Arial" w:hAnsi="Arial" w:cs="Arial"/>
                <w:b/>
                <w:sz w:val="22"/>
                <w:szCs w:val="22"/>
              </w:rPr>
              <w:t>40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(1): 1-11.</w:t>
            </w:r>
          </w:p>
        </w:tc>
      </w:tr>
      <w:tr w:rsidR="00F600C4" w14:paraId="1F7E531C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07A4F6F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461AC8" w14:textId="77777777" w:rsidR="00F600C4" w:rsidRDefault="00F600C4" w:rsidP="00806715">
            <w:pPr>
              <w:jc w:val="both"/>
              <w:rPr>
                <w:rFonts w:ascii="Arial" w:hAnsi="Arial" w:cs="Arial"/>
                <w:b/>
              </w:rPr>
            </w:pPr>
            <w:r w:rsidRPr="008B2B0C">
              <w:rPr>
                <w:rFonts w:ascii="Arial" w:hAnsi="Arial" w:cs="Arial"/>
                <w:b/>
                <w:bCs/>
              </w:rPr>
              <w:t>GROENEWALD J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8B2B0C">
              <w:rPr>
                <w:rFonts w:ascii="Arial" w:hAnsi="Arial" w:cs="Arial"/>
                <w:b/>
                <w:bCs/>
              </w:rPr>
              <w:t xml:space="preserve"> &amp; FOURIE-MALHERBE M</w:t>
            </w:r>
            <w:r w:rsidRPr="008B2B0C">
              <w:rPr>
                <w:rFonts w:ascii="Arial" w:hAnsi="Arial" w:cs="Arial"/>
              </w:rPr>
              <w:t>. Re</w:t>
            </w:r>
            <w:r>
              <w:rPr>
                <w:rFonts w:ascii="Arial" w:hAnsi="Arial" w:cs="Arial"/>
              </w:rPr>
              <w:t>s</w:t>
            </w:r>
            <w:r w:rsidRPr="008B2B0C">
              <w:rPr>
                <w:rFonts w:ascii="Arial" w:hAnsi="Arial" w:cs="Arial"/>
              </w:rPr>
              <w:t xml:space="preserve">idence </w:t>
            </w:r>
            <w:r>
              <w:rPr>
                <w:rFonts w:ascii="Arial" w:hAnsi="Arial" w:cs="Arial"/>
              </w:rPr>
              <w:t>H</w:t>
            </w:r>
            <w:r w:rsidRPr="008B2B0C">
              <w:rPr>
                <w:rFonts w:ascii="Arial" w:hAnsi="Arial" w:cs="Arial"/>
              </w:rPr>
              <w:t xml:space="preserve">eads as </w:t>
            </w:r>
            <w:r>
              <w:rPr>
                <w:rFonts w:ascii="Arial" w:hAnsi="Arial" w:cs="Arial"/>
              </w:rPr>
              <w:t>I</w:t>
            </w:r>
            <w:r w:rsidRPr="008B2B0C">
              <w:rPr>
                <w:rFonts w:ascii="Arial" w:hAnsi="Arial" w:cs="Arial"/>
              </w:rPr>
              <w:t xml:space="preserve">ntentional </w:t>
            </w:r>
            <w:r>
              <w:rPr>
                <w:rFonts w:ascii="Arial" w:hAnsi="Arial" w:cs="Arial"/>
              </w:rPr>
              <w:t>R</w:t>
            </w:r>
            <w:r w:rsidRPr="008B2B0C">
              <w:rPr>
                <w:rFonts w:ascii="Arial" w:hAnsi="Arial" w:cs="Arial"/>
              </w:rPr>
              <w:t>ole-</w:t>
            </w:r>
            <w:r>
              <w:rPr>
                <w:rFonts w:ascii="Arial" w:hAnsi="Arial" w:cs="Arial"/>
              </w:rPr>
              <w:t>P</w:t>
            </w:r>
            <w:r w:rsidRPr="008B2B0C">
              <w:rPr>
                <w:rFonts w:ascii="Arial" w:hAnsi="Arial" w:cs="Arial"/>
              </w:rPr>
              <w:t xml:space="preserve">layers in </w:t>
            </w:r>
            <w:r>
              <w:rPr>
                <w:rFonts w:ascii="Arial" w:hAnsi="Arial" w:cs="Arial"/>
              </w:rPr>
              <w:t>P</w:t>
            </w:r>
            <w:r w:rsidRPr="008B2B0C">
              <w:rPr>
                <w:rFonts w:ascii="Arial" w:hAnsi="Arial" w:cs="Arial"/>
              </w:rPr>
              <w:t xml:space="preserve">romoting </w:t>
            </w:r>
            <w:r>
              <w:rPr>
                <w:rFonts w:ascii="Arial" w:hAnsi="Arial" w:cs="Arial"/>
              </w:rPr>
              <w:t>S</w:t>
            </w:r>
            <w:r w:rsidRPr="008B2B0C">
              <w:rPr>
                <w:rFonts w:ascii="Arial" w:hAnsi="Arial" w:cs="Arial"/>
              </w:rPr>
              <w:t xml:space="preserve">tudent </w:t>
            </w:r>
            <w:r>
              <w:rPr>
                <w:rFonts w:ascii="Arial" w:hAnsi="Arial" w:cs="Arial"/>
              </w:rPr>
              <w:t>S</w:t>
            </w:r>
            <w:r w:rsidRPr="008B2B0C">
              <w:rPr>
                <w:rFonts w:ascii="Arial" w:hAnsi="Arial" w:cs="Arial"/>
              </w:rPr>
              <w:t xml:space="preserve">uccess. </w:t>
            </w:r>
            <w:r w:rsidRPr="008B2B0C">
              <w:rPr>
                <w:rFonts w:ascii="Arial" w:hAnsi="Arial" w:cs="Arial"/>
                <w:i/>
                <w:iCs/>
              </w:rPr>
              <w:t xml:space="preserve">Journal </w:t>
            </w:r>
            <w:r>
              <w:rPr>
                <w:rFonts w:ascii="Arial" w:hAnsi="Arial" w:cs="Arial"/>
                <w:i/>
                <w:iCs/>
              </w:rPr>
              <w:t>of</w:t>
            </w:r>
            <w:r w:rsidRPr="008B2B0C">
              <w:rPr>
                <w:rFonts w:ascii="Arial" w:hAnsi="Arial" w:cs="Arial"/>
                <w:i/>
                <w:iCs/>
              </w:rPr>
              <w:t xml:space="preserve"> Student Affairs in Africa</w:t>
            </w:r>
            <w:r w:rsidRPr="008B2B0C">
              <w:rPr>
                <w:rFonts w:ascii="Arial" w:hAnsi="Arial" w:cs="Arial"/>
              </w:rPr>
              <w:t xml:space="preserve"> 2019; </w:t>
            </w:r>
            <w:r w:rsidRPr="00260645">
              <w:rPr>
                <w:rFonts w:ascii="Arial" w:hAnsi="Arial" w:cs="Arial"/>
                <w:b/>
                <w:bCs/>
              </w:rPr>
              <w:t>7</w:t>
            </w:r>
            <w:r w:rsidRPr="008B2B0C">
              <w:rPr>
                <w:rFonts w:ascii="Arial" w:hAnsi="Arial" w:cs="Arial"/>
              </w:rPr>
              <w:t>(2):</w:t>
            </w:r>
            <w:r>
              <w:rPr>
                <w:rFonts w:ascii="Arial" w:hAnsi="Arial" w:cs="Arial"/>
              </w:rPr>
              <w:t xml:space="preserve"> 1-14.</w:t>
            </w:r>
          </w:p>
        </w:tc>
      </w:tr>
      <w:tr w:rsidR="00F600C4" w14:paraId="67DD6055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C471497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EDC044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87B">
              <w:rPr>
                <w:rFonts w:ascii="Arial" w:hAnsi="Arial" w:cs="Arial"/>
                <w:b/>
                <w:bCs/>
                <w:sz w:val="22"/>
                <w:szCs w:val="22"/>
              </w:rPr>
              <w:t>HOPWOOD N &amp; NERLAND M</w:t>
            </w:r>
            <w:r>
              <w:rPr>
                <w:rFonts w:ascii="Arial" w:hAnsi="Arial" w:cs="Arial"/>
                <w:sz w:val="22"/>
                <w:szCs w:val="22"/>
              </w:rPr>
              <w:t xml:space="preserve">. Epistemic Practices in Professional-Client Partnership Work. </w:t>
            </w:r>
            <w:r w:rsidRPr="00D3487B">
              <w:rPr>
                <w:rFonts w:ascii="Arial" w:hAnsi="Arial" w:cs="Arial"/>
                <w:i/>
                <w:iCs/>
                <w:sz w:val="22"/>
                <w:szCs w:val="22"/>
              </w:rPr>
              <w:t>Vocations and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: 319-339.</w:t>
            </w:r>
          </w:p>
          <w:p w14:paraId="04F5E1A0" w14:textId="77777777" w:rsidR="00F600C4" w:rsidRDefault="00F600C4" w:rsidP="00806715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00C4" w14:paraId="72F6BC1F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2C59956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E08">
              <w:rPr>
                <w:rFonts w:ascii="Arial" w:hAnsi="Arial" w:cs="Arial"/>
                <w:b/>
                <w:bCs/>
                <w:sz w:val="22"/>
                <w:szCs w:val="22"/>
              </w:rPr>
              <w:t>LE GRANGE L</w:t>
            </w:r>
            <w:r>
              <w:rPr>
                <w:rFonts w:ascii="Arial" w:hAnsi="Arial" w:cs="Arial"/>
                <w:sz w:val="22"/>
                <w:szCs w:val="22"/>
              </w:rPr>
              <w:t xml:space="preserve">. A comment on critiques of the article Age- and Education-Related Effects on Cognitive Functioning in Colored South African Women. </w:t>
            </w:r>
            <w:r w:rsidRPr="002B1E0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South African Journal of Higher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2B1E08">
              <w:rPr>
                <w:rFonts w:ascii="Arial" w:hAnsi="Arial" w:cs="Arial"/>
                <w:i/>
                <w:iCs/>
                <w:sz w:val="22"/>
                <w:szCs w:val="22"/>
              </w:rPr>
              <w:t>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(4): 9-19.</w:t>
            </w:r>
          </w:p>
          <w:p w14:paraId="619846C4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29DFB4D5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73B">
              <w:rPr>
                <w:rFonts w:ascii="Arial" w:hAnsi="Arial" w:cs="Arial"/>
                <w:b/>
                <w:bCs/>
                <w:sz w:val="22"/>
                <w:szCs w:val="22"/>
              </w:rPr>
              <w:t>LE GRANGE L</w:t>
            </w:r>
            <w:r>
              <w:rPr>
                <w:rFonts w:ascii="Arial" w:hAnsi="Arial" w:cs="Arial"/>
                <w:sz w:val="22"/>
                <w:szCs w:val="22"/>
              </w:rPr>
              <w:t xml:space="preserve">. On “predatory” publishing: A reply to Maistry. </w:t>
            </w:r>
            <w:r w:rsidRPr="00F3173B">
              <w:rPr>
                <w:rFonts w:ascii="Arial" w:hAnsi="Arial" w:cs="Arial"/>
                <w:i/>
                <w:iCs/>
                <w:sz w:val="22"/>
                <w:szCs w:val="22"/>
              </w:rPr>
              <w:t>Journal of 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: 20-32.</w:t>
            </w:r>
          </w:p>
          <w:p w14:paraId="06290AE0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F92EF64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528">
              <w:rPr>
                <w:rFonts w:ascii="Arial" w:hAnsi="Arial" w:cs="Arial"/>
                <w:b/>
                <w:sz w:val="22"/>
                <w:szCs w:val="22"/>
                <w:lang w:val="en-US"/>
              </w:rPr>
              <w:t>LE GRANGE L</w:t>
            </w:r>
            <w:r w:rsidRPr="0096152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 xml:space="preserve">Rethinking 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L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earner-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C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 xml:space="preserve">entredness: Bridging 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K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 xml:space="preserve">nowledge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C</w:t>
            </w:r>
            <w:r w:rsidRPr="00961528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n-US"/>
              </w:rPr>
              <w:t>ultures</w:t>
            </w:r>
            <w:r w:rsidRPr="0096152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6152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Africa Education Review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(Educare)</w:t>
            </w:r>
            <w:r w:rsidRPr="0096152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61528">
              <w:rPr>
                <w:rFonts w:ascii="Arial" w:hAnsi="Arial" w:cs="Arial"/>
                <w:iCs/>
                <w:sz w:val="22"/>
                <w:szCs w:val="22"/>
                <w:lang w:val="en-US"/>
              </w:rPr>
              <w:t>2019</w:t>
            </w:r>
            <w:r w:rsidRPr="0096152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; </w:t>
            </w:r>
            <w:r w:rsidRPr="0026064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16</w:t>
            </w:r>
            <w:r w:rsidRPr="00467AD7">
              <w:rPr>
                <w:rFonts w:ascii="Arial" w:hAnsi="Arial" w:cs="Arial"/>
                <w:sz w:val="22"/>
                <w:szCs w:val="22"/>
                <w:lang w:val="en-US"/>
              </w:rPr>
              <w:t>(6):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229-245.</w:t>
            </w:r>
          </w:p>
        </w:tc>
      </w:tr>
      <w:tr w:rsidR="00F600C4" w14:paraId="3E0FC50C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E9BE792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C4" w14:paraId="24284BEA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E0744AF" w14:textId="77777777" w:rsidR="00F600C4" w:rsidRDefault="00F600C4" w:rsidP="008067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bookmarkStart w:id="1" w:name="_Hlk26805756"/>
            <w:r w:rsidRPr="00FF30A7">
              <w:rPr>
                <w:rFonts w:ascii="Arial" w:hAnsi="Arial" w:cs="Arial"/>
                <w:b/>
                <w:bCs/>
                <w:sz w:val="22"/>
                <w:szCs w:val="22"/>
              </w:rPr>
              <w:t>LOUBSER H.</w:t>
            </w:r>
            <w:r>
              <w:rPr>
                <w:rFonts w:ascii="Arial" w:hAnsi="Arial" w:cs="Arial"/>
                <w:sz w:val="22"/>
                <w:szCs w:val="22"/>
              </w:rPr>
              <w:t xml:space="preserve"> Die ekoteks in die klaskamer. </w:t>
            </w:r>
            <w:r w:rsidRPr="00FF30A7">
              <w:rPr>
                <w:rFonts w:ascii="Arial" w:hAnsi="Arial" w:cs="Arial"/>
                <w:i/>
                <w:iCs/>
                <w:sz w:val="22"/>
                <w:szCs w:val="22"/>
              </w:rPr>
              <w:t>Litnet Akademies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(3): 678-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>711.</w:t>
            </w:r>
          </w:p>
          <w:p w14:paraId="77E2D9EB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54CEFF63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B2629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MCNAMEE LS, RULE PN</w:t>
            </w:r>
            <w:r w:rsidRPr="00B2629D">
              <w:rPr>
                <w:rFonts w:ascii="Arial" w:eastAsia="Times New Roman" w:hAnsi="Arial" w:cs="Arial"/>
                <w:color w:val="000000"/>
                <w:lang w:eastAsia="en-ZA"/>
              </w:rPr>
              <w:t xml:space="preserve">. Dispositions of newly qualified doctors encountering a language-related dilemma in South Africa. </w:t>
            </w:r>
            <w:r w:rsidRPr="00B2629D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Southern African Linguistics And Applied Language Studies</w:t>
            </w:r>
            <w:r w:rsidRPr="00B2629D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B2629D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37</w:t>
            </w:r>
            <w:r w:rsidRPr="00B2629D">
              <w:rPr>
                <w:rFonts w:ascii="Arial" w:eastAsia="Times New Roman" w:hAnsi="Arial" w:cs="Arial"/>
                <w:color w:val="000000"/>
                <w:lang w:eastAsia="en-ZA"/>
              </w:rPr>
              <w:t>(2):158-170.</w:t>
            </w:r>
          </w:p>
        </w:tc>
      </w:tr>
      <w:tr w:rsidR="00F600C4" w:rsidRPr="001A0D1C" w14:paraId="4404F6F8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8F50668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2B0398AD" w14:textId="77777777" w:rsidR="00F600C4" w:rsidRPr="001A0D1C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D1C">
              <w:rPr>
                <w:rFonts w:ascii="Arial" w:hAnsi="Arial" w:cs="Arial"/>
                <w:b/>
                <w:bCs/>
                <w:sz w:val="22"/>
                <w:szCs w:val="22"/>
              </w:rPr>
              <w:t>NEL J, LE CORDEUR MLA &amp; KESE P</w:t>
            </w:r>
            <w:r w:rsidRPr="001A0D1C">
              <w:rPr>
                <w:rFonts w:ascii="Arial" w:hAnsi="Arial" w:cs="Arial"/>
                <w:sz w:val="22"/>
                <w:szCs w:val="22"/>
              </w:rPr>
              <w:t xml:space="preserve">. Taal en praktyk: ‘n gevallestudie oor Afrikaans Eerste Addisionele Taal by graad 4-leerders in ‘n meertalige skool. </w:t>
            </w:r>
            <w:r w:rsidRPr="001A0D1C">
              <w:rPr>
                <w:rFonts w:ascii="Arial" w:hAnsi="Arial" w:cs="Arial"/>
                <w:i/>
                <w:iCs/>
                <w:sz w:val="22"/>
                <w:szCs w:val="22"/>
              </w:rPr>
              <w:t>Litnet Akademies</w:t>
            </w:r>
            <w:r w:rsidRPr="001A0D1C"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1A0D1C">
              <w:rPr>
                <w:rFonts w:ascii="Arial" w:hAnsi="Arial" w:cs="Arial"/>
                <w:sz w:val="22"/>
                <w:szCs w:val="22"/>
              </w:rPr>
              <w:t>(3):</w:t>
            </w:r>
            <w:r>
              <w:rPr>
                <w:rFonts w:ascii="Arial" w:hAnsi="Arial" w:cs="Arial"/>
                <w:sz w:val="22"/>
                <w:szCs w:val="22"/>
              </w:rPr>
              <w:t xml:space="preserve"> 591-620.</w:t>
            </w:r>
          </w:p>
        </w:tc>
      </w:tr>
      <w:tr w:rsidR="00F600C4" w14:paraId="689B7027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D8364EF" w14:textId="77777777" w:rsidR="00F600C4" w:rsidRPr="00E94A6E" w:rsidRDefault="00F600C4" w:rsidP="0080671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  <w:p w14:paraId="04C3DA54" w14:textId="77777777" w:rsidR="00F600C4" w:rsidRDefault="00F600C4" w:rsidP="0080671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54F">
              <w:rPr>
                <w:rFonts w:ascii="Arial" w:hAnsi="Arial" w:cs="Arial"/>
                <w:b/>
                <w:bCs/>
                <w:sz w:val="22"/>
                <w:szCs w:val="22"/>
              </w:rPr>
              <w:t>ONTONG K</w:t>
            </w:r>
            <w:r>
              <w:rPr>
                <w:rFonts w:ascii="Arial" w:hAnsi="Arial" w:cs="Arial"/>
                <w:sz w:val="22"/>
                <w:szCs w:val="22"/>
              </w:rPr>
              <w:t xml:space="preserve">. ‘n Hervoorstelling van die begrip </w:t>
            </w:r>
            <w:r w:rsidRPr="008B054F">
              <w:rPr>
                <w:rFonts w:ascii="Arial" w:hAnsi="Arial" w:cs="Arial"/>
                <w:i/>
                <w:iCs/>
                <w:sz w:val="22"/>
                <w:szCs w:val="22"/>
              </w:rPr>
              <w:t>grond</w:t>
            </w:r>
            <w:r>
              <w:rPr>
                <w:rFonts w:ascii="Arial" w:hAnsi="Arial" w:cs="Arial"/>
                <w:sz w:val="22"/>
                <w:szCs w:val="22"/>
              </w:rPr>
              <w:t xml:space="preserve"> tydens ‘n ondersoek na die rol van Grondgebaseerde onderwys in Suid-Afrika. </w:t>
            </w:r>
            <w:r w:rsidRPr="008B054F">
              <w:rPr>
                <w:rFonts w:ascii="Arial" w:hAnsi="Arial" w:cs="Arial"/>
                <w:i/>
                <w:iCs/>
                <w:sz w:val="22"/>
                <w:szCs w:val="22"/>
              </w:rPr>
              <w:t>Litnet Akademies</w:t>
            </w:r>
            <w:r>
              <w:rPr>
                <w:rFonts w:ascii="Arial" w:hAnsi="Arial" w:cs="Arial"/>
                <w:sz w:val="22"/>
                <w:szCs w:val="22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(3): 530-552.</w:t>
            </w:r>
          </w:p>
        </w:tc>
      </w:tr>
      <w:tr w:rsidR="00F600C4" w14:paraId="6B559786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E2A6561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801295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5129DC">
              <w:rPr>
                <w:rFonts w:ascii="Arial" w:eastAsia="Times New Roman" w:hAnsi="Arial" w:cs="Arial"/>
                <w:b/>
                <w:lang w:val="en-US"/>
              </w:rPr>
              <w:t>OWUSU-AGYEMAN Y &amp; FOURIE-MALHERBE M</w:t>
            </w:r>
            <w:r w:rsidRPr="005129DC">
              <w:rPr>
                <w:rFonts w:ascii="Arial" w:eastAsia="Times New Roman" w:hAnsi="Arial" w:cs="Arial"/>
                <w:lang w:val="en-US"/>
              </w:rPr>
              <w:t>.  Negotiating co</w:t>
            </w:r>
            <w:r>
              <w:rPr>
                <w:rFonts w:ascii="Arial" w:eastAsia="Times New Roman" w:hAnsi="Arial" w:cs="Arial"/>
                <w:lang w:val="en-US"/>
              </w:rPr>
              <w:t>-</w:t>
            </w:r>
            <w:r w:rsidRPr="005129DC">
              <w:rPr>
                <w:rFonts w:ascii="Arial" w:eastAsia="Times New Roman" w:hAnsi="Arial" w:cs="Arial"/>
                <w:lang w:val="en-US"/>
              </w:rPr>
              <w:t>ownership of learning in higher education: an underexplored practice for adult learning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  <w:r w:rsidRPr="005129D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5129DC">
              <w:rPr>
                <w:rFonts w:ascii="Arial" w:eastAsia="Times New Roman" w:hAnsi="Arial" w:cs="Arial"/>
                <w:i/>
                <w:iCs/>
                <w:lang w:val="en-US"/>
              </w:rPr>
              <w:t xml:space="preserve">Studies in Continuing Education </w:t>
            </w:r>
            <w:r w:rsidRPr="005129DC">
              <w:rPr>
                <w:rFonts w:ascii="Arial" w:eastAsia="Times New Roman" w:hAnsi="Arial" w:cs="Arial"/>
                <w:iCs/>
                <w:lang w:val="en-US"/>
              </w:rPr>
              <w:t>201</w:t>
            </w:r>
            <w:r>
              <w:rPr>
                <w:rFonts w:ascii="Arial" w:eastAsia="Times New Roman" w:hAnsi="Arial" w:cs="Arial"/>
                <w:iCs/>
                <w:lang w:val="en-US"/>
              </w:rPr>
              <w:t>9</w:t>
            </w:r>
            <w:r w:rsidRPr="005129DC">
              <w:rPr>
                <w:rFonts w:ascii="Arial" w:eastAsia="Times New Roman" w:hAnsi="Arial" w:cs="Arial"/>
                <w:iCs/>
                <w:lang w:val="en-US"/>
              </w:rPr>
              <w:t>;</w:t>
            </w:r>
            <w:r>
              <w:rPr>
                <w:rFonts w:ascii="Arial" w:eastAsia="Times New Roman" w:hAnsi="Arial" w:cs="Arial"/>
                <w:iCs/>
                <w:lang w:val="en-US"/>
              </w:rPr>
              <w:t xml:space="preserve"> </w:t>
            </w:r>
            <w:r w:rsidRPr="00D741BD">
              <w:rPr>
                <w:rFonts w:ascii="Arial" w:eastAsia="Times New Roman" w:hAnsi="Arial" w:cs="Arial"/>
                <w:b/>
                <w:iCs/>
                <w:lang w:val="en-US"/>
              </w:rPr>
              <w:t>41</w:t>
            </w:r>
            <w:r>
              <w:rPr>
                <w:rFonts w:ascii="Arial" w:eastAsia="Times New Roman" w:hAnsi="Arial" w:cs="Arial"/>
                <w:iCs/>
                <w:lang w:val="en-US"/>
              </w:rPr>
              <w:t>(1): 17-35.</w:t>
            </w:r>
            <w:r w:rsidRPr="005129D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F600C4" w14:paraId="13EACB85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DA2CEC3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E2FC02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5129DC">
              <w:rPr>
                <w:rFonts w:ascii="Arial" w:eastAsia="Times New Roman" w:hAnsi="Arial" w:cs="Arial"/>
                <w:b/>
                <w:lang w:val="en-US"/>
              </w:rPr>
              <w:t>OWUSU-AGYEMAN Y &amp; FOURIE-MALHERBE M</w:t>
            </w:r>
            <w:r w:rsidRPr="005129DC"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 xml:space="preserve"> Workforce development and higher education in Ghana: A symmetrical relationship between industry and higher education institutions. </w:t>
            </w:r>
            <w:r w:rsidRPr="00E30344">
              <w:rPr>
                <w:rFonts w:ascii="Arial" w:eastAsia="Times New Roman" w:hAnsi="Arial" w:cs="Arial"/>
                <w:i/>
                <w:iCs/>
                <w:lang w:val="en-US"/>
              </w:rPr>
              <w:t>Industry and Higher Education</w:t>
            </w:r>
            <w:r>
              <w:rPr>
                <w:rFonts w:ascii="Arial" w:eastAsia="Times New Roman" w:hAnsi="Arial" w:cs="Arial"/>
                <w:lang w:val="en-US"/>
              </w:rPr>
              <w:t xml:space="preserve"> 2019; </w:t>
            </w:r>
            <w:r w:rsidRPr="00B2629D">
              <w:rPr>
                <w:rFonts w:ascii="Arial" w:eastAsia="Times New Roman" w:hAnsi="Arial" w:cs="Arial"/>
                <w:b/>
                <w:bCs/>
                <w:lang w:val="en-US"/>
              </w:rPr>
              <w:t>33</w:t>
            </w:r>
            <w:r>
              <w:rPr>
                <w:rFonts w:ascii="Arial" w:eastAsia="Times New Roman" w:hAnsi="Arial" w:cs="Arial"/>
                <w:lang w:val="en-US"/>
              </w:rPr>
              <w:t>(6): 425-438.</w:t>
            </w:r>
          </w:p>
        </w:tc>
      </w:tr>
      <w:tr w:rsidR="00F600C4" w14:paraId="590B53F4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18E6B49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68B50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B77700">
              <w:rPr>
                <w:rFonts w:ascii="Arial" w:hAnsi="Arial" w:cs="Arial"/>
                <w:b/>
                <w:bCs/>
              </w:rPr>
              <w:t>PFEIFFER V &amp; VAN DER WALT C</w:t>
            </w:r>
            <w:r>
              <w:rPr>
                <w:rFonts w:ascii="Arial" w:hAnsi="Arial" w:cs="Arial"/>
              </w:rPr>
              <w:t xml:space="preserve">. Ethno-linguistically diverse South African student’s writing. </w:t>
            </w:r>
            <w:r w:rsidRPr="00B77700">
              <w:rPr>
                <w:rFonts w:ascii="Arial" w:hAnsi="Arial" w:cs="Arial"/>
                <w:i/>
                <w:iCs/>
              </w:rPr>
              <w:t>Per Linguim</w:t>
            </w:r>
            <w:r>
              <w:rPr>
                <w:rFonts w:ascii="Arial" w:hAnsi="Arial" w:cs="Arial"/>
                <w:i/>
                <w:iCs/>
              </w:rPr>
              <w:t>: A Journal of Language Learning</w:t>
            </w:r>
            <w:r>
              <w:rPr>
                <w:rFonts w:ascii="Arial" w:hAnsi="Arial" w:cs="Arial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</w:rPr>
              <w:t>35</w:t>
            </w:r>
            <w:r>
              <w:rPr>
                <w:rFonts w:ascii="Arial" w:hAnsi="Arial" w:cs="Arial"/>
              </w:rPr>
              <w:t>(2): 58-73.</w:t>
            </w:r>
          </w:p>
        </w:tc>
      </w:tr>
      <w:tr w:rsidR="00F600C4" w14:paraId="3A273BD7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2A093F4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8C917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SCHULTZ A &amp; </w:t>
            </w:r>
            <w:r w:rsidRPr="00A40D84">
              <w:rPr>
                <w:rFonts w:ascii="Arial" w:hAnsi="Arial" w:cs="Arial"/>
                <w:b/>
                <w:bCs/>
              </w:rPr>
              <w:t>LE CORDEUR MLA</w:t>
            </w:r>
            <w:r w:rsidRPr="00A40D84">
              <w:rPr>
                <w:rFonts w:ascii="Arial" w:hAnsi="Arial" w:cs="Arial"/>
              </w:rPr>
              <w:t xml:space="preserve">.  Die onderrig van Letterkunde in die </w:t>
            </w:r>
            <w:r>
              <w:rPr>
                <w:rFonts w:ascii="Arial" w:hAnsi="Arial" w:cs="Arial"/>
              </w:rPr>
              <w:t xml:space="preserve">Verdere Onderwys- en Opleidingsfase </w:t>
            </w:r>
            <w:r w:rsidRPr="00A40D84">
              <w:rPr>
                <w:rFonts w:ascii="Arial" w:hAnsi="Arial" w:cs="Arial"/>
              </w:rPr>
              <w:t xml:space="preserve">binne die raamwerk van die </w:t>
            </w:r>
            <w:r>
              <w:rPr>
                <w:rFonts w:ascii="Arial" w:hAnsi="Arial" w:cs="Arial"/>
              </w:rPr>
              <w:t>K</w:t>
            </w:r>
            <w:r w:rsidRPr="00A40D84">
              <w:rPr>
                <w:rFonts w:ascii="Arial" w:hAnsi="Arial" w:cs="Arial"/>
              </w:rPr>
              <w:t>urrikulum</w:t>
            </w:r>
            <w:r>
              <w:rPr>
                <w:rFonts w:ascii="Arial" w:hAnsi="Arial" w:cs="Arial"/>
              </w:rPr>
              <w:t>- en Assesseringsbeleidsverklaring</w:t>
            </w:r>
            <w:r w:rsidRPr="00A40D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54DDF">
              <w:rPr>
                <w:rFonts w:ascii="Arial" w:hAnsi="Arial" w:cs="Arial"/>
                <w:i/>
                <w:iCs/>
              </w:rPr>
              <w:t>Tydskrif vir Geesteswetenskappe</w:t>
            </w:r>
            <w:r>
              <w:rPr>
                <w:rFonts w:ascii="Arial" w:hAnsi="Arial" w:cs="Arial"/>
              </w:rPr>
              <w:t xml:space="preserve"> 2019; </w:t>
            </w:r>
            <w:r w:rsidRPr="00B2629D">
              <w:rPr>
                <w:rFonts w:ascii="Arial" w:hAnsi="Arial" w:cs="Arial"/>
                <w:b/>
                <w:bCs/>
              </w:rPr>
              <w:t>59</w:t>
            </w:r>
            <w:r>
              <w:rPr>
                <w:rFonts w:ascii="Arial" w:hAnsi="Arial" w:cs="Arial"/>
              </w:rPr>
              <w:t>(4): 545-561.</w:t>
            </w:r>
          </w:p>
        </w:tc>
      </w:tr>
      <w:tr w:rsidR="00F600C4" w14:paraId="48A197CA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E2F81B2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F544B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3D61F1">
              <w:rPr>
                <w:rFonts w:ascii="Arial" w:hAnsi="Arial" w:cs="Arial"/>
                <w:b/>
              </w:rPr>
              <w:t>TAYLOR R, VAN DER MERWE M</w:t>
            </w:r>
            <w:r>
              <w:rPr>
                <w:rFonts w:ascii="Arial" w:hAnsi="Arial" w:cs="Arial"/>
              </w:rPr>
              <w:t>. Die integrasie van tegn</w:t>
            </w:r>
            <w:r w:rsidRPr="003D61F1">
              <w:rPr>
                <w:rFonts w:ascii="Arial" w:hAnsi="Arial" w:cs="Arial"/>
                <w:lang w:val="af-ZA"/>
              </w:rPr>
              <w:t xml:space="preserve">ologie in die Afrikaans Huistaal-klaskamer </w:t>
            </w:r>
            <w:r>
              <w:rPr>
                <w:rFonts w:ascii="Arial" w:hAnsi="Arial" w:cs="Arial"/>
                <w:lang w:val="af-ZA"/>
              </w:rPr>
              <w:t>van skole in die Wes-Kaap: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af-ZA"/>
              </w:rPr>
              <w:t>ŉ</w:t>
            </w:r>
            <w:r w:rsidRPr="003D61F1">
              <w:rPr>
                <w:rFonts w:ascii="Arial" w:hAnsi="Arial" w:cs="Arial"/>
                <w:lang w:val="af-ZA"/>
              </w:rPr>
              <w:t xml:space="preserve"> gevallestudie 2019; </w:t>
            </w:r>
            <w:r w:rsidRPr="003D61F1">
              <w:rPr>
                <w:rFonts w:ascii="Arial" w:hAnsi="Arial" w:cs="Arial"/>
                <w:i/>
                <w:lang w:val="af-ZA"/>
              </w:rPr>
              <w:t>Litnet Akademies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af-ZA"/>
              </w:rPr>
              <w:t xml:space="preserve">2019; </w:t>
            </w:r>
            <w:r w:rsidRPr="00B2629D">
              <w:rPr>
                <w:rFonts w:ascii="Arial" w:hAnsi="Arial" w:cs="Arial"/>
                <w:b/>
                <w:bCs/>
                <w:lang w:val="af-ZA"/>
              </w:rPr>
              <w:t>16</w:t>
            </w:r>
            <w:r>
              <w:rPr>
                <w:rFonts w:ascii="Arial" w:hAnsi="Arial" w:cs="Arial"/>
                <w:lang w:val="af-ZA"/>
              </w:rPr>
              <w:t>(2): 509-553.</w:t>
            </w:r>
          </w:p>
        </w:tc>
      </w:tr>
      <w:tr w:rsidR="00F600C4" w14:paraId="4C82AA2F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A48F25A" w14:textId="77777777" w:rsidR="00F600C4" w:rsidRPr="00E94A6E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65BF5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3D61F1">
              <w:rPr>
                <w:rFonts w:ascii="Arial" w:hAnsi="Arial" w:cs="Arial"/>
                <w:b/>
              </w:rPr>
              <w:t>TAYLOR R, VAN DER MERWE M</w:t>
            </w:r>
            <w:r>
              <w:rPr>
                <w:rFonts w:ascii="Arial" w:hAnsi="Arial" w:cs="Arial"/>
              </w:rPr>
              <w:t xml:space="preserve">. ‘n </w:t>
            </w:r>
            <w:r w:rsidRPr="003D61F1">
              <w:rPr>
                <w:rFonts w:ascii="Arial" w:hAnsi="Arial" w:cs="Arial"/>
                <w:lang w:val="af-ZA"/>
              </w:rPr>
              <w:t xml:space="preserve"> Behoefte aan die integrering van tegnologie in die Afrikaans Huistaal-klaskamer om die ontwikkeling van 21ste-eeuse vaardighede te ondersteun: </w:t>
            </w:r>
            <w:r>
              <w:rPr>
                <w:rFonts w:ascii="Arial" w:hAnsi="Arial" w:cs="Arial"/>
                <w:lang w:val="af-ZA"/>
              </w:rPr>
              <w:t>ŉ</w:t>
            </w:r>
            <w:r w:rsidRPr="003D61F1">
              <w:rPr>
                <w:rFonts w:ascii="Arial" w:hAnsi="Arial" w:cs="Arial"/>
                <w:lang w:val="af-ZA"/>
              </w:rPr>
              <w:t> gevallestudie</w:t>
            </w:r>
            <w:r>
              <w:rPr>
                <w:rFonts w:ascii="Arial" w:hAnsi="Arial" w:cs="Arial"/>
                <w:lang w:val="af-ZA"/>
              </w:rPr>
              <w:t>.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 w:rsidRPr="003D61F1">
              <w:rPr>
                <w:rFonts w:ascii="Arial" w:hAnsi="Arial" w:cs="Arial"/>
                <w:i/>
                <w:lang w:val="af-ZA"/>
              </w:rPr>
              <w:t>Litnet Akademies</w:t>
            </w:r>
            <w:r w:rsidRPr="003D61F1"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af-ZA"/>
              </w:rPr>
              <w:t xml:space="preserve">2019; </w:t>
            </w:r>
            <w:r w:rsidRPr="00B2629D">
              <w:rPr>
                <w:rFonts w:ascii="Arial" w:hAnsi="Arial" w:cs="Arial"/>
                <w:b/>
                <w:bCs/>
                <w:lang w:val="af-ZA"/>
              </w:rPr>
              <w:t>16</w:t>
            </w:r>
            <w:r>
              <w:rPr>
                <w:rFonts w:ascii="Arial" w:hAnsi="Arial" w:cs="Arial"/>
                <w:lang w:val="af-ZA"/>
              </w:rPr>
              <w:t xml:space="preserve">(1): 295-340. </w:t>
            </w:r>
          </w:p>
        </w:tc>
      </w:tr>
      <w:tr w:rsidR="00F600C4" w14:paraId="44839A61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BC7A14B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C4" w14:paraId="5EFCCEF6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7C656CE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8A1126">
              <w:rPr>
                <w:rFonts w:ascii="Arial" w:hAnsi="Arial" w:cs="Arial"/>
                <w:b/>
                <w:bCs/>
              </w:rPr>
              <w:t>TSHUMA</w:t>
            </w:r>
            <w:r w:rsidRPr="008A1126">
              <w:rPr>
                <w:rFonts w:ascii="Arial" w:hAnsi="Arial" w:cs="Arial"/>
              </w:rPr>
              <w:t xml:space="preserve"> </w:t>
            </w:r>
            <w:r w:rsidRPr="008A1126">
              <w:rPr>
                <w:rFonts w:ascii="Arial" w:hAnsi="Arial" w:cs="Arial"/>
                <w:b/>
              </w:rPr>
              <w:t>L</w:t>
            </w:r>
            <w:r w:rsidRPr="008A11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 w:rsidRPr="008A1126">
              <w:rPr>
                <w:rFonts w:ascii="Arial" w:hAnsi="Arial" w:cs="Arial"/>
                <w:b/>
                <w:bCs/>
              </w:rPr>
              <w:t>LE CORDEUR MLA</w:t>
            </w:r>
            <w:r w:rsidRPr="008A112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Intermediate Phase Mathematics teachers’ proficiency in the Language of Learning and Teaching: The Eastern Cape Province.</w:t>
            </w:r>
            <w:r w:rsidRPr="008A1126">
              <w:rPr>
                <w:rFonts w:ascii="Arial" w:hAnsi="Arial" w:cs="Arial"/>
              </w:rPr>
              <w:t xml:space="preserve"> </w:t>
            </w:r>
            <w:r w:rsidRPr="008A1126">
              <w:rPr>
                <w:rFonts w:ascii="Arial" w:hAnsi="Arial" w:cs="Arial"/>
                <w:i/>
                <w:iCs/>
              </w:rPr>
              <w:t xml:space="preserve">Per </w:t>
            </w:r>
            <w:r>
              <w:rPr>
                <w:rFonts w:ascii="Arial" w:hAnsi="Arial" w:cs="Arial"/>
                <w:i/>
                <w:iCs/>
              </w:rPr>
              <w:t>L</w:t>
            </w:r>
            <w:r w:rsidRPr="008A1126">
              <w:rPr>
                <w:rFonts w:ascii="Arial" w:hAnsi="Arial" w:cs="Arial"/>
                <w:i/>
                <w:iCs/>
              </w:rPr>
              <w:t>inguam</w:t>
            </w:r>
            <w:r>
              <w:rPr>
                <w:rFonts w:ascii="Arial" w:hAnsi="Arial" w:cs="Arial"/>
                <w:i/>
                <w:iCs/>
              </w:rPr>
              <w:t xml:space="preserve">: A Journal of language Learning </w:t>
            </w:r>
            <w:r w:rsidRPr="008A1126">
              <w:rPr>
                <w:rFonts w:ascii="Arial" w:hAnsi="Arial" w:cs="Arial"/>
                <w:iCs/>
              </w:rPr>
              <w:t>2019</w:t>
            </w:r>
            <w:r>
              <w:rPr>
                <w:rFonts w:ascii="Arial" w:hAnsi="Arial" w:cs="Arial"/>
                <w:i/>
                <w:iCs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5D0529">
              <w:rPr>
                <w:rFonts w:ascii="Arial" w:hAnsi="Arial" w:cs="Arial"/>
                <w:b/>
                <w:bCs/>
              </w:rPr>
              <w:t>35</w:t>
            </w:r>
            <w:r>
              <w:rPr>
                <w:rFonts w:ascii="Arial" w:hAnsi="Arial" w:cs="Arial"/>
              </w:rPr>
              <w:t>(3): 106-124.</w:t>
            </w:r>
          </w:p>
        </w:tc>
      </w:tr>
      <w:tr w:rsidR="00F600C4" w14:paraId="6A6E2983" w14:textId="77777777" w:rsidTr="0080671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39CA110" w14:textId="77777777" w:rsidR="00F600C4" w:rsidRPr="00E94A6E" w:rsidRDefault="00F600C4" w:rsidP="00806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DBB9A7" w14:textId="77777777" w:rsidR="00F600C4" w:rsidRDefault="00F600C4" w:rsidP="00806715">
            <w:pPr>
              <w:jc w:val="both"/>
              <w:rPr>
                <w:rFonts w:ascii="Arial" w:hAnsi="Arial" w:cs="Arial"/>
              </w:rPr>
            </w:pPr>
            <w:r w:rsidRPr="005129DC">
              <w:rPr>
                <w:rFonts w:ascii="Arial" w:hAnsi="Arial" w:cs="Arial"/>
                <w:b/>
              </w:rPr>
              <w:t xml:space="preserve">ZYLSTRA M, ESLER K, KNIGHT A &amp; </w:t>
            </w:r>
            <w:r w:rsidRPr="00E24737">
              <w:rPr>
                <w:rFonts w:ascii="Arial" w:hAnsi="Arial" w:cs="Arial"/>
                <w:b/>
                <w:u w:val="single"/>
              </w:rPr>
              <w:t>LE GRANGE L</w:t>
            </w:r>
            <w:r w:rsidRPr="005129DC">
              <w:rPr>
                <w:rFonts w:ascii="Arial" w:hAnsi="Arial" w:cs="Arial"/>
              </w:rPr>
              <w:t>.  Integrating multiple perspectives on the human-nature relationship: a reply to Fletcher 201</w:t>
            </w:r>
            <w:r>
              <w:rPr>
                <w:rFonts w:ascii="Arial" w:hAnsi="Arial" w:cs="Arial"/>
              </w:rPr>
              <w:t>7</w:t>
            </w:r>
            <w:r w:rsidRPr="005129DC">
              <w:rPr>
                <w:rFonts w:ascii="Arial" w:hAnsi="Arial" w:cs="Arial"/>
              </w:rPr>
              <w:t xml:space="preserve">. </w:t>
            </w:r>
            <w:r w:rsidRPr="005129DC">
              <w:rPr>
                <w:rFonts w:ascii="Arial" w:hAnsi="Arial" w:cs="Arial"/>
                <w:i/>
              </w:rPr>
              <w:t xml:space="preserve">Journal of Environmental Education </w:t>
            </w:r>
            <w:r w:rsidRPr="005129D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5129DC">
              <w:rPr>
                <w:rFonts w:ascii="Arial" w:hAnsi="Arial" w:cs="Arial"/>
              </w:rPr>
              <w:t xml:space="preserve">; </w:t>
            </w:r>
            <w:r w:rsidRPr="005D0529">
              <w:rPr>
                <w:rFonts w:ascii="Arial" w:hAnsi="Arial" w:cs="Arial"/>
                <w:b/>
                <w:bCs/>
              </w:rPr>
              <w:t>50</w:t>
            </w:r>
            <w:r>
              <w:rPr>
                <w:rFonts w:ascii="Arial" w:hAnsi="Arial" w:cs="Arial"/>
              </w:rPr>
              <w:t>(1): 1-10.</w:t>
            </w:r>
          </w:p>
        </w:tc>
      </w:tr>
    </w:tbl>
    <w:p w14:paraId="1F3B6B5F" w14:textId="77777777" w:rsidR="00F600C4" w:rsidRDefault="00F600C4" w:rsidP="00F600C4">
      <w:pPr>
        <w:spacing w:line="240" w:lineRule="auto"/>
        <w:jc w:val="center"/>
        <w:rPr>
          <w:rFonts w:ascii="Arial" w:hAnsi="Arial" w:cs="Arial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59DBCB5A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4592DAC0" w14:textId="77777777" w:rsidR="00F600C4" w:rsidRPr="00CF4FF3" w:rsidRDefault="00F600C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Journal articles (NON-subsidised)</w:t>
            </w:r>
          </w:p>
          <w:p w14:paraId="2DDEDD47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151E60" w14:textId="77777777" w:rsidR="00F600C4" w:rsidRDefault="00F600C4" w:rsidP="00F600C4">
      <w:pPr>
        <w:spacing w:after="0"/>
        <w:rPr>
          <w:rFonts w:ascii="Arial" w:hAnsi="Arial" w:cs="Arial"/>
          <w:b/>
        </w:rPr>
      </w:pPr>
    </w:p>
    <w:p w14:paraId="253B2B2F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FOURIE-MALHERBE M, SCHREIBER B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International Youth Alienation and Disengagement: Are “Care-Less” Institutions to Blame?.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Journal of College and Character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20</w:t>
      </w:r>
      <w:r w:rsidRPr="005D0529">
        <w:rPr>
          <w:rFonts w:ascii="Arial" w:eastAsia="Times New Roman" w:hAnsi="Arial" w:cs="Arial"/>
          <w:color w:val="000000"/>
          <w:lang w:eastAsia="en-ZA"/>
        </w:rPr>
        <w:t>(4):352-358.</w:t>
      </w:r>
    </w:p>
    <w:p w14:paraId="69F46989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081A733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SIMMONDS S, LE GRANGE LLL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Research in curriculum studies: Reflections on nomadic thought for advancing the field.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Transformation in Higher Education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4</w:t>
      </w:r>
      <w:r w:rsidRPr="005D0529">
        <w:rPr>
          <w:rFonts w:ascii="Arial" w:eastAsia="Times New Roman" w:hAnsi="Arial" w:cs="Arial"/>
          <w:color w:val="000000"/>
          <w:lang w:eastAsia="en-ZA"/>
        </w:rPr>
        <w:t>(2):1-9.</w:t>
      </w:r>
    </w:p>
    <w:p w14:paraId="68F84816" w14:textId="77777777" w:rsidR="00F600C4" w:rsidRPr="005D0529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7F257CD" w14:textId="77777777" w:rsidR="00F600C4" w:rsidRDefault="00F600C4" w:rsidP="00F600C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VEKKAILA J, VIRTANEN V, KUKKOLA J, FRICK BL, PYALTO K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How do doctoral students in STEM fields engage in scientific knowledge practices?.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Frontline Learning Research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7</w:t>
      </w:r>
      <w:r w:rsidRPr="005D0529">
        <w:rPr>
          <w:rFonts w:ascii="Arial" w:eastAsia="Times New Roman" w:hAnsi="Arial" w:cs="Arial"/>
          <w:color w:val="000000"/>
          <w:lang w:eastAsia="en-ZA"/>
        </w:rPr>
        <w:t>(1):51-64.</w:t>
      </w:r>
    </w:p>
    <w:p w14:paraId="471F04DA" w14:textId="77777777" w:rsidR="00F600C4" w:rsidRPr="00817C07" w:rsidRDefault="00F600C4" w:rsidP="00F600C4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392670AB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0C09ED93" w14:textId="77777777" w:rsidR="00F600C4" w:rsidRPr="00CF4FF3" w:rsidRDefault="00F600C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Proceedings International</w:t>
            </w:r>
          </w:p>
          <w:p w14:paraId="73EBD3BA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BD31C1" w14:textId="77777777" w:rsidR="00F600C4" w:rsidRPr="002A6219" w:rsidRDefault="00F600C4" w:rsidP="00F600C4">
      <w:pPr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 xml:space="preserve"> articles (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NON-subsidised</w:t>
      </w: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</w:p>
    <w:p w14:paraId="7F2A8696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MAREE CE, EDWARDS N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Developing pre-service science teachers' pedagogy in an inquiry-based classroom: examining their representational competence and fluency</w:t>
      </w:r>
      <w:r w:rsidRPr="005D0529">
        <w:rPr>
          <w:rFonts w:ascii="Arial" w:eastAsia="Times New Roman" w:hAnsi="Arial" w:cs="Arial"/>
          <w:color w:val="000000"/>
          <w:lang w:eastAsia="en-ZA"/>
        </w:rPr>
        <w:t>. In: Kriek J (ed.) International Conference on Mathematics, Science and Technology Education (ISTE), Mpumalanga, South Africa, Unisa 2019: 20-26.</w:t>
      </w:r>
    </w:p>
    <w:p w14:paraId="1D7A21A7" w14:textId="77777777" w:rsidR="00F600C4" w:rsidRPr="005D0529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169D291" w14:textId="77777777" w:rsidR="00F600C4" w:rsidRPr="005D0529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SMITH R, JULIE C, GIERDIEN MF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Insights Gained from Implementing Teaching Toolkits: A Case of Activating Prior Knowledge</w:t>
      </w:r>
      <w:r w:rsidRPr="005D0529">
        <w:rPr>
          <w:rFonts w:ascii="Arial" w:eastAsia="Times New Roman" w:hAnsi="Arial" w:cs="Arial"/>
          <w:color w:val="000000"/>
          <w:lang w:eastAsia="en-ZA"/>
        </w:rPr>
        <w:t>. In: Rogerson A, Morska J (eds.) The Mathematics Education for the Future Project, Proceedings of the 15th International Conference, Theory and Practice: An Interface or A Great Divide?, Kildare, Ireland, Winterwork 2019: 541-546.</w:t>
      </w:r>
    </w:p>
    <w:p w14:paraId="03BFE8C9" w14:textId="77777777" w:rsidR="00F600C4" w:rsidRDefault="00F600C4" w:rsidP="00F600C4">
      <w:pPr>
        <w:rPr>
          <w:rFonts w:ascii="Arial" w:hAnsi="Arial" w:cs="Arial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2966A01C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74520DE8" w14:textId="77777777" w:rsidR="00F600C4" w:rsidRPr="00CF4FF3" w:rsidRDefault="00F600C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Books</w:t>
            </w:r>
          </w:p>
          <w:p w14:paraId="0AEC618A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11915C1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1A64872D" w14:textId="77777777" w:rsidR="00F600C4" w:rsidRPr="005E68C4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5D0529">
        <w:rPr>
          <w:rFonts w:ascii="Arial" w:eastAsia="Times New Roman" w:hAnsi="Arial" w:cs="Arial"/>
          <w:b/>
          <w:bCs/>
          <w:color w:val="000000"/>
          <w:lang w:eastAsia="en-ZA"/>
        </w:rPr>
        <w:t>LE CORDEUR MLA</w:t>
      </w:r>
      <w:r w:rsidRPr="005D0529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5D0529">
        <w:rPr>
          <w:rFonts w:ascii="Arial" w:eastAsia="Times New Roman" w:hAnsi="Arial" w:cs="Arial"/>
          <w:i/>
          <w:iCs/>
          <w:color w:val="000000"/>
          <w:lang w:eastAsia="en-ZA"/>
        </w:rPr>
        <w:t>Halala Suid-Afrika: 25 jaar se groeipyne van 'n jong demokrasie</w:t>
      </w:r>
      <w:r w:rsidRPr="005D0529">
        <w:rPr>
          <w:rFonts w:ascii="Arial" w:eastAsia="Times New Roman" w:hAnsi="Arial" w:cs="Arial"/>
          <w:color w:val="000000"/>
          <w:lang w:eastAsia="en-ZA"/>
        </w:rPr>
        <w:t>. Naledi, Cape Town, South Africa 2019:431 pp.</w:t>
      </w:r>
    </w:p>
    <w:p w14:paraId="1DA278B4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7CFD636F" w14:textId="77777777" w:rsidR="00F600C4" w:rsidRPr="00FB11B3" w:rsidRDefault="00F600C4" w:rsidP="00F600C4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118C9669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1FDC958F" w14:textId="77777777" w:rsidR="00F600C4" w:rsidRPr="00CF4FF3" w:rsidRDefault="00F600C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Chapters in Books</w:t>
            </w:r>
          </w:p>
          <w:p w14:paraId="6C6248B7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72EC6C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28E4C081" w14:textId="77777777" w:rsidR="00F600C4" w:rsidRPr="00FB11B3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6AB9E376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AJJAN H, CRITTENDEN WF, GONEOS-MALKA A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Technology and Self-efficacy: Empowering South Africa. In: Crittenden VL (ed.)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Go-to-market Strategies for Women Entrepreneurs</w:t>
      </w:r>
      <w:r w:rsidRPr="00F978D0">
        <w:rPr>
          <w:rFonts w:ascii="Arial" w:eastAsia="Times New Roman" w:hAnsi="Arial" w:cs="Arial"/>
          <w:color w:val="000000"/>
          <w:lang w:eastAsia="en-ZA"/>
        </w:rPr>
        <w:t>, Emerald Publishing Limited, Bingley, United Kingdom, 2019: 125-136.</w:t>
      </w:r>
    </w:p>
    <w:p w14:paraId="78581475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615D09A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BECKER JA, ROUX CD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(Re)Capturing Human Rights Literacies: Starting Conversations.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277-300.</w:t>
      </w:r>
    </w:p>
    <w:p w14:paraId="6DF086C6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F6F4A2C" w14:textId="77777777" w:rsidR="00F600C4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BECKER JA, ROUX CD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Human Rights Literacies Research: (Re)think Approaches.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73-98.</w:t>
      </w:r>
    </w:p>
    <w:p w14:paraId="2B7D57B9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029B109A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BECKER JA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(Re)Framing the Subject(s) of Rights.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31-51.</w:t>
      </w:r>
    </w:p>
    <w:p w14:paraId="11D8A6D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F860145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DIECKMANN P, JOHNSON E, HOPWOOD N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Bodies in Simulation. In: Dahlgren MA, Rystedt H, Felländer-Tsai L, Nyström S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Interprofessional Simulation in Health Care: Materiality, Embodiment, Interaction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175-195.</w:t>
      </w:r>
    </w:p>
    <w:p w14:paraId="12EB7927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E9392C6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GIERDIEN MF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Facilitating and mediating by mathematics teacher educators as a matter of positionality. In: Julie C, Holtman L, Smith C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Caught in the Act: Reflections on Continuing Professional Development of Mathematics Teachers in a Collaborative Partnership</w:t>
      </w:r>
      <w:r w:rsidRPr="00F978D0">
        <w:rPr>
          <w:rFonts w:ascii="Arial" w:eastAsia="Times New Roman" w:hAnsi="Arial" w:cs="Arial"/>
          <w:color w:val="000000"/>
          <w:lang w:eastAsia="en-ZA"/>
        </w:rPr>
        <w:t>, African Sun Media, Stellenbosch, South Africa, 2019: 79-94.</w:t>
      </w:r>
    </w:p>
    <w:p w14:paraId="2E72AC51" w14:textId="77777777" w:rsidR="00F600C4" w:rsidRPr="00FB11B3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004978F8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HANNA G, REID DA, DE VILLIERS MD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Proof Technology: Implications for Teaching. In: Hanna G, Reid DA, DE VILLIERS MD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Proof Technology in Mathematics Research and Teaching: Mathematics Education in the Digital Era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3-9.</w:t>
      </w:r>
    </w:p>
    <w:p w14:paraId="1DB277E5" w14:textId="77777777" w:rsidR="00F600C4" w:rsidRPr="00F978D0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62AE4FB4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HOPWOOD N, AHN S, RIMPILÄINEN S, DAHLBERG J, NYSTRÖM S, JOHNSON E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Doing interprofessional simulation. In: Dahlgren MA, Rystedt H, Felländer-Tsai L, Nyström S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Interprofessional Simulation in Health Care: Materiality, Embodiment, Interaction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Dordrecht, Netherlands, 2019: 91-113.</w:t>
      </w:r>
    </w:p>
    <w:p w14:paraId="54348781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E3F34E7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HOPWOOD N, CLERKE T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Common Knowledge between Mothers and Children in Problematic Transitions: How Professionals Make Children’s Motives Available as a Resource. In: Hedegaard M, Edwards 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Supporting Difficult Transitions: Children, Young People and their Carers</w:t>
      </w:r>
      <w:r w:rsidRPr="00F978D0">
        <w:rPr>
          <w:rFonts w:ascii="Arial" w:eastAsia="Times New Roman" w:hAnsi="Arial" w:cs="Arial"/>
          <w:color w:val="000000"/>
          <w:lang w:eastAsia="en-ZA"/>
        </w:rPr>
        <w:t>, Bloomsberg Academic, London, United Kingdom, 2019: 91-129.</w:t>
      </w:r>
    </w:p>
    <w:p w14:paraId="59DD8857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2C4465A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HOPWOOD N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Motives and Demands in Parenting Young Children: A Cultural-Historical Account of Productive Entanglement in Early Intervention Services. In: Edwards A, Fleer M, Bottcher L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Cultural-Historical Approaches to Studying Learning and Development: Societal, Institutional and Personal Perspectives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Singapore, Malaysia, 2019: 101-116.</w:t>
      </w:r>
    </w:p>
    <w:p w14:paraId="5ECBAEE1" w14:textId="77777777" w:rsidR="00F600C4" w:rsidRPr="00FB11B3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4700D2D1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LE GRANGE LLL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Currere’s Active Force and the Concept of Ubuntu. In: Hébert C, Ng-A-Fook N, Ibrahim A, Smith B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Internationalizing Curriculum Studies: Histories, Environments, and Critiques</w:t>
      </w:r>
      <w:r w:rsidRPr="00F978D0">
        <w:rPr>
          <w:rFonts w:ascii="Arial" w:eastAsia="Times New Roman" w:hAnsi="Arial" w:cs="Arial"/>
          <w:color w:val="000000"/>
          <w:lang w:eastAsia="en-ZA"/>
        </w:rPr>
        <w:t>, Palgrave Macmillan, New York, United Nations, 2019: 207-226.</w:t>
      </w:r>
    </w:p>
    <w:p w14:paraId="05A4770B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1778FAE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LE GRANGE LLL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Different voices on the decolonization of the curriculum. In: De Beer J (ed.)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The Decolonisation of the Curriculum Project: The Affordances of Indigenous Knowledge for Self-Directed Learning</w:t>
      </w:r>
      <w:r w:rsidRPr="00F978D0">
        <w:rPr>
          <w:rFonts w:ascii="Arial" w:eastAsia="Times New Roman" w:hAnsi="Arial" w:cs="Arial"/>
          <w:color w:val="000000"/>
          <w:lang w:eastAsia="en-ZA"/>
        </w:rPr>
        <w:t>, AOSIS, Cape Town, South Africa, 2019: 25-47.</w:t>
      </w:r>
    </w:p>
    <w:p w14:paraId="32CFBFE8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701FBE0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LE GRANGE LLL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The Curriculum Case for Decolonisation. In: JANSEN J (ed.)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Decolonisation in Universities: The Politics of Knowledge</w:t>
      </w:r>
      <w:r w:rsidRPr="00F978D0">
        <w:rPr>
          <w:rFonts w:ascii="Arial" w:eastAsia="Times New Roman" w:hAnsi="Arial" w:cs="Arial"/>
          <w:color w:val="000000"/>
          <w:lang w:eastAsia="en-ZA"/>
        </w:rPr>
        <w:t>, Wits University Press, Johannesburg, South Africa, 2019: 29-47.</w:t>
      </w:r>
    </w:p>
    <w:p w14:paraId="52289CF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B1B5CDD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OWUSU-AGYEMAN Y, FOURIE-MALHERBE M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Using an Experiential Learning Model to Design an Assessment Framework for Workplace Learning. In: Kenon VH, Palsole SV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The Wiley Handbook of Global Workplace Learning</w:t>
      </w:r>
      <w:r w:rsidRPr="00F978D0">
        <w:rPr>
          <w:rFonts w:ascii="Arial" w:eastAsia="Times New Roman" w:hAnsi="Arial" w:cs="Arial"/>
          <w:color w:val="000000"/>
          <w:lang w:eastAsia="en-ZA"/>
        </w:rPr>
        <w:t>, John Wiley &amp; Sons, Hoboken, USA, 2019: 95-117.</w:t>
      </w:r>
    </w:p>
    <w:p w14:paraId="63C68B03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2CFCE53" w14:textId="77777777" w:rsidR="00F600C4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PFEIFFER VF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Multilingual education: Encouraging students to use their language backgrounds. In: Seals CA, Olsen-Reeder VI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Embracing Multilingualism Across Educational Contexts</w:t>
      </w:r>
      <w:r w:rsidRPr="00F978D0">
        <w:rPr>
          <w:rFonts w:ascii="Arial" w:eastAsia="Times New Roman" w:hAnsi="Arial" w:cs="Arial"/>
          <w:color w:val="000000"/>
          <w:lang w:eastAsia="en-ZA"/>
        </w:rPr>
        <w:t>, Victoria University Press, Wellington, New Zealand, 2019: 307-338.</w:t>
      </w:r>
    </w:p>
    <w:p w14:paraId="092B36FF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9E99D3E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PLOWRIGHT 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Workplace Inquiry: Using an Integrated Methodology for Mixed Methods Research. In: Costley C, Fulton J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Methodologies for Practice Research: Approaches for Professional Doctorates</w:t>
      </w:r>
      <w:r w:rsidRPr="00F978D0">
        <w:rPr>
          <w:rFonts w:ascii="Arial" w:eastAsia="Times New Roman" w:hAnsi="Arial" w:cs="Arial"/>
          <w:color w:val="000000"/>
          <w:lang w:eastAsia="en-ZA"/>
        </w:rPr>
        <w:t>, Sage, London, United Kingdom, 2019: 189-209.</w:t>
      </w:r>
    </w:p>
    <w:p w14:paraId="72422DB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FE179CF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ROUX CD, BECKER JA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Subjects and Failed Subjects in Place-Space-Time: The Quest for Meaning.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101-122.</w:t>
      </w:r>
    </w:p>
    <w:p w14:paraId="380AE56C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5103761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ROUX CD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The ‘Literacy Turn’ in Human Rights and Human Rights Education. In: ROUX CD, BECKER JA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Human Rights Literacies: Future Directions</w:t>
      </w:r>
      <w:r w:rsidRPr="00F978D0">
        <w:rPr>
          <w:rFonts w:ascii="Arial" w:eastAsia="Times New Roman" w:hAnsi="Arial" w:cs="Arial"/>
          <w:color w:val="000000"/>
          <w:lang w:eastAsia="en-ZA"/>
        </w:rPr>
        <w:t>, Springer Nature, Cham, Switzerland, 2019: 3-30.</w:t>
      </w:r>
    </w:p>
    <w:p w14:paraId="2A29413B" w14:textId="77777777" w:rsidR="00F600C4" w:rsidRPr="00FB11B3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0BB848BB" w14:textId="77777777" w:rsidR="00F600C4" w:rsidRPr="00F978D0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978D0">
        <w:rPr>
          <w:rFonts w:ascii="Arial" w:eastAsia="Times New Roman" w:hAnsi="Arial" w:cs="Arial"/>
          <w:b/>
          <w:bCs/>
          <w:color w:val="000000"/>
          <w:lang w:eastAsia="en-ZA"/>
        </w:rPr>
        <w:t>STRYDOM SC, FOURIE-MALHERBE M</w:t>
      </w:r>
      <w:r w:rsidRPr="00F978D0">
        <w:rPr>
          <w:rFonts w:ascii="Arial" w:eastAsia="Times New Roman" w:hAnsi="Arial" w:cs="Arial"/>
          <w:color w:val="000000"/>
          <w:lang w:eastAsia="en-ZA"/>
        </w:rPr>
        <w:t xml:space="preserve">. Pluralism as a Vehicle for Theory-Building in Educational Technology Research. In: Huisman J, Tight M (eds.) </w:t>
      </w:r>
      <w:r w:rsidRPr="00F978D0">
        <w:rPr>
          <w:rFonts w:ascii="Arial" w:eastAsia="Times New Roman" w:hAnsi="Arial" w:cs="Arial"/>
          <w:i/>
          <w:iCs/>
          <w:color w:val="000000"/>
          <w:lang w:eastAsia="en-ZA"/>
        </w:rPr>
        <w:t>Theory and Method in Higher Education Research</w:t>
      </w:r>
      <w:r w:rsidRPr="00F978D0">
        <w:rPr>
          <w:rFonts w:ascii="Arial" w:eastAsia="Times New Roman" w:hAnsi="Arial" w:cs="Arial"/>
          <w:color w:val="000000"/>
          <w:lang w:eastAsia="en-ZA"/>
        </w:rPr>
        <w:t>, Emerald, United kingdom, United Kingdom, 2019: 174-191.</w:t>
      </w:r>
    </w:p>
    <w:p w14:paraId="37CAEEAC" w14:textId="77777777" w:rsidR="00F600C4" w:rsidRDefault="00F600C4" w:rsidP="00F600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4B3749B5" w14:textId="77777777" w:rsidR="00F600C4" w:rsidRDefault="00F600C4" w:rsidP="00F600C4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F6EEF79" w14:textId="77777777" w:rsidR="00F600C4" w:rsidRDefault="00F600C4" w:rsidP="00577260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462F635A" w14:textId="77777777" w:rsidR="00F600C4" w:rsidRDefault="00F600C4" w:rsidP="00577260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576981EC" w14:textId="5344E9A7" w:rsidR="00577260" w:rsidRPr="00CF4FF3" w:rsidRDefault="0004005D" w:rsidP="00577260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lastRenderedPageBreak/>
        <w:t xml:space="preserve">EDUCATION POLICY </w:t>
      </w:r>
      <w:r w:rsidR="00577260"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>STUDIES</w:t>
      </w:r>
    </w:p>
    <w:p w14:paraId="05AA21B1" w14:textId="2971E2D3" w:rsidR="00577260" w:rsidRPr="002A6219" w:rsidRDefault="00577260" w:rsidP="00577260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A621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r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>Research Outputs</w:t>
      </w:r>
      <w:r w:rsidR="00260645"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2019</w:t>
      </w:r>
    </w:p>
    <w:p w14:paraId="07A7FF3F" w14:textId="4724E8C7" w:rsidR="005E68C4" w:rsidRDefault="005E68C4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26B1B375" w14:textId="731EB5B0" w:rsidR="003A5D72" w:rsidRDefault="003A5D72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</w:rPr>
        <w:drawing>
          <wp:inline distT="0" distB="0" distL="0" distR="0" wp14:anchorId="7C2D0FD4" wp14:editId="6FE37AF0">
            <wp:extent cx="5724000" cy="1072800"/>
            <wp:effectExtent l="0" t="0" r="0" b="0"/>
            <wp:docPr id="1" name="Picture 1" descr="Fresh grass with dew drops at sun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703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C853" w14:textId="2BAFDA64" w:rsidR="003A5D72" w:rsidRDefault="003A5D72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1459F7B0" w14:textId="77777777" w:rsidR="003A5D72" w:rsidRDefault="003A5D72" w:rsidP="00E94A6E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060"/>
        <w:gridCol w:w="262"/>
      </w:tblGrid>
      <w:tr w:rsidR="00577260" w14:paraId="24AD91F2" w14:textId="77777777" w:rsidTr="00FE1D09">
        <w:trPr>
          <w:gridAfter w:val="1"/>
          <w:wAfter w:w="262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169BBC5" w14:textId="52520D87" w:rsidR="00577260" w:rsidRPr="00CF4FF3" w:rsidRDefault="00577260" w:rsidP="00F978D0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Journal articles (</w:t>
            </w:r>
            <w:r w:rsidR="005D0529" w:rsidRPr="00CF4FF3">
              <w:rPr>
                <w:rFonts w:ascii="Arial" w:hAnsi="Arial" w:cs="Arial"/>
                <w:b/>
                <w:color w:val="FFFFFF" w:themeColor="background1"/>
              </w:rPr>
              <w:t>subsidised</w:t>
            </w:r>
            <w:r w:rsidRPr="00CF4FF3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14:paraId="40555513" w14:textId="77777777" w:rsidR="00577260" w:rsidRPr="00FA61F4" w:rsidRDefault="00577260" w:rsidP="00973F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EBB" w:rsidRPr="00884899" w14:paraId="1AFF8009" w14:textId="77777777" w:rsidTr="00FE1D0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5FC5E" w14:textId="5F8D3597" w:rsidR="00260645" w:rsidRPr="00260645" w:rsidRDefault="00260645" w:rsidP="00CF4FF3">
            <w:pPr>
              <w:jc w:val="both"/>
              <w:rPr>
                <w:rFonts w:ascii="Arial" w:hAnsi="Arial" w:cs="Arial"/>
              </w:rPr>
            </w:pPr>
          </w:p>
        </w:tc>
      </w:tr>
      <w:tr w:rsidR="00990EBB" w14:paraId="35A83A7E" w14:textId="77777777" w:rsidTr="00FE1D0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885C3" w14:textId="66990130" w:rsidR="00727B02" w:rsidRPr="00EC7D36" w:rsidRDefault="00727B02" w:rsidP="00727B02">
            <w:pPr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CARLSE JE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Writing centre consultants as critical friends.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Spil Plus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57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:183-194.</w:t>
            </w:r>
          </w:p>
          <w:p w14:paraId="16CF7012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3BA0809A" w14:textId="2F0B3004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COOPER AL, SWARTZ S, MAHALI A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Disentangled, decentred and democratised: Youth Studies for the global South.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Journal of youth studies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22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(1):29-45.</w:t>
            </w:r>
          </w:p>
          <w:p w14:paraId="5B3DDC3F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77269F7" w14:textId="6F375212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N, 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Educational Leadership Reconsidered: Re-Invoking Authority in Schools.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Africa Education Review (Educare)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16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(2):36-49.</w:t>
            </w:r>
          </w:p>
          <w:p w14:paraId="3854800A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B57F04A" w14:textId="1CC0D115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Love in the time of decoloniality.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Alternation:Interdisciplinary Journal for the Study of the Arts and Humanities in Southern Africa (Formerly International Journal for the Study of Southern African Literature and Languages)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:104-121.</w:t>
            </w:r>
          </w:p>
          <w:p w14:paraId="2C21D71D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7AA0C45" w14:textId="29464E20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Schools as restorative spaces for democratic citizenship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Journal of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77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:79-93.</w:t>
            </w:r>
          </w:p>
          <w:p w14:paraId="092FEC42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71A56E2F" w14:textId="0E875029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Tolerance as an imperative for higher education and democracy.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(4):62-75.</w:t>
            </w:r>
          </w:p>
          <w:p w14:paraId="781AE080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7280E6F9" w14:textId="3A2383C3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Towards the contextualisation of democracy: A critical precursor for citizenship education in universities.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(4):1-8.</w:t>
            </w:r>
          </w:p>
          <w:p w14:paraId="7F82B404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5629DFDB" w14:textId="5440F809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You Are Not Like Us: On Teacher Exclusion, Imagination, and Disrupting Perception.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Journal of Philosophy of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(1):165-179.</w:t>
            </w:r>
          </w:p>
          <w:p w14:paraId="5B785167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F7DC913" w14:textId="31D7B7FB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FATAAR MA, RINQUEST E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Turning space into place: The place-making practices of school girls in the informal spaces of their high school.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Research in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104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(1):24-42.</w:t>
            </w:r>
          </w:p>
          <w:p w14:paraId="3BB9F0AD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3797A2B0" w14:textId="6752E42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FATAAR MA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Academic conversation: From the shadows to the university’s epistemic centre: engaging the (mis)recognition struggles of students at the post-apartheid university.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Southern African Review of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25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(2):22-33.</w:t>
            </w:r>
          </w:p>
          <w:p w14:paraId="72088F8D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4F490A09" w14:textId="4D780211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FELDMAN JA, FATAAR MA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Students’ emerging pedagogical reflexivities in respect of their “student teacherly becoming” on a PGCE Diversity and Inclusivity module.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(6):133-152.</w:t>
            </w:r>
          </w:p>
          <w:p w14:paraId="0FF42B1C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4012DBC7" w14:textId="03BA01E1" w:rsidR="00727B02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JOORST JP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. Opvoederwees te midde van die realiteite van landelike geenskoolfonds</w:t>
            </w:r>
            <w:r w:rsidR="00EC7D36">
              <w:rPr>
                <w:rFonts w:ascii="Arial" w:eastAsia="Times New Roman" w:hAnsi="Arial" w:cs="Arial"/>
                <w:color w:val="000000"/>
                <w:lang w:eastAsia="en-ZA"/>
              </w:rPr>
              <w:t>-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laerskole.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LitNet Akademies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16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(1):367-394.</w:t>
            </w:r>
          </w:p>
          <w:p w14:paraId="11E6BBEE" w14:textId="77777777" w:rsidR="00B80CA3" w:rsidRPr="00727B02" w:rsidRDefault="00B80CA3" w:rsidP="00EC7D36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2E863956" w14:textId="252677F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MANTHALU CH, 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Interrogating a cosmopolitanism of African Higher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(2):1-15.</w:t>
            </w:r>
          </w:p>
          <w:p w14:paraId="4FD5DBD5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  <w:p w14:paraId="6E525C20" w14:textId="5A5F59B0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lastRenderedPageBreak/>
              <w:t>ORCHARD JL, 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Philosophy for teachers (P4T) in South Africa – re-imagining provision to support new teachers’ applied ethical decision-making.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Ethics and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(3):333-350.</w:t>
            </w:r>
          </w:p>
          <w:p w14:paraId="17009094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68A52731" w14:textId="0BB736D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Y, DAVIDS 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On the polemic of academic integrity in higher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(1):1-5.</w:t>
            </w:r>
          </w:p>
          <w:p w14:paraId="0EC07F80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22DD6E7A" w14:textId="09E8025B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Y, WAGHID Z, WAGHID F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The Fourth Industrial Revolution reconsidered: On advancing cosmopolitan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(6):1-9.</w:t>
            </w:r>
          </w:p>
          <w:p w14:paraId="24AF2105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23E3F279" w14:textId="6D928CFD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African philosophies of education re-imagined: Looking beyond postmodernism.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Educational Philosophy and Theory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2018;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50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(14):1443-1444.</w:t>
            </w:r>
          </w:p>
          <w:p w14:paraId="2A37AD63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7AD9CF9D" w14:textId="350382F6" w:rsidR="00727B02" w:rsidRPr="00EC7D36" w:rsidRDefault="00727B02" w:rsidP="00EC7D36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Citizenship teaching and learning: On the significance of democratic citizenship yet again when confronted by acts of terror.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Citizenship Teaching and Learning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14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(1):3-5.</w:t>
            </w:r>
          </w:p>
          <w:p w14:paraId="62C3E298" w14:textId="77777777" w:rsidR="00EC7D36" w:rsidRPr="00727B02" w:rsidRDefault="00EC7D36" w:rsidP="00727B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  <w:p w14:paraId="10FEBB11" w14:textId="77777777" w:rsidR="00727B02" w:rsidRPr="00727B02" w:rsidRDefault="00727B02" w:rsidP="00FE1D09">
            <w:pPr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WAGHID Y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. Quality, Dissonance and Rhythm within Higher Education. </w:t>
            </w:r>
            <w:r w:rsidRPr="00727B02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>South African Journal of Higher Education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 xml:space="preserve"> 2019; </w:t>
            </w:r>
            <w:r w:rsidRPr="00727B0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33</w:t>
            </w:r>
            <w:r w:rsidRPr="00727B02">
              <w:rPr>
                <w:rFonts w:ascii="Arial" w:eastAsia="Times New Roman" w:hAnsi="Arial" w:cs="Arial"/>
                <w:color w:val="000000"/>
                <w:lang w:eastAsia="en-ZA"/>
              </w:rPr>
              <w:t>(3):1-7.</w:t>
            </w:r>
          </w:p>
          <w:p w14:paraId="5C94059D" w14:textId="474DD578" w:rsidR="00990EBB" w:rsidRDefault="00990EBB" w:rsidP="00CF4FF3">
            <w:pPr>
              <w:jc w:val="both"/>
              <w:rPr>
                <w:rFonts w:ascii="Arial" w:hAnsi="Arial" w:cs="Arial"/>
              </w:rPr>
            </w:pPr>
          </w:p>
        </w:tc>
      </w:tr>
      <w:tr w:rsidR="005D0529" w14:paraId="5A599B99" w14:textId="77777777" w:rsidTr="00FE1D09">
        <w:trPr>
          <w:gridAfter w:val="1"/>
          <w:wAfter w:w="262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C066193" w14:textId="0A95B830" w:rsidR="005D0529" w:rsidRPr="00CF4FF3" w:rsidRDefault="005D0529" w:rsidP="00F978D0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Journal articles (NON-subsidised)</w:t>
            </w:r>
          </w:p>
          <w:p w14:paraId="5BDA2210" w14:textId="77777777" w:rsidR="005D0529" w:rsidRPr="00FA61F4" w:rsidRDefault="005D0529" w:rsidP="005C2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B329FA" w14:textId="77777777" w:rsidR="005D0529" w:rsidRDefault="005D0529" w:rsidP="005D0529">
      <w:pPr>
        <w:spacing w:after="0"/>
        <w:rPr>
          <w:rFonts w:ascii="Arial" w:hAnsi="Arial" w:cs="Arial"/>
          <w:b/>
        </w:rPr>
      </w:pPr>
    </w:p>
    <w:p w14:paraId="2B13D21B" w14:textId="6BB49F43" w:rsidR="00727B02" w:rsidRPr="00FE1D09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Muslim education in democratic South Africa: Convergence or divergence of religion and citizenship.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The Journal of Education in Muslim Societies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1</w:t>
      </w:r>
      <w:r w:rsidRPr="00727B02">
        <w:rPr>
          <w:rFonts w:ascii="Arial" w:eastAsia="Times New Roman" w:hAnsi="Arial" w:cs="Arial"/>
          <w:color w:val="000000"/>
          <w:lang w:eastAsia="en-ZA"/>
        </w:rPr>
        <w:t>(1):44-59.</w:t>
      </w:r>
    </w:p>
    <w:p w14:paraId="0B4EACCD" w14:textId="77777777" w:rsidR="00FE1D09" w:rsidRPr="00727B02" w:rsidRDefault="00FE1D0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2701C3E" w14:textId="6447F7D5" w:rsidR="00727B02" w:rsidRPr="00FE1D09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FATAAR MA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“In the belly of the beast”: South Africa’s educational discourses associated with the fourth industrial revolution (4IR).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Litnet Online: University Seminar Platform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0</w:t>
      </w:r>
      <w:r w:rsidRPr="00727B02">
        <w:rPr>
          <w:rFonts w:ascii="Arial" w:eastAsia="Times New Roman" w:hAnsi="Arial" w:cs="Arial"/>
          <w:color w:val="000000"/>
          <w:lang w:eastAsia="en-ZA"/>
        </w:rPr>
        <w:t>:1-5.</w:t>
      </w:r>
    </w:p>
    <w:p w14:paraId="37FB8B88" w14:textId="77777777" w:rsidR="00FE1D09" w:rsidRPr="00727B02" w:rsidRDefault="00FE1D0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1F854DC" w14:textId="4824C27D" w:rsidR="00727B02" w:rsidRPr="00FE1D09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JANSEN J, WALTERS CA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The Recent Crisis in South African Universities.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International Higher Education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96</w:t>
      </w:r>
      <w:r w:rsidRPr="00727B02">
        <w:rPr>
          <w:rFonts w:ascii="Arial" w:eastAsia="Times New Roman" w:hAnsi="Arial" w:cs="Arial"/>
          <w:color w:val="000000"/>
          <w:lang w:eastAsia="en-ZA"/>
        </w:rPr>
        <w:t>:23-24.</w:t>
      </w:r>
    </w:p>
    <w:p w14:paraId="45460655" w14:textId="77777777" w:rsidR="00FE1D09" w:rsidRPr="00727B02" w:rsidRDefault="00FE1D0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EDC49B2" w14:textId="77777777" w:rsidR="00727B02" w:rsidRPr="00727B02" w:rsidRDefault="00727B02" w:rsidP="00FE1D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The Future of Teaching-learning in Africa: The Quest for Ubuntu Justice in Higher Education.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Beijing International Review of Education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1</w:t>
      </w:r>
      <w:r w:rsidRPr="00727B02">
        <w:rPr>
          <w:rFonts w:ascii="Arial" w:eastAsia="Times New Roman" w:hAnsi="Arial" w:cs="Arial"/>
          <w:color w:val="000000"/>
          <w:lang w:eastAsia="en-ZA"/>
        </w:rPr>
        <w:t>(2-3):465-476.</w:t>
      </w:r>
    </w:p>
    <w:p w14:paraId="4CADB81D" w14:textId="77777777" w:rsidR="00727B02" w:rsidRPr="000F5EB9" w:rsidRDefault="00727B02" w:rsidP="00817C07">
      <w:pPr>
        <w:spacing w:after="0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2FE34A40" w14:textId="3AB86CE5" w:rsidR="005D0529" w:rsidRPr="002A6219" w:rsidRDefault="005D0529" w:rsidP="005D0529">
      <w:pPr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cles (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NON-subsidised</w:t>
      </w:r>
      <w:r w:rsidRPr="002A6219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8C4" w14:paraId="203CB500" w14:textId="77777777" w:rsidTr="005C24C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4CB1E511" w14:textId="4613EEF0" w:rsidR="005E68C4" w:rsidRPr="00CF4FF3" w:rsidRDefault="005E68C4" w:rsidP="00F978D0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Books</w:t>
            </w:r>
          </w:p>
          <w:p w14:paraId="5FAD8E65" w14:textId="77777777" w:rsidR="005E68C4" w:rsidRPr="00FA61F4" w:rsidRDefault="005E68C4" w:rsidP="005C2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33B892" w14:textId="04630B73" w:rsidR="005D0529" w:rsidRDefault="005D0529" w:rsidP="005D052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1DD6F535" w14:textId="313BF8D5" w:rsidR="00727B02" w:rsidRPr="000F5EB9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Democratic Education and Muslim Philosophy: Interfacing Muslim and Communitarian Thought</w:t>
      </w:r>
      <w:r w:rsidRPr="00727B02">
        <w:rPr>
          <w:rFonts w:ascii="Arial" w:eastAsia="Times New Roman" w:hAnsi="Arial" w:cs="Arial"/>
          <w:color w:val="000000"/>
          <w:lang w:eastAsia="en-ZA"/>
        </w:rPr>
        <w:t>. Springer Nature, Cham, Switzerland 2019:114 pp.</w:t>
      </w:r>
    </w:p>
    <w:p w14:paraId="64C5BDE5" w14:textId="77777777" w:rsidR="000F5EB9" w:rsidRPr="00727B02" w:rsidRDefault="000F5EB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A89A85A" w14:textId="5415A308" w:rsidR="00727B02" w:rsidRPr="000F5EB9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Universities, Pedagogical Encounters, Openness, and Free Speech: Reconfiguring Democratic Education</w:t>
      </w:r>
      <w:r w:rsidRPr="00727B02">
        <w:rPr>
          <w:rFonts w:ascii="Arial" w:eastAsia="Times New Roman" w:hAnsi="Arial" w:cs="Arial"/>
          <w:color w:val="000000"/>
          <w:lang w:eastAsia="en-ZA"/>
        </w:rPr>
        <w:t>. Lexington Books, Maryland, United Nations 2019:122 pp.</w:t>
      </w:r>
    </w:p>
    <w:p w14:paraId="5D1C4205" w14:textId="77777777" w:rsidR="000F5EB9" w:rsidRPr="00727B02" w:rsidRDefault="000F5EB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E0C6414" w14:textId="201DAB09" w:rsidR="00727B02" w:rsidRPr="000F5EB9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Y, DAVIDS 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Teaching and Learning as a Pedagogic Pilgrimage: Cultivating Faith, Hope and Imagination</w:t>
      </w:r>
      <w:r w:rsidRPr="00727B02">
        <w:rPr>
          <w:rFonts w:ascii="Arial" w:eastAsia="Times New Roman" w:hAnsi="Arial" w:cs="Arial"/>
          <w:color w:val="000000"/>
          <w:lang w:eastAsia="en-ZA"/>
        </w:rPr>
        <w:t>. Routledge, New York, United Nations 2019:112 pp.</w:t>
      </w:r>
    </w:p>
    <w:p w14:paraId="2D373D5B" w14:textId="77777777" w:rsidR="000F5EB9" w:rsidRPr="00727B02" w:rsidRDefault="000F5EB9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C6835DE" w14:textId="77777777" w:rsidR="00727B02" w:rsidRPr="00727B02" w:rsidRDefault="00727B02" w:rsidP="000F5E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Towards a Philosophy of Caring in Higher Education: Pedagogy and Nuances of Care</w:t>
      </w:r>
      <w:r w:rsidRPr="00727B02">
        <w:rPr>
          <w:rFonts w:ascii="Arial" w:eastAsia="Times New Roman" w:hAnsi="Arial" w:cs="Arial"/>
          <w:color w:val="000000"/>
          <w:lang w:eastAsia="en-ZA"/>
        </w:rPr>
        <w:t>. Palgrave Macmillan, Cham, Switzerland 2019:171 pp.</w:t>
      </w:r>
    </w:p>
    <w:p w14:paraId="07122167" w14:textId="48A532C2" w:rsidR="005E68C4" w:rsidRDefault="005E68C4" w:rsidP="005D052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3E18C80D" w14:textId="77777777" w:rsidR="005E68C4" w:rsidRPr="00FB11B3" w:rsidRDefault="005E68C4" w:rsidP="00CF4FF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8C4" w14:paraId="4A684041" w14:textId="77777777" w:rsidTr="005C24C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57BF6127" w14:textId="0492A351" w:rsidR="005E68C4" w:rsidRPr="00CF4FF3" w:rsidRDefault="005E68C4" w:rsidP="00F978D0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Chapters in Books</w:t>
            </w:r>
          </w:p>
          <w:p w14:paraId="63FF0B7A" w14:textId="77777777" w:rsidR="005E68C4" w:rsidRPr="00FA61F4" w:rsidRDefault="005E68C4" w:rsidP="005C2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4F654D" w14:textId="43EDFC3C" w:rsidR="005E68C4" w:rsidRDefault="005E68C4" w:rsidP="005D052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</w:p>
    <w:p w14:paraId="3DD7D7C8" w14:textId="1FEF8480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ASSIE-LUMUMBA NT, COSSA J,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Freire and Africa: A Focus and Impact on Education. In: Torres CA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The Wiley Handbook of Paulo Freire</w:t>
      </w:r>
      <w:r w:rsidRPr="00727B02">
        <w:rPr>
          <w:rFonts w:ascii="Arial" w:eastAsia="Times New Roman" w:hAnsi="Arial" w:cs="Arial"/>
          <w:color w:val="000000"/>
          <w:lang w:eastAsia="en-ZA"/>
        </w:rPr>
        <w:t>, Wiley Blackwell, Hoboken, United Nations, 2019: 149-166.</w:t>
      </w:r>
    </w:p>
    <w:p w14:paraId="42BAE5DC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1C7DE03C" w14:textId="17110E14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BRENNAN MT, ZIPIN L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Seeking an Institution-Decentring Politics to Regain Purpose for Australian University Futures. In: Manathunga C, Bottrell D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Resisting Neoliberalism in Higher Education: Pricing Open the Cracks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271-292.</w:t>
      </w:r>
    </w:p>
    <w:p w14:paraId="0455D0FD" w14:textId="77777777" w:rsidR="00E3677E" w:rsidRPr="00727B02" w:rsidRDefault="00E3677E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1B1C91F2" w14:textId="6D0F6C82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Teacher Exclusion in Post-apartheid Schools: On Being Competently (Un)Qualified to Teach. In: Maree JG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Handbook of Innovative Career Counselling</w:t>
      </w:r>
      <w:r w:rsidRPr="00727B02">
        <w:rPr>
          <w:rFonts w:ascii="Arial" w:eastAsia="Times New Roman" w:hAnsi="Arial" w:cs="Arial"/>
          <w:color w:val="000000"/>
          <w:lang w:eastAsia="en-ZA"/>
        </w:rPr>
        <w:t>, Springer Nature, Cham, Switzerland, 2019: 357-371.</w:t>
      </w:r>
    </w:p>
    <w:p w14:paraId="03C2B0FD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217A331" w14:textId="5F0C93D4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DAVIDS N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Democratic Citizenship Education in South Africa: Can We Trust Our Teachers?. In: Pineda-Alfonso JA, De Alba-Fernández N, Navarro-Medina E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Handbook of Research on Education for Participation Citizenship and Global Prosperity</w:t>
      </w:r>
      <w:r w:rsidRPr="00727B02">
        <w:rPr>
          <w:rFonts w:ascii="Arial" w:eastAsia="Times New Roman" w:hAnsi="Arial" w:cs="Arial"/>
          <w:color w:val="000000"/>
          <w:lang w:eastAsia="en-ZA"/>
        </w:rPr>
        <w:t>, IGI Global, Hershey, United Nations, 2019: 45-66.</w:t>
      </w:r>
    </w:p>
    <w:p w14:paraId="00901585" w14:textId="77777777" w:rsidR="00E3677E" w:rsidRPr="00727B02" w:rsidRDefault="00E3677E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54F7D523" w14:textId="724D86D5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JANSEN J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Inequality in Education: What is to Be Done?. In: SPAULL NA, JANSEN J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South African Schooling: The Enigma of Inequality</w:t>
      </w:r>
      <w:r w:rsidRPr="00727B02">
        <w:rPr>
          <w:rFonts w:ascii="Arial" w:eastAsia="Times New Roman" w:hAnsi="Arial" w:cs="Arial"/>
          <w:color w:val="000000"/>
          <w:lang w:eastAsia="en-ZA"/>
        </w:rPr>
        <w:t>, Springer Nature, Cham, Switzerland, 2019: 355-372.</w:t>
      </w:r>
    </w:p>
    <w:p w14:paraId="233A9FE1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42B88E4F" w14:textId="1B143004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JANSEN J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On the Politics of Decolonization: Knowledge, Authority and the Settled Curriculum. In: JANSEN J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Decolonisation in Universities: The Politics of Knowledge</w:t>
      </w:r>
      <w:r w:rsidRPr="00727B02">
        <w:rPr>
          <w:rFonts w:ascii="Arial" w:eastAsia="Times New Roman" w:hAnsi="Arial" w:cs="Arial"/>
          <w:color w:val="000000"/>
          <w:lang w:eastAsia="en-ZA"/>
        </w:rPr>
        <w:t>, Wits University Press, Johannesburg, South Africa, 2019: 50-78.</w:t>
      </w:r>
    </w:p>
    <w:p w14:paraId="7082C28C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38C6715" w14:textId="03DD3B55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MANTHALU CH,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Decoloniality as a Viable Response to Educational Transformation in Africa. In: Manthalu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Education for Decoloniality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25-46.</w:t>
      </w:r>
    </w:p>
    <w:p w14:paraId="5939D191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C5B538B" w14:textId="1A298F87" w:rsidR="00727B02" w:rsidRPr="00E3677E" w:rsidRDefault="00727B02" w:rsidP="00E367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MANTHALU CH, 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Decolonisation as Democratising African Higher Education. In: Manthalu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Education for Decoloniality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241-253.</w:t>
      </w:r>
    </w:p>
    <w:p w14:paraId="4773FE71" w14:textId="77777777" w:rsidR="00E3677E" w:rsidRPr="00727B02" w:rsidRDefault="00E3677E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1E932A8D" w14:textId="2CA54B88" w:rsidR="00727B02" w:rsidRPr="00E3677E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NGWENYA MC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Decoloniality and Higher Education Transformation in South Africa. In: Manthalu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Education for Decoloniality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111-123.</w:t>
      </w:r>
    </w:p>
    <w:p w14:paraId="5C4F5E98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D8B13C0" w14:textId="30293C03" w:rsidR="00727B02" w:rsidRPr="00E3677E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SIMUKUNGWE M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Universities as Sites for Advancing Education for Decolonisation. In: Manthalu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Education for Decoloniality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69-87.</w:t>
      </w:r>
    </w:p>
    <w:p w14:paraId="38F0060C" w14:textId="77777777" w:rsidR="00E3677E" w:rsidRPr="00727B02" w:rsidRDefault="00E3677E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20B4BC1" w14:textId="29F2C7B9" w:rsidR="00727B02" w:rsidRPr="00751A4B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VAN WYK B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Impact-Making Research in Higher Education in South Africa. In: Wolhuter C (ed.)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Raising the Impact of Education Research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Oasis, Cape Town, South Africa, 2018: 61-75.</w:t>
      </w:r>
    </w:p>
    <w:p w14:paraId="61E4DFC5" w14:textId="77777777" w:rsidR="00751A4B" w:rsidRPr="00727B02" w:rsidRDefault="00751A4B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666627DE" w14:textId="2469610F" w:rsidR="00727B02" w:rsidRPr="00751A4B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Y, MANTHALU CH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Decoloniality as Democratic Change Within Higher Education. In: Manthalu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Education for Decoloniality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47-68.</w:t>
      </w:r>
    </w:p>
    <w:p w14:paraId="79BD43C7" w14:textId="77777777" w:rsidR="00751A4B" w:rsidRPr="00727B02" w:rsidRDefault="00751A4B" w:rsidP="00727B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</w:p>
    <w:p w14:paraId="78145A0B" w14:textId="7BC6697F" w:rsidR="00727B02" w:rsidRPr="00751A4B" w:rsidRDefault="00727B02" w:rsidP="00751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WAGHID Y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Post-colonial Teaching and Learning with Play. In: Manthalu CH, WAGHID Y (eds.)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Education for Decoloniality and Decolonisation in Africa</w:t>
      </w:r>
      <w:r w:rsidRPr="00727B02">
        <w:rPr>
          <w:rFonts w:ascii="Arial" w:eastAsia="Times New Roman" w:hAnsi="Arial" w:cs="Arial"/>
          <w:color w:val="000000"/>
          <w:lang w:eastAsia="en-ZA"/>
        </w:rPr>
        <w:t>, Palgrave Macmillan, Cham, Switzerland, 2019: 255-262.</w:t>
      </w:r>
    </w:p>
    <w:p w14:paraId="4CF65370" w14:textId="77777777" w:rsidR="00816605" w:rsidRPr="00727B02" w:rsidRDefault="00816605" w:rsidP="00727B0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AAD09B6" w14:textId="717CBB40" w:rsidR="00727B02" w:rsidRPr="00727B02" w:rsidRDefault="00727B02" w:rsidP="008166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727B02">
        <w:rPr>
          <w:rFonts w:ascii="Arial" w:eastAsia="Times New Roman" w:hAnsi="Arial" w:cs="Arial"/>
          <w:b/>
          <w:bCs/>
          <w:color w:val="000000"/>
          <w:lang w:eastAsia="en-ZA"/>
        </w:rPr>
        <w:t>TERBLANCHE J</w:t>
      </w:r>
      <w:r w:rsidRPr="00727B02">
        <w:rPr>
          <w:rFonts w:ascii="Arial" w:eastAsia="Times New Roman" w:hAnsi="Arial" w:cs="Arial"/>
          <w:color w:val="000000"/>
          <w:lang w:eastAsia="en-ZA"/>
        </w:rPr>
        <w:t xml:space="preserve">. </w:t>
      </w:r>
      <w:r w:rsidRPr="00727B02">
        <w:rPr>
          <w:rFonts w:ascii="Arial" w:eastAsia="Times New Roman" w:hAnsi="Arial" w:cs="Arial"/>
          <w:i/>
          <w:iCs/>
          <w:color w:val="000000"/>
          <w:lang w:eastAsia="en-ZA"/>
        </w:rPr>
        <w:t>Cultivating socially just responsible citizens in relation to university accounting education in South Africa</w:t>
      </w:r>
      <w:r w:rsidRPr="00727B02">
        <w:rPr>
          <w:rFonts w:ascii="Arial" w:eastAsia="Times New Roman" w:hAnsi="Arial" w:cs="Arial"/>
          <w:color w:val="000000"/>
          <w:lang w:eastAsia="en-ZA"/>
        </w:rPr>
        <w:t>. PhD, 2019. 281 pp. Promot</w:t>
      </w:r>
      <w:r w:rsidR="0066029C">
        <w:rPr>
          <w:rFonts w:ascii="Arial" w:eastAsia="Times New Roman" w:hAnsi="Arial" w:cs="Arial"/>
          <w:color w:val="000000"/>
          <w:lang w:eastAsia="en-ZA"/>
        </w:rPr>
        <w:t>e</w:t>
      </w:r>
      <w:r w:rsidRPr="00727B02">
        <w:rPr>
          <w:rFonts w:ascii="Arial" w:eastAsia="Times New Roman" w:hAnsi="Arial" w:cs="Arial"/>
          <w:color w:val="000000"/>
          <w:lang w:eastAsia="en-ZA"/>
        </w:rPr>
        <w:t>r: WAGHID Y.</w:t>
      </w:r>
    </w:p>
    <w:p w14:paraId="1536C05A" w14:textId="707DE767" w:rsidR="005E68C4" w:rsidRPr="00816605" w:rsidRDefault="005E68C4" w:rsidP="005D0529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04607D32" w14:textId="04AFA343" w:rsidR="00F600C4" w:rsidRDefault="00F600C4" w:rsidP="00817B4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51D728F" w14:textId="77777777" w:rsidR="00F600C4" w:rsidRDefault="00F600C4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58A01006" w14:textId="77777777" w:rsidR="00F600C4" w:rsidRDefault="00F600C4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14506DE5" w14:textId="55C09850" w:rsidR="00F600C4" w:rsidRPr="00CF4FF3" w:rsidRDefault="00F600C4" w:rsidP="00F600C4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lastRenderedPageBreak/>
        <w:t>EDUCATIONAL PSYCHOLOGY</w:t>
      </w:r>
    </w:p>
    <w:p w14:paraId="6C94A2E9" w14:textId="77777777" w:rsidR="00F600C4" w:rsidRPr="002A6219" w:rsidRDefault="00F600C4" w:rsidP="00F600C4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A621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r w:rsidRPr="00CF4FF3">
        <w:rPr>
          <w:rFonts w:ascii="Arial" w:hAnsi="Arial" w:cs="Arial"/>
          <w:b/>
          <w:color w:val="0F243E" w:themeColor="text2" w:themeShade="80"/>
          <w:sz w:val="36"/>
          <w:szCs w:val="36"/>
        </w:rPr>
        <w:t>Research Outputs 2019</w:t>
      </w:r>
    </w:p>
    <w:p w14:paraId="1D3AB1BE" w14:textId="77777777" w:rsidR="00F600C4" w:rsidRPr="001F370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  <w:sz w:val="16"/>
          <w:szCs w:val="16"/>
        </w:rPr>
      </w:pPr>
    </w:p>
    <w:p w14:paraId="6FC18B7B" w14:textId="77777777" w:rsidR="00F600C4" w:rsidRPr="001F370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  <w:sz w:val="16"/>
          <w:szCs w:val="16"/>
        </w:rPr>
      </w:pPr>
    </w:p>
    <w:p w14:paraId="6F10D622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</w:rPr>
        <w:drawing>
          <wp:inline distT="0" distB="0" distL="0" distR="0" wp14:anchorId="1643BF7D" wp14:editId="4015E1C5">
            <wp:extent cx="5760000" cy="1148400"/>
            <wp:effectExtent l="0" t="0" r="0" b="0"/>
            <wp:docPr id="2" name="Picture 2" descr="Sunset abstract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2033632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B848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p w14:paraId="67F18B94" w14:textId="77777777" w:rsidR="00F600C4" w:rsidRDefault="00F600C4" w:rsidP="00F600C4">
      <w:pPr>
        <w:spacing w:after="0"/>
        <w:jc w:val="center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4A3873A5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38849C7C" w14:textId="77777777" w:rsidR="00F600C4" w:rsidRPr="00CF4FF3" w:rsidRDefault="00F600C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Journal articles (subsidised)</w:t>
            </w:r>
          </w:p>
          <w:p w14:paraId="52741437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B96FD5" w14:textId="77777777" w:rsidR="00F600C4" w:rsidRDefault="00F600C4" w:rsidP="00F600C4">
      <w:pPr>
        <w:spacing w:after="0"/>
        <w:rPr>
          <w:rFonts w:ascii="Arial" w:hAnsi="Arial" w:cs="Arial"/>
          <w:b/>
        </w:rPr>
      </w:pPr>
    </w:p>
    <w:p w14:paraId="4F0437FD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DANIELS D, DAMONS LN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The schoolboy cluster as a complex learning ecology: An agentic social space for socially marginalized youth.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Southern African Review of Education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25</w:t>
      </w:r>
      <w:r w:rsidRPr="00FA75F2">
        <w:rPr>
          <w:rFonts w:ascii="Arial" w:eastAsia="Times New Roman" w:hAnsi="Arial" w:cs="Arial"/>
          <w:color w:val="000000"/>
          <w:lang w:eastAsia="en-ZA"/>
        </w:rPr>
        <w:t>(2):73-87.</w:t>
      </w:r>
    </w:p>
    <w:p w14:paraId="6FE4B741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34572A5B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JACOBS-NZUZI KHUABI LJ, SWART RE, SOEKER MS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A Service User Perspective Informing the Role of Occupational Therapy in School Transition Practice for High School Learners with TBI: An African Perspective.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Occupational Therapy International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2019</w:t>
      </w:r>
      <w:r w:rsidRPr="00FA75F2">
        <w:rPr>
          <w:rFonts w:ascii="Arial" w:eastAsia="Times New Roman" w:hAnsi="Arial" w:cs="Arial"/>
          <w:color w:val="000000"/>
          <w:lang w:eastAsia="en-ZA"/>
        </w:rPr>
        <w:t>:Article ID, 1201689, 15 pages.</w:t>
      </w:r>
    </w:p>
    <w:p w14:paraId="0F00B4B6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292160D1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JOSEPH BM, CAROLISSEN RL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Citizenship: A core motive for South African university student volunteers.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Education,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C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itizenship and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S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ocial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J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ustice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14</w:t>
      </w:r>
      <w:r w:rsidRPr="00FA75F2">
        <w:rPr>
          <w:rFonts w:ascii="Arial" w:eastAsia="Times New Roman" w:hAnsi="Arial" w:cs="Arial"/>
          <w:color w:val="000000"/>
          <w:lang w:eastAsia="en-ZA"/>
        </w:rPr>
        <w:t>(3):225-240.</w:t>
      </w:r>
    </w:p>
    <w:p w14:paraId="008BFC55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55C0A85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OSWALD MM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Teachers need scientific and experiential knowledge on learning support: Recommendations for a teacher educator.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South African Journal of Higher Education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33</w:t>
      </w:r>
      <w:r w:rsidRPr="00FA75F2">
        <w:rPr>
          <w:rFonts w:ascii="Arial" w:eastAsia="Times New Roman" w:hAnsi="Arial" w:cs="Arial"/>
          <w:color w:val="000000"/>
          <w:lang w:eastAsia="en-ZA"/>
        </w:rPr>
        <w:t>(4):237-252.</w:t>
      </w:r>
    </w:p>
    <w:p w14:paraId="070C484B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7D3E1828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PROBYN E, BOZALEK V, SHEFER T, CAROLISSEN RL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Productive faces of shame: An interview with Elspeth Probyn.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 xml:space="preserve">Feminism and </w:t>
      </w:r>
      <w:r>
        <w:rPr>
          <w:rFonts w:ascii="Arial" w:eastAsia="Times New Roman" w:hAnsi="Arial" w:cs="Arial"/>
          <w:i/>
          <w:iCs/>
          <w:color w:val="000000"/>
          <w:lang w:eastAsia="en-ZA"/>
        </w:rPr>
        <w:t>P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sychology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29</w:t>
      </w:r>
      <w:r w:rsidRPr="00FA75F2">
        <w:rPr>
          <w:rFonts w:ascii="Arial" w:eastAsia="Times New Roman" w:hAnsi="Arial" w:cs="Arial"/>
          <w:color w:val="000000"/>
          <w:lang w:eastAsia="en-ZA"/>
        </w:rPr>
        <w:t>(2):322-334.</w:t>
      </w:r>
    </w:p>
    <w:p w14:paraId="5231B3D9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57CD710F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SLINGER-STEENBERG LE, DANIELS D</w:t>
      </w:r>
      <w:r w:rsidRPr="00FA75F2">
        <w:rPr>
          <w:rFonts w:ascii="Arial" w:eastAsia="Times New Roman" w:hAnsi="Arial" w:cs="Arial"/>
          <w:color w:val="000000"/>
          <w:lang w:eastAsia="en-ZA"/>
        </w:rPr>
        <w:t>. Verkenning van WhatsApp as ondersteunings</w:t>
      </w:r>
      <w:r>
        <w:rPr>
          <w:rFonts w:ascii="Arial" w:eastAsia="Times New Roman" w:hAnsi="Arial" w:cs="Arial"/>
          <w:color w:val="000000"/>
          <w:lang w:eastAsia="en-ZA"/>
        </w:rPr>
        <w:t>-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platform om ouerbetrokkenheid by Xhosasprekende leerders se opvoeding te bevorder.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LitNet Akademies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16</w:t>
      </w:r>
      <w:r w:rsidRPr="00FA75F2">
        <w:rPr>
          <w:rFonts w:ascii="Arial" w:eastAsia="Times New Roman" w:hAnsi="Arial" w:cs="Arial"/>
          <w:color w:val="000000"/>
          <w:lang w:eastAsia="en-ZA"/>
        </w:rPr>
        <w:t>(2):467-488.</w:t>
      </w:r>
    </w:p>
    <w:p w14:paraId="7F77357F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</w:p>
    <w:p w14:paraId="1B4C3C4E" w14:textId="77777777" w:rsidR="00F600C4" w:rsidRPr="00FA75F2" w:rsidRDefault="00F600C4" w:rsidP="00F600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VAN ASWEGEN SL, SWART RE, OSWALD MM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Developing metacognition among young learners by using stories.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South African Journal of Education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39</w:t>
      </w:r>
      <w:r w:rsidRPr="00FA75F2">
        <w:rPr>
          <w:rFonts w:ascii="Arial" w:eastAsia="Times New Roman" w:hAnsi="Arial" w:cs="Arial"/>
          <w:color w:val="000000"/>
          <w:lang w:eastAsia="en-ZA"/>
        </w:rPr>
        <w:t>(2):Art. #1531, 12 pages.</w:t>
      </w:r>
    </w:p>
    <w:p w14:paraId="56B236DB" w14:textId="77777777" w:rsidR="00F600C4" w:rsidRPr="00FA75F2" w:rsidRDefault="00F600C4" w:rsidP="00F600C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0C4" w14:paraId="1B781DBA" w14:textId="77777777" w:rsidTr="0080671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0DEF4415" w14:textId="77777777" w:rsidR="00F600C4" w:rsidRPr="00CF4FF3" w:rsidRDefault="00F600C4" w:rsidP="00806715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CF4FF3">
              <w:rPr>
                <w:rFonts w:ascii="Arial" w:hAnsi="Arial" w:cs="Arial"/>
                <w:b/>
                <w:color w:val="FFFFFF" w:themeColor="background1"/>
              </w:rPr>
              <w:t>Journal articles (NON-subsidised)</w:t>
            </w:r>
          </w:p>
          <w:p w14:paraId="2F1388E9" w14:textId="77777777" w:rsidR="00F600C4" w:rsidRPr="00FA61F4" w:rsidRDefault="00F600C4" w:rsidP="0080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191C32" w14:textId="77777777" w:rsidR="00F600C4" w:rsidRDefault="00F600C4" w:rsidP="00F600C4">
      <w:pPr>
        <w:spacing w:after="0"/>
        <w:rPr>
          <w:rFonts w:ascii="Arial" w:hAnsi="Arial" w:cs="Arial"/>
          <w:b/>
        </w:rPr>
      </w:pPr>
    </w:p>
    <w:p w14:paraId="605B89C5" w14:textId="77777777" w:rsidR="00F600C4" w:rsidRPr="00FA75F2" w:rsidRDefault="00F600C4" w:rsidP="00F600C4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DANIELS D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. Adult learning, gender and mobility: exploring refugee mothers' accumulation of educational wealth through engagement in their children's education. </w:t>
      </w:r>
      <w:r w:rsidRPr="00FA75F2">
        <w:rPr>
          <w:rFonts w:ascii="Arial" w:eastAsia="Times New Roman" w:hAnsi="Arial" w:cs="Arial"/>
          <w:i/>
          <w:iCs/>
          <w:color w:val="000000"/>
          <w:lang w:eastAsia="en-ZA"/>
        </w:rPr>
        <w:t>Journal of Vocational, Adult and Continuing Education and Training</w:t>
      </w:r>
      <w:r w:rsidRPr="00FA75F2">
        <w:rPr>
          <w:rFonts w:ascii="Arial" w:eastAsia="Times New Roman" w:hAnsi="Arial" w:cs="Arial"/>
          <w:color w:val="000000"/>
          <w:lang w:eastAsia="en-ZA"/>
        </w:rPr>
        <w:t xml:space="preserve"> 2019; </w:t>
      </w:r>
      <w:r w:rsidRPr="00FA75F2">
        <w:rPr>
          <w:rFonts w:ascii="Arial" w:eastAsia="Times New Roman" w:hAnsi="Arial" w:cs="Arial"/>
          <w:b/>
          <w:bCs/>
          <w:color w:val="000000"/>
          <w:lang w:eastAsia="en-ZA"/>
        </w:rPr>
        <w:t>2</w:t>
      </w:r>
      <w:r w:rsidRPr="00FA75F2">
        <w:rPr>
          <w:rFonts w:ascii="Arial" w:eastAsia="Times New Roman" w:hAnsi="Arial" w:cs="Arial"/>
          <w:color w:val="000000"/>
          <w:lang w:eastAsia="en-ZA"/>
        </w:rPr>
        <w:t>(1):22-42.</w:t>
      </w:r>
    </w:p>
    <w:p w14:paraId="3B1B2704" w14:textId="1BB4A051" w:rsidR="00F600C4" w:rsidRDefault="00F600C4" w:rsidP="00817B4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13C608A" w14:textId="77777777" w:rsidR="00F600C4" w:rsidRDefault="00F600C4" w:rsidP="00817B4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sectPr w:rsidR="00F600C4" w:rsidSect="00AA320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pt;height:10pt" o:bullet="t">
        <v:imagedata r:id="rId1" o:title="BD21298_"/>
      </v:shape>
    </w:pict>
  </w:numPicBullet>
  <w:numPicBullet w:numPicBulletId="1">
    <w:pict>
      <v:shape id="_x0000_i1099" type="#_x0000_t75" style="width:18pt;height:18pt;visibility:visible;mso-wrap-style:square" o:bullet="t">
        <v:imagedata r:id="rId2" o:title="Apps-Help-Info-icon2"/>
      </v:shape>
    </w:pict>
  </w:numPicBullet>
  <w:abstractNum w:abstractNumId="0" w15:restartNumberingAfterBreak="0">
    <w:nsid w:val="01AB274F"/>
    <w:multiLevelType w:val="hybridMultilevel"/>
    <w:tmpl w:val="6038A190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688"/>
    <w:multiLevelType w:val="hybridMultilevel"/>
    <w:tmpl w:val="53706280"/>
    <w:lvl w:ilvl="0" w:tplc="5AA4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976"/>
    <w:multiLevelType w:val="hybridMultilevel"/>
    <w:tmpl w:val="045A343E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56"/>
    <w:multiLevelType w:val="hybridMultilevel"/>
    <w:tmpl w:val="9020B47C"/>
    <w:lvl w:ilvl="0" w:tplc="D0F6E798">
      <w:start w:val="1"/>
      <w:numFmt w:val="bullet"/>
      <w:lvlText w:val=""/>
      <w:lvlPicBulletId w:val="0"/>
      <w:lvlJc w:val="center"/>
      <w:pPr>
        <w:ind w:left="786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B61D7"/>
    <w:multiLevelType w:val="hybridMultilevel"/>
    <w:tmpl w:val="5C32758C"/>
    <w:lvl w:ilvl="0" w:tplc="8DC2E21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489B"/>
    <w:multiLevelType w:val="hybridMultilevel"/>
    <w:tmpl w:val="338008E2"/>
    <w:lvl w:ilvl="0" w:tplc="204C7E66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7E8E"/>
    <w:multiLevelType w:val="hybridMultilevel"/>
    <w:tmpl w:val="6072934E"/>
    <w:lvl w:ilvl="0" w:tplc="ADCAA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33F3"/>
    <w:multiLevelType w:val="hybridMultilevel"/>
    <w:tmpl w:val="4DAC1E60"/>
    <w:lvl w:ilvl="0" w:tplc="84FC4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7BE2"/>
    <w:multiLevelType w:val="hybridMultilevel"/>
    <w:tmpl w:val="A906E5E6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52E3"/>
    <w:multiLevelType w:val="hybridMultilevel"/>
    <w:tmpl w:val="EE7812E0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2FEF"/>
    <w:multiLevelType w:val="hybridMultilevel"/>
    <w:tmpl w:val="443079D4"/>
    <w:lvl w:ilvl="0" w:tplc="D0F6E79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1438"/>
    <w:multiLevelType w:val="hybridMultilevel"/>
    <w:tmpl w:val="A03A5EA0"/>
    <w:lvl w:ilvl="0" w:tplc="2DF2020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552C0"/>
    <w:multiLevelType w:val="hybridMultilevel"/>
    <w:tmpl w:val="AA40DD44"/>
    <w:lvl w:ilvl="0" w:tplc="84FC4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4409"/>
    <w:multiLevelType w:val="hybridMultilevel"/>
    <w:tmpl w:val="270EC7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F70CE"/>
    <w:multiLevelType w:val="hybridMultilevel"/>
    <w:tmpl w:val="1A7C74F6"/>
    <w:lvl w:ilvl="0" w:tplc="5AA4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F30B3"/>
    <w:multiLevelType w:val="hybridMultilevel"/>
    <w:tmpl w:val="71EA9D6C"/>
    <w:lvl w:ilvl="0" w:tplc="84FC4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93FCF"/>
    <w:multiLevelType w:val="hybridMultilevel"/>
    <w:tmpl w:val="55808D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77E76"/>
    <w:multiLevelType w:val="hybridMultilevel"/>
    <w:tmpl w:val="09BAA8A8"/>
    <w:lvl w:ilvl="0" w:tplc="27205568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E0"/>
    <w:rsid w:val="00000FCA"/>
    <w:rsid w:val="000016F3"/>
    <w:rsid w:val="0000219A"/>
    <w:rsid w:val="00012A8B"/>
    <w:rsid w:val="0001598A"/>
    <w:rsid w:val="00020FC5"/>
    <w:rsid w:val="00021A38"/>
    <w:rsid w:val="00021ED2"/>
    <w:rsid w:val="0002347E"/>
    <w:rsid w:val="000236D2"/>
    <w:rsid w:val="00024740"/>
    <w:rsid w:val="0002558A"/>
    <w:rsid w:val="0003015A"/>
    <w:rsid w:val="00033ED5"/>
    <w:rsid w:val="00034FFB"/>
    <w:rsid w:val="000368CD"/>
    <w:rsid w:val="0004005D"/>
    <w:rsid w:val="00043092"/>
    <w:rsid w:val="00052D76"/>
    <w:rsid w:val="000545A5"/>
    <w:rsid w:val="00054F79"/>
    <w:rsid w:val="0005653F"/>
    <w:rsid w:val="00062EFD"/>
    <w:rsid w:val="00072B3C"/>
    <w:rsid w:val="0007391B"/>
    <w:rsid w:val="000829B9"/>
    <w:rsid w:val="00083AF7"/>
    <w:rsid w:val="000843FB"/>
    <w:rsid w:val="00084DA0"/>
    <w:rsid w:val="00091DE0"/>
    <w:rsid w:val="00092C07"/>
    <w:rsid w:val="0009336E"/>
    <w:rsid w:val="00095689"/>
    <w:rsid w:val="000A07CE"/>
    <w:rsid w:val="000A2A9C"/>
    <w:rsid w:val="000A3CE1"/>
    <w:rsid w:val="000A481F"/>
    <w:rsid w:val="000A5098"/>
    <w:rsid w:val="000A63FF"/>
    <w:rsid w:val="000B1A93"/>
    <w:rsid w:val="000B5F8E"/>
    <w:rsid w:val="000C3E24"/>
    <w:rsid w:val="000C47B8"/>
    <w:rsid w:val="000C6465"/>
    <w:rsid w:val="000D1083"/>
    <w:rsid w:val="000D3CB0"/>
    <w:rsid w:val="000D4287"/>
    <w:rsid w:val="000D5C8F"/>
    <w:rsid w:val="000E1A99"/>
    <w:rsid w:val="000E21E2"/>
    <w:rsid w:val="000E6FE1"/>
    <w:rsid w:val="000F0A68"/>
    <w:rsid w:val="000F0B89"/>
    <w:rsid w:val="000F4795"/>
    <w:rsid w:val="000F5EB9"/>
    <w:rsid w:val="00102A41"/>
    <w:rsid w:val="00107046"/>
    <w:rsid w:val="00110105"/>
    <w:rsid w:val="001112F7"/>
    <w:rsid w:val="00117893"/>
    <w:rsid w:val="00121DFD"/>
    <w:rsid w:val="0012599A"/>
    <w:rsid w:val="00125DCF"/>
    <w:rsid w:val="00126217"/>
    <w:rsid w:val="00134964"/>
    <w:rsid w:val="00135C04"/>
    <w:rsid w:val="00137AD0"/>
    <w:rsid w:val="00140D40"/>
    <w:rsid w:val="001455E9"/>
    <w:rsid w:val="00151C51"/>
    <w:rsid w:val="00153038"/>
    <w:rsid w:val="00153E71"/>
    <w:rsid w:val="00155144"/>
    <w:rsid w:val="001560B7"/>
    <w:rsid w:val="00160692"/>
    <w:rsid w:val="0016074E"/>
    <w:rsid w:val="00161966"/>
    <w:rsid w:val="00163427"/>
    <w:rsid w:val="00163604"/>
    <w:rsid w:val="00165AC1"/>
    <w:rsid w:val="00170006"/>
    <w:rsid w:val="001702CF"/>
    <w:rsid w:val="00170DB4"/>
    <w:rsid w:val="00173597"/>
    <w:rsid w:val="00174306"/>
    <w:rsid w:val="00177E2C"/>
    <w:rsid w:val="0018415B"/>
    <w:rsid w:val="001A10A7"/>
    <w:rsid w:val="001A3502"/>
    <w:rsid w:val="001A491C"/>
    <w:rsid w:val="001A60E5"/>
    <w:rsid w:val="001A6EC3"/>
    <w:rsid w:val="001B0DEC"/>
    <w:rsid w:val="001B1874"/>
    <w:rsid w:val="001B29AC"/>
    <w:rsid w:val="001B4A93"/>
    <w:rsid w:val="001B5BF8"/>
    <w:rsid w:val="001C0C3D"/>
    <w:rsid w:val="001C1689"/>
    <w:rsid w:val="001C2662"/>
    <w:rsid w:val="001C3148"/>
    <w:rsid w:val="001C39BF"/>
    <w:rsid w:val="001C6D54"/>
    <w:rsid w:val="001C7DCD"/>
    <w:rsid w:val="001D0523"/>
    <w:rsid w:val="001D0EC3"/>
    <w:rsid w:val="001D1D57"/>
    <w:rsid w:val="001D2177"/>
    <w:rsid w:val="001D2F58"/>
    <w:rsid w:val="001D519B"/>
    <w:rsid w:val="001E3B6D"/>
    <w:rsid w:val="001E7B50"/>
    <w:rsid w:val="001F3872"/>
    <w:rsid w:val="001F7BAF"/>
    <w:rsid w:val="00204EB5"/>
    <w:rsid w:val="00206028"/>
    <w:rsid w:val="0021255F"/>
    <w:rsid w:val="00212AF0"/>
    <w:rsid w:val="00226F62"/>
    <w:rsid w:val="002318CC"/>
    <w:rsid w:val="00232958"/>
    <w:rsid w:val="00233E5E"/>
    <w:rsid w:val="00235239"/>
    <w:rsid w:val="00235FB0"/>
    <w:rsid w:val="00236792"/>
    <w:rsid w:val="00243AA5"/>
    <w:rsid w:val="00244B76"/>
    <w:rsid w:val="002450C8"/>
    <w:rsid w:val="00246E43"/>
    <w:rsid w:val="0025629E"/>
    <w:rsid w:val="00256E02"/>
    <w:rsid w:val="002577B8"/>
    <w:rsid w:val="00260645"/>
    <w:rsid w:val="002624E6"/>
    <w:rsid w:val="0026358F"/>
    <w:rsid w:val="00267DFD"/>
    <w:rsid w:val="002704C3"/>
    <w:rsid w:val="002779C4"/>
    <w:rsid w:val="00280E56"/>
    <w:rsid w:val="00282027"/>
    <w:rsid w:val="00290204"/>
    <w:rsid w:val="00292C4E"/>
    <w:rsid w:val="0029323B"/>
    <w:rsid w:val="00293E40"/>
    <w:rsid w:val="002963AA"/>
    <w:rsid w:val="002964D3"/>
    <w:rsid w:val="002A0229"/>
    <w:rsid w:val="002A2C3D"/>
    <w:rsid w:val="002A3235"/>
    <w:rsid w:val="002A5E74"/>
    <w:rsid w:val="002A67C0"/>
    <w:rsid w:val="002A6C15"/>
    <w:rsid w:val="002A6E9E"/>
    <w:rsid w:val="002A7467"/>
    <w:rsid w:val="002B216C"/>
    <w:rsid w:val="002B2824"/>
    <w:rsid w:val="002B40E7"/>
    <w:rsid w:val="002B49C3"/>
    <w:rsid w:val="002C2A3A"/>
    <w:rsid w:val="002C3556"/>
    <w:rsid w:val="002C4DC5"/>
    <w:rsid w:val="002C526D"/>
    <w:rsid w:val="002C5BEC"/>
    <w:rsid w:val="002D0091"/>
    <w:rsid w:val="002D1D6B"/>
    <w:rsid w:val="002D57E3"/>
    <w:rsid w:val="002D6F18"/>
    <w:rsid w:val="002E15B1"/>
    <w:rsid w:val="002E1754"/>
    <w:rsid w:val="002E1AD0"/>
    <w:rsid w:val="002F27DA"/>
    <w:rsid w:val="002F3DC9"/>
    <w:rsid w:val="0030070C"/>
    <w:rsid w:val="00302AE4"/>
    <w:rsid w:val="0030438C"/>
    <w:rsid w:val="0030509F"/>
    <w:rsid w:val="00305B47"/>
    <w:rsid w:val="00306827"/>
    <w:rsid w:val="00310A38"/>
    <w:rsid w:val="00323B86"/>
    <w:rsid w:val="00326D13"/>
    <w:rsid w:val="00330D9E"/>
    <w:rsid w:val="00331227"/>
    <w:rsid w:val="0033174A"/>
    <w:rsid w:val="00336328"/>
    <w:rsid w:val="00337409"/>
    <w:rsid w:val="00343036"/>
    <w:rsid w:val="00346C00"/>
    <w:rsid w:val="00347939"/>
    <w:rsid w:val="0035075F"/>
    <w:rsid w:val="0035120B"/>
    <w:rsid w:val="00352A1B"/>
    <w:rsid w:val="00354614"/>
    <w:rsid w:val="00357084"/>
    <w:rsid w:val="00362596"/>
    <w:rsid w:val="00367619"/>
    <w:rsid w:val="0037034D"/>
    <w:rsid w:val="0037388D"/>
    <w:rsid w:val="0037439D"/>
    <w:rsid w:val="00374F3D"/>
    <w:rsid w:val="0037712B"/>
    <w:rsid w:val="003802CA"/>
    <w:rsid w:val="003814EC"/>
    <w:rsid w:val="003840AC"/>
    <w:rsid w:val="00390CE6"/>
    <w:rsid w:val="003935DD"/>
    <w:rsid w:val="00397FDF"/>
    <w:rsid w:val="003A16A4"/>
    <w:rsid w:val="003A21AE"/>
    <w:rsid w:val="003A4E2A"/>
    <w:rsid w:val="003A5D72"/>
    <w:rsid w:val="003A61A3"/>
    <w:rsid w:val="003A7E7A"/>
    <w:rsid w:val="003B38CE"/>
    <w:rsid w:val="003B3ABB"/>
    <w:rsid w:val="003B4B18"/>
    <w:rsid w:val="003B57F6"/>
    <w:rsid w:val="003C1E41"/>
    <w:rsid w:val="003C26A8"/>
    <w:rsid w:val="003D5E3F"/>
    <w:rsid w:val="003D61F1"/>
    <w:rsid w:val="003D6E70"/>
    <w:rsid w:val="003D7FAD"/>
    <w:rsid w:val="003E01DB"/>
    <w:rsid w:val="003E18A2"/>
    <w:rsid w:val="003E3611"/>
    <w:rsid w:val="003E5B05"/>
    <w:rsid w:val="003E6A33"/>
    <w:rsid w:val="003F0239"/>
    <w:rsid w:val="003F36BE"/>
    <w:rsid w:val="004010AF"/>
    <w:rsid w:val="00402B10"/>
    <w:rsid w:val="004032CA"/>
    <w:rsid w:val="004038DA"/>
    <w:rsid w:val="00404223"/>
    <w:rsid w:val="004068D3"/>
    <w:rsid w:val="004074E7"/>
    <w:rsid w:val="00413629"/>
    <w:rsid w:val="00413C5C"/>
    <w:rsid w:val="00414357"/>
    <w:rsid w:val="00424C32"/>
    <w:rsid w:val="00427139"/>
    <w:rsid w:val="00427DB4"/>
    <w:rsid w:val="0043310A"/>
    <w:rsid w:val="0044049C"/>
    <w:rsid w:val="00442EF1"/>
    <w:rsid w:val="00444E09"/>
    <w:rsid w:val="00451B7F"/>
    <w:rsid w:val="00454DB2"/>
    <w:rsid w:val="004576A1"/>
    <w:rsid w:val="00466E88"/>
    <w:rsid w:val="00467D75"/>
    <w:rsid w:val="004709B6"/>
    <w:rsid w:val="00472233"/>
    <w:rsid w:val="00473411"/>
    <w:rsid w:val="00473A28"/>
    <w:rsid w:val="00476FD4"/>
    <w:rsid w:val="00480E04"/>
    <w:rsid w:val="004811D8"/>
    <w:rsid w:val="00481B6E"/>
    <w:rsid w:val="004822EA"/>
    <w:rsid w:val="0048409E"/>
    <w:rsid w:val="00484683"/>
    <w:rsid w:val="004851BB"/>
    <w:rsid w:val="004854C3"/>
    <w:rsid w:val="004863D6"/>
    <w:rsid w:val="004900DB"/>
    <w:rsid w:val="00491C0B"/>
    <w:rsid w:val="0049673F"/>
    <w:rsid w:val="004B395A"/>
    <w:rsid w:val="004C06C0"/>
    <w:rsid w:val="004C0C8D"/>
    <w:rsid w:val="004C3198"/>
    <w:rsid w:val="004C3C3C"/>
    <w:rsid w:val="004D361A"/>
    <w:rsid w:val="004D3D6F"/>
    <w:rsid w:val="004D474C"/>
    <w:rsid w:val="004D59A1"/>
    <w:rsid w:val="004E1028"/>
    <w:rsid w:val="004E10A0"/>
    <w:rsid w:val="004E3764"/>
    <w:rsid w:val="004E505B"/>
    <w:rsid w:val="004E6CE0"/>
    <w:rsid w:val="004F2C11"/>
    <w:rsid w:val="004F3EDB"/>
    <w:rsid w:val="004F6126"/>
    <w:rsid w:val="0050315B"/>
    <w:rsid w:val="00510C3C"/>
    <w:rsid w:val="00517A88"/>
    <w:rsid w:val="00517EEF"/>
    <w:rsid w:val="00530331"/>
    <w:rsid w:val="005368E6"/>
    <w:rsid w:val="005411EF"/>
    <w:rsid w:val="0054127C"/>
    <w:rsid w:val="005417EA"/>
    <w:rsid w:val="00541F1D"/>
    <w:rsid w:val="00541FA3"/>
    <w:rsid w:val="00552CED"/>
    <w:rsid w:val="00555321"/>
    <w:rsid w:val="00555DA7"/>
    <w:rsid w:val="00557CB3"/>
    <w:rsid w:val="0056171E"/>
    <w:rsid w:val="00562033"/>
    <w:rsid w:val="0056522B"/>
    <w:rsid w:val="00565D24"/>
    <w:rsid w:val="00566AEC"/>
    <w:rsid w:val="00566CC8"/>
    <w:rsid w:val="0056706D"/>
    <w:rsid w:val="0057003D"/>
    <w:rsid w:val="00571DEB"/>
    <w:rsid w:val="0057211B"/>
    <w:rsid w:val="00574062"/>
    <w:rsid w:val="005745E9"/>
    <w:rsid w:val="005771A0"/>
    <w:rsid w:val="00577260"/>
    <w:rsid w:val="00581285"/>
    <w:rsid w:val="005818AC"/>
    <w:rsid w:val="00581FA5"/>
    <w:rsid w:val="00585FE1"/>
    <w:rsid w:val="00595101"/>
    <w:rsid w:val="0059709D"/>
    <w:rsid w:val="005A0563"/>
    <w:rsid w:val="005A28A7"/>
    <w:rsid w:val="005B038E"/>
    <w:rsid w:val="005B19CC"/>
    <w:rsid w:val="005B1C09"/>
    <w:rsid w:val="005B5774"/>
    <w:rsid w:val="005B7D35"/>
    <w:rsid w:val="005B7F45"/>
    <w:rsid w:val="005C2111"/>
    <w:rsid w:val="005C3AB0"/>
    <w:rsid w:val="005D0529"/>
    <w:rsid w:val="005D694A"/>
    <w:rsid w:val="005E0D40"/>
    <w:rsid w:val="005E3959"/>
    <w:rsid w:val="005E5DB3"/>
    <w:rsid w:val="005E60D5"/>
    <w:rsid w:val="005E68C4"/>
    <w:rsid w:val="005F0715"/>
    <w:rsid w:val="005F58AD"/>
    <w:rsid w:val="005F6AE5"/>
    <w:rsid w:val="005F7888"/>
    <w:rsid w:val="005F790B"/>
    <w:rsid w:val="006017E6"/>
    <w:rsid w:val="00604BCD"/>
    <w:rsid w:val="0061251B"/>
    <w:rsid w:val="0061264E"/>
    <w:rsid w:val="0061273B"/>
    <w:rsid w:val="00613E9D"/>
    <w:rsid w:val="00614F59"/>
    <w:rsid w:val="006169EE"/>
    <w:rsid w:val="0062561C"/>
    <w:rsid w:val="006268B3"/>
    <w:rsid w:val="00627A6F"/>
    <w:rsid w:val="00635127"/>
    <w:rsid w:val="00644296"/>
    <w:rsid w:val="00646CBF"/>
    <w:rsid w:val="00651059"/>
    <w:rsid w:val="00651C42"/>
    <w:rsid w:val="0066029C"/>
    <w:rsid w:val="00661E81"/>
    <w:rsid w:val="00662DB2"/>
    <w:rsid w:val="00664057"/>
    <w:rsid w:val="00664167"/>
    <w:rsid w:val="0066436D"/>
    <w:rsid w:val="0066636E"/>
    <w:rsid w:val="00666AA4"/>
    <w:rsid w:val="0067225D"/>
    <w:rsid w:val="00673C20"/>
    <w:rsid w:val="006750B6"/>
    <w:rsid w:val="0067589F"/>
    <w:rsid w:val="00675CA3"/>
    <w:rsid w:val="006765E6"/>
    <w:rsid w:val="00677289"/>
    <w:rsid w:val="0067750C"/>
    <w:rsid w:val="00677F4E"/>
    <w:rsid w:val="00683ADC"/>
    <w:rsid w:val="006849BC"/>
    <w:rsid w:val="00686BC1"/>
    <w:rsid w:val="00692392"/>
    <w:rsid w:val="00692C2E"/>
    <w:rsid w:val="006936A7"/>
    <w:rsid w:val="006946E2"/>
    <w:rsid w:val="0069723C"/>
    <w:rsid w:val="006A0F96"/>
    <w:rsid w:val="006A1D64"/>
    <w:rsid w:val="006A4E93"/>
    <w:rsid w:val="006A5C63"/>
    <w:rsid w:val="006A79EE"/>
    <w:rsid w:val="006A7CF7"/>
    <w:rsid w:val="006B3854"/>
    <w:rsid w:val="006C043D"/>
    <w:rsid w:val="006C08CE"/>
    <w:rsid w:val="006C1356"/>
    <w:rsid w:val="006C214B"/>
    <w:rsid w:val="006C3816"/>
    <w:rsid w:val="006C44B8"/>
    <w:rsid w:val="006C7ADD"/>
    <w:rsid w:val="006D0203"/>
    <w:rsid w:val="006D0BCE"/>
    <w:rsid w:val="006D320E"/>
    <w:rsid w:val="006D4C9A"/>
    <w:rsid w:val="006D6FCD"/>
    <w:rsid w:val="006E013F"/>
    <w:rsid w:val="006E067F"/>
    <w:rsid w:val="006E52B7"/>
    <w:rsid w:val="006F0852"/>
    <w:rsid w:val="006F5DBD"/>
    <w:rsid w:val="006F6F25"/>
    <w:rsid w:val="007050E8"/>
    <w:rsid w:val="007077CA"/>
    <w:rsid w:val="007100BF"/>
    <w:rsid w:val="007118C4"/>
    <w:rsid w:val="00715D15"/>
    <w:rsid w:val="0071610F"/>
    <w:rsid w:val="007203B1"/>
    <w:rsid w:val="0072204D"/>
    <w:rsid w:val="00722178"/>
    <w:rsid w:val="00724858"/>
    <w:rsid w:val="00727B02"/>
    <w:rsid w:val="00730595"/>
    <w:rsid w:val="00731E08"/>
    <w:rsid w:val="007341F6"/>
    <w:rsid w:val="00746176"/>
    <w:rsid w:val="0075072F"/>
    <w:rsid w:val="00751A4B"/>
    <w:rsid w:val="007523FE"/>
    <w:rsid w:val="007610AD"/>
    <w:rsid w:val="00761723"/>
    <w:rsid w:val="00763E06"/>
    <w:rsid w:val="0076723A"/>
    <w:rsid w:val="00773089"/>
    <w:rsid w:val="0077367F"/>
    <w:rsid w:val="007816FC"/>
    <w:rsid w:val="007853BE"/>
    <w:rsid w:val="007927D0"/>
    <w:rsid w:val="00792DB8"/>
    <w:rsid w:val="0079472A"/>
    <w:rsid w:val="00796040"/>
    <w:rsid w:val="007A0989"/>
    <w:rsid w:val="007A0A79"/>
    <w:rsid w:val="007A36C0"/>
    <w:rsid w:val="007A36E7"/>
    <w:rsid w:val="007A4942"/>
    <w:rsid w:val="007B00CD"/>
    <w:rsid w:val="007B3004"/>
    <w:rsid w:val="007B7490"/>
    <w:rsid w:val="007C2797"/>
    <w:rsid w:val="007C27A6"/>
    <w:rsid w:val="007C41FD"/>
    <w:rsid w:val="007C64E0"/>
    <w:rsid w:val="007C6822"/>
    <w:rsid w:val="007C7352"/>
    <w:rsid w:val="007C75D0"/>
    <w:rsid w:val="007C7B82"/>
    <w:rsid w:val="007D1914"/>
    <w:rsid w:val="007D3FF5"/>
    <w:rsid w:val="007D426D"/>
    <w:rsid w:val="007D5388"/>
    <w:rsid w:val="007E0633"/>
    <w:rsid w:val="007E458A"/>
    <w:rsid w:val="007E5BB3"/>
    <w:rsid w:val="007F10FB"/>
    <w:rsid w:val="007F391F"/>
    <w:rsid w:val="007F56EA"/>
    <w:rsid w:val="007F6B88"/>
    <w:rsid w:val="00801CF2"/>
    <w:rsid w:val="00803010"/>
    <w:rsid w:val="0080682F"/>
    <w:rsid w:val="00810DF2"/>
    <w:rsid w:val="00813FA1"/>
    <w:rsid w:val="00816605"/>
    <w:rsid w:val="00816938"/>
    <w:rsid w:val="00817B49"/>
    <w:rsid w:val="00817C07"/>
    <w:rsid w:val="008200E0"/>
    <w:rsid w:val="00826BF7"/>
    <w:rsid w:val="0083201D"/>
    <w:rsid w:val="00837A65"/>
    <w:rsid w:val="00837F4E"/>
    <w:rsid w:val="00843C09"/>
    <w:rsid w:val="00844ACA"/>
    <w:rsid w:val="0084569E"/>
    <w:rsid w:val="00847182"/>
    <w:rsid w:val="00852888"/>
    <w:rsid w:val="008572BB"/>
    <w:rsid w:val="00862E8F"/>
    <w:rsid w:val="00863503"/>
    <w:rsid w:val="00865615"/>
    <w:rsid w:val="0087013F"/>
    <w:rsid w:val="008701B7"/>
    <w:rsid w:val="00874217"/>
    <w:rsid w:val="00876B6D"/>
    <w:rsid w:val="008809D4"/>
    <w:rsid w:val="00881CC2"/>
    <w:rsid w:val="00883A7F"/>
    <w:rsid w:val="00884899"/>
    <w:rsid w:val="0088701F"/>
    <w:rsid w:val="00887473"/>
    <w:rsid w:val="008874CE"/>
    <w:rsid w:val="008951F2"/>
    <w:rsid w:val="008974C6"/>
    <w:rsid w:val="008A00AE"/>
    <w:rsid w:val="008A1126"/>
    <w:rsid w:val="008A24A3"/>
    <w:rsid w:val="008B054F"/>
    <w:rsid w:val="008B4A84"/>
    <w:rsid w:val="008C0F96"/>
    <w:rsid w:val="008C1A68"/>
    <w:rsid w:val="008C2346"/>
    <w:rsid w:val="008C2C9D"/>
    <w:rsid w:val="008C66C0"/>
    <w:rsid w:val="008C6C75"/>
    <w:rsid w:val="008D0949"/>
    <w:rsid w:val="008D0B02"/>
    <w:rsid w:val="008D1928"/>
    <w:rsid w:val="008D1A8A"/>
    <w:rsid w:val="008D1EB7"/>
    <w:rsid w:val="008D5925"/>
    <w:rsid w:val="008D5E9C"/>
    <w:rsid w:val="008D7328"/>
    <w:rsid w:val="008E0026"/>
    <w:rsid w:val="008E0C00"/>
    <w:rsid w:val="008E1795"/>
    <w:rsid w:val="008E38D1"/>
    <w:rsid w:val="008E3B02"/>
    <w:rsid w:val="008E6081"/>
    <w:rsid w:val="008E680C"/>
    <w:rsid w:val="008F5CC9"/>
    <w:rsid w:val="009027CE"/>
    <w:rsid w:val="0090473F"/>
    <w:rsid w:val="00904A1C"/>
    <w:rsid w:val="00904CDD"/>
    <w:rsid w:val="00905004"/>
    <w:rsid w:val="00905586"/>
    <w:rsid w:val="00905812"/>
    <w:rsid w:val="009063F1"/>
    <w:rsid w:val="00906E2D"/>
    <w:rsid w:val="009112E2"/>
    <w:rsid w:val="0091228E"/>
    <w:rsid w:val="00916EF5"/>
    <w:rsid w:val="0091720C"/>
    <w:rsid w:val="009178F9"/>
    <w:rsid w:val="00921E15"/>
    <w:rsid w:val="00927AFB"/>
    <w:rsid w:val="00927E16"/>
    <w:rsid w:val="00931E2E"/>
    <w:rsid w:val="009339A4"/>
    <w:rsid w:val="00935916"/>
    <w:rsid w:val="00940FFE"/>
    <w:rsid w:val="00941C47"/>
    <w:rsid w:val="00943F31"/>
    <w:rsid w:val="0094602E"/>
    <w:rsid w:val="0095141B"/>
    <w:rsid w:val="009517B0"/>
    <w:rsid w:val="00951E03"/>
    <w:rsid w:val="00952FE0"/>
    <w:rsid w:val="009530CE"/>
    <w:rsid w:val="00954556"/>
    <w:rsid w:val="009601C8"/>
    <w:rsid w:val="00961528"/>
    <w:rsid w:val="00961954"/>
    <w:rsid w:val="009654AE"/>
    <w:rsid w:val="00965FC6"/>
    <w:rsid w:val="0096637F"/>
    <w:rsid w:val="009663D5"/>
    <w:rsid w:val="00966A4F"/>
    <w:rsid w:val="009703EF"/>
    <w:rsid w:val="00970B9B"/>
    <w:rsid w:val="00975A4E"/>
    <w:rsid w:val="00975B8C"/>
    <w:rsid w:val="009803C6"/>
    <w:rsid w:val="00984817"/>
    <w:rsid w:val="009860DF"/>
    <w:rsid w:val="00987505"/>
    <w:rsid w:val="00990EBB"/>
    <w:rsid w:val="00993D8E"/>
    <w:rsid w:val="00994418"/>
    <w:rsid w:val="00994C94"/>
    <w:rsid w:val="0099605B"/>
    <w:rsid w:val="00996F05"/>
    <w:rsid w:val="00997D26"/>
    <w:rsid w:val="009A00A2"/>
    <w:rsid w:val="009A1799"/>
    <w:rsid w:val="009B3682"/>
    <w:rsid w:val="009B6344"/>
    <w:rsid w:val="009B7997"/>
    <w:rsid w:val="009C4973"/>
    <w:rsid w:val="009C6841"/>
    <w:rsid w:val="009C69C6"/>
    <w:rsid w:val="009D133A"/>
    <w:rsid w:val="009D2F05"/>
    <w:rsid w:val="009E0D50"/>
    <w:rsid w:val="009E63AF"/>
    <w:rsid w:val="009E7349"/>
    <w:rsid w:val="009F45EF"/>
    <w:rsid w:val="00A00121"/>
    <w:rsid w:val="00A01CB9"/>
    <w:rsid w:val="00A052DD"/>
    <w:rsid w:val="00A1125D"/>
    <w:rsid w:val="00A1339B"/>
    <w:rsid w:val="00A15E77"/>
    <w:rsid w:val="00A171DD"/>
    <w:rsid w:val="00A17E3F"/>
    <w:rsid w:val="00A20AC0"/>
    <w:rsid w:val="00A20F2A"/>
    <w:rsid w:val="00A21A83"/>
    <w:rsid w:val="00A21D94"/>
    <w:rsid w:val="00A30B65"/>
    <w:rsid w:val="00A40D84"/>
    <w:rsid w:val="00A4674D"/>
    <w:rsid w:val="00A4688E"/>
    <w:rsid w:val="00A5089F"/>
    <w:rsid w:val="00A54B28"/>
    <w:rsid w:val="00A60B96"/>
    <w:rsid w:val="00A635E6"/>
    <w:rsid w:val="00A65854"/>
    <w:rsid w:val="00A70F60"/>
    <w:rsid w:val="00A76A91"/>
    <w:rsid w:val="00A815C1"/>
    <w:rsid w:val="00A912DD"/>
    <w:rsid w:val="00AA3202"/>
    <w:rsid w:val="00AB6786"/>
    <w:rsid w:val="00AB7996"/>
    <w:rsid w:val="00AC032F"/>
    <w:rsid w:val="00AC5BC6"/>
    <w:rsid w:val="00AC5D20"/>
    <w:rsid w:val="00AC63BE"/>
    <w:rsid w:val="00AD0692"/>
    <w:rsid w:val="00AD2C9B"/>
    <w:rsid w:val="00AE17BB"/>
    <w:rsid w:val="00AE3524"/>
    <w:rsid w:val="00AE4687"/>
    <w:rsid w:val="00AE4A20"/>
    <w:rsid w:val="00AF1D41"/>
    <w:rsid w:val="00AF2B68"/>
    <w:rsid w:val="00AF361C"/>
    <w:rsid w:val="00AF4012"/>
    <w:rsid w:val="00AF46D9"/>
    <w:rsid w:val="00AF4830"/>
    <w:rsid w:val="00B004D6"/>
    <w:rsid w:val="00B04DB3"/>
    <w:rsid w:val="00B0689C"/>
    <w:rsid w:val="00B15720"/>
    <w:rsid w:val="00B20F38"/>
    <w:rsid w:val="00B22C12"/>
    <w:rsid w:val="00B22FC3"/>
    <w:rsid w:val="00B2629D"/>
    <w:rsid w:val="00B276D4"/>
    <w:rsid w:val="00B30074"/>
    <w:rsid w:val="00B32E1C"/>
    <w:rsid w:val="00B3460B"/>
    <w:rsid w:val="00B37B12"/>
    <w:rsid w:val="00B400E2"/>
    <w:rsid w:val="00B40455"/>
    <w:rsid w:val="00B417B8"/>
    <w:rsid w:val="00B43E17"/>
    <w:rsid w:val="00B45510"/>
    <w:rsid w:val="00B46F64"/>
    <w:rsid w:val="00B47D32"/>
    <w:rsid w:val="00B543B8"/>
    <w:rsid w:val="00B5542D"/>
    <w:rsid w:val="00B557D1"/>
    <w:rsid w:val="00B56B5F"/>
    <w:rsid w:val="00B63B77"/>
    <w:rsid w:val="00B6612B"/>
    <w:rsid w:val="00B6764E"/>
    <w:rsid w:val="00B70002"/>
    <w:rsid w:val="00B71D19"/>
    <w:rsid w:val="00B735F2"/>
    <w:rsid w:val="00B80CA3"/>
    <w:rsid w:val="00B819AC"/>
    <w:rsid w:val="00B84EF5"/>
    <w:rsid w:val="00B86554"/>
    <w:rsid w:val="00B87F06"/>
    <w:rsid w:val="00B94DD8"/>
    <w:rsid w:val="00BA0548"/>
    <w:rsid w:val="00BB20E5"/>
    <w:rsid w:val="00BB2797"/>
    <w:rsid w:val="00BB375E"/>
    <w:rsid w:val="00BB74FB"/>
    <w:rsid w:val="00BC02A9"/>
    <w:rsid w:val="00BC04B6"/>
    <w:rsid w:val="00BC3A57"/>
    <w:rsid w:val="00BC4A86"/>
    <w:rsid w:val="00BD2D49"/>
    <w:rsid w:val="00BD4139"/>
    <w:rsid w:val="00BE05E4"/>
    <w:rsid w:val="00BE22DC"/>
    <w:rsid w:val="00BE23FF"/>
    <w:rsid w:val="00BE2913"/>
    <w:rsid w:val="00BE32B8"/>
    <w:rsid w:val="00BE5145"/>
    <w:rsid w:val="00BE532E"/>
    <w:rsid w:val="00BE534C"/>
    <w:rsid w:val="00BE7362"/>
    <w:rsid w:val="00BF0844"/>
    <w:rsid w:val="00BF161E"/>
    <w:rsid w:val="00BF4040"/>
    <w:rsid w:val="00BF4D45"/>
    <w:rsid w:val="00BF6166"/>
    <w:rsid w:val="00BF6203"/>
    <w:rsid w:val="00BF670A"/>
    <w:rsid w:val="00BF6A2C"/>
    <w:rsid w:val="00BF7CAE"/>
    <w:rsid w:val="00C04727"/>
    <w:rsid w:val="00C064C6"/>
    <w:rsid w:val="00C23755"/>
    <w:rsid w:val="00C27E3C"/>
    <w:rsid w:val="00C33138"/>
    <w:rsid w:val="00C33F09"/>
    <w:rsid w:val="00C35E75"/>
    <w:rsid w:val="00C4095C"/>
    <w:rsid w:val="00C419BB"/>
    <w:rsid w:val="00C41C31"/>
    <w:rsid w:val="00C41E98"/>
    <w:rsid w:val="00C51854"/>
    <w:rsid w:val="00C60369"/>
    <w:rsid w:val="00C66566"/>
    <w:rsid w:val="00C67017"/>
    <w:rsid w:val="00C67A6E"/>
    <w:rsid w:val="00C74DA6"/>
    <w:rsid w:val="00C76220"/>
    <w:rsid w:val="00C77F2A"/>
    <w:rsid w:val="00C83132"/>
    <w:rsid w:val="00C8465A"/>
    <w:rsid w:val="00C86E09"/>
    <w:rsid w:val="00C90AD9"/>
    <w:rsid w:val="00C94F96"/>
    <w:rsid w:val="00CA08D0"/>
    <w:rsid w:val="00CA1AAE"/>
    <w:rsid w:val="00CB0996"/>
    <w:rsid w:val="00CB47D5"/>
    <w:rsid w:val="00CB5F34"/>
    <w:rsid w:val="00CB6CCC"/>
    <w:rsid w:val="00CB7B65"/>
    <w:rsid w:val="00CC5281"/>
    <w:rsid w:val="00CC5654"/>
    <w:rsid w:val="00CC6CD5"/>
    <w:rsid w:val="00CD278D"/>
    <w:rsid w:val="00CD30E2"/>
    <w:rsid w:val="00CD3F7C"/>
    <w:rsid w:val="00CD5C94"/>
    <w:rsid w:val="00CE45F4"/>
    <w:rsid w:val="00CE7420"/>
    <w:rsid w:val="00CF0E85"/>
    <w:rsid w:val="00CF1578"/>
    <w:rsid w:val="00CF18E3"/>
    <w:rsid w:val="00CF2A19"/>
    <w:rsid w:val="00CF3346"/>
    <w:rsid w:val="00CF4FF3"/>
    <w:rsid w:val="00CF53C0"/>
    <w:rsid w:val="00D004D3"/>
    <w:rsid w:val="00D017D4"/>
    <w:rsid w:val="00D02838"/>
    <w:rsid w:val="00D03737"/>
    <w:rsid w:val="00D04476"/>
    <w:rsid w:val="00D04CD5"/>
    <w:rsid w:val="00D0505E"/>
    <w:rsid w:val="00D15E56"/>
    <w:rsid w:val="00D21958"/>
    <w:rsid w:val="00D21D43"/>
    <w:rsid w:val="00D24C84"/>
    <w:rsid w:val="00D3044A"/>
    <w:rsid w:val="00D30FBC"/>
    <w:rsid w:val="00D3487B"/>
    <w:rsid w:val="00D34F69"/>
    <w:rsid w:val="00D35D61"/>
    <w:rsid w:val="00D366AA"/>
    <w:rsid w:val="00D37F4D"/>
    <w:rsid w:val="00D46574"/>
    <w:rsid w:val="00D46621"/>
    <w:rsid w:val="00D477C2"/>
    <w:rsid w:val="00D54CA6"/>
    <w:rsid w:val="00D54DCA"/>
    <w:rsid w:val="00D6148F"/>
    <w:rsid w:val="00D650F6"/>
    <w:rsid w:val="00D678A5"/>
    <w:rsid w:val="00D7022B"/>
    <w:rsid w:val="00D741BD"/>
    <w:rsid w:val="00D82267"/>
    <w:rsid w:val="00D86868"/>
    <w:rsid w:val="00D8797F"/>
    <w:rsid w:val="00D9284A"/>
    <w:rsid w:val="00DA32DB"/>
    <w:rsid w:val="00DA4992"/>
    <w:rsid w:val="00DA7116"/>
    <w:rsid w:val="00DB45E9"/>
    <w:rsid w:val="00DB5219"/>
    <w:rsid w:val="00DB5B32"/>
    <w:rsid w:val="00DC3D60"/>
    <w:rsid w:val="00DC407C"/>
    <w:rsid w:val="00DC4340"/>
    <w:rsid w:val="00DC77EA"/>
    <w:rsid w:val="00DC795F"/>
    <w:rsid w:val="00DD048E"/>
    <w:rsid w:val="00DD0D24"/>
    <w:rsid w:val="00DD12C1"/>
    <w:rsid w:val="00DD2B15"/>
    <w:rsid w:val="00DD685A"/>
    <w:rsid w:val="00DE2C60"/>
    <w:rsid w:val="00DE4BE1"/>
    <w:rsid w:val="00DE709D"/>
    <w:rsid w:val="00DE7557"/>
    <w:rsid w:val="00DF332B"/>
    <w:rsid w:val="00DF34E6"/>
    <w:rsid w:val="00DF50E4"/>
    <w:rsid w:val="00DF517D"/>
    <w:rsid w:val="00DF73DD"/>
    <w:rsid w:val="00E02CBA"/>
    <w:rsid w:val="00E03BB6"/>
    <w:rsid w:val="00E07430"/>
    <w:rsid w:val="00E07A37"/>
    <w:rsid w:val="00E12DB2"/>
    <w:rsid w:val="00E13EA5"/>
    <w:rsid w:val="00E20B96"/>
    <w:rsid w:val="00E21258"/>
    <w:rsid w:val="00E24231"/>
    <w:rsid w:val="00E24C2B"/>
    <w:rsid w:val="00E264F5"/>
    <w:rsid w:val="00E279E0"/>
    <w:rsid w:val="00E323DC"/>
    <w:rsid w:val="00E336B4"/>
    <w:rsid w:val="00E33C56"/>
    <w:rsid w:val="00E34EAE"/>
    <w:rsid w:val="00E3677E"/>
    <w:rsid w:val="00E371FD"/>
    <w:rsid w:val="00E42E85"/>
    <w:rsid w:val="00E431F8"/>
    <w:rsid w:val="00E45820"/>
    <w:rsid w:val="00E467F1"/>
    <w:rsid w:val="00E53E60"/>
    <w:rsid w:val="00E54761"/>
    <w:rsid w:val="00E57153"/>
    <w:rsid w:val="00E611DD"/>
    <w:rsid w:val="00E61253"/>
    <w:rsid w:val="00E62EAE"/>
    <w:rsid w:val="00E67AC9"/>
    <w:rsid w:val="00E705E2"/>
    <w:rsid w:val="00E72893"/>
    <w:rsid w:val="00E737C8"/>
    <w:rsid w:val="00E73CA4"/>
    <w:rsid w:val="00E74F55"/>
    <w:rsid w:val="00E7746C"/>
    <w:rsid w:val="00E8180A"/>
    <w:rsid w:val="00E81D6E"/>
    <w:rsid w:val="00E901A2"/>
    <w:rsid w:val="00E90ED9"/>
    <w:rsid w:val="00E9191A"/>
    <w:rsid w:val="00E94A6E"/>
    <w:rsid w:val="00E96401"/>
    <w:rsid w:val="00EA56BD"/>
    <w:rsid w:val="00EA7355"/>
    <w:rsid w:val="00EB3911"/>
    <w:rsid w:val="00EB415A"/>
    <w:rsid w:val="00EB4E1A"/>
    <w:rsid w:val="00EC101A"/>
    <w:rsid w:val="00EC1340"/>
    <w:rsid w:val="00EC3353"/>
    <w:rsid w:val="00EC47E1"/>
    <w:rsid w:val="00EC4EEA"/>
    <w:rsid w:val="00EC5159"/>
    <w:rsid w:val="00EC7D36"/>
    <w:rsid w:val="00ED1FAF"/>
    <w:rsid w:val="00ED7BAE"/>
    <w:rsid w:val="00EE0B80"/>
    <w:rsid w:val="00EE0E56"/>
    <w:rsid w:val="00EE29CE"/>
    <w:rsid w:val="00EE4FD5"/>
    <w:rsid w:val="00EE574D"/>
    <w:rsid w:val="00EF1783"/>
    <w:rsid w:val="00EF1C0A"/>
    <w:rsid w:val="00EF1EFE"/>
    <w:rsid w:val="00EF3B21"/>
    <w:rsid w:val="00EF5C1B"/>
    <w:rsid w:val="00EF65FE"/>
    <w:rsid w:val="00EF68F3"/>
    <w:rsid w:val="00EF7A11"/>
    <w:rsid w:val="00EF7D07"/>
    <w:rsid w:val="00F10C65"/>
    <w:rsid w:val="00F11620"/>
    <w:rsid w:val="00F13BE5"/>
    <w:rsid w:val="00F141F6"/>
    <w:rsid w:val="00F16021"/>
    <w:rsid w:val="00F22111"/>
    <w:rsid w:val="00F26FC8"/>
    <w:rsid w:val="00F34FD5"/>
    <w:rsid w:val="00F35729"/>
    <w:rsid w:val="00F370D8"/>
    <w:rsid w:val="00F50AED"/>
    <w:rsid w:val="00F600C4"/>
    <w:rsid w:val="00F6070B"/>
    <w:rsid w:val="00F6147B"/>
    <w:rsid w:val="00F71316"/>
    <w:rsid w:val="00F71946"/>
    <w:rsid w:val="00F7573F"/>
    <w:rsid w:val="00F76B88"/>
    <w:rsid w:val="00F91AC8"/>
    <w:rsid w:val="00F92C23"/>
    <w:rsid w:val="00F93B15"/>
    <w:rsid w:val="00F95F4B"/>
    <w:rsid w:val="00F96B67"/>
    <w:rsid w:val="00F978D0"/>
    <w:rsid w:val="00F97D23"/>
    <w:rsid w:val="00FA3903"/>
    <w:rsid w:val="00FA6230"/>
    <w:rsid w:val="00FB0475"/>
    <w:rsid w:val="00FB11B3"/>
    <w:rsid w:val="00FB1548"/>
    <w:rsid w:val="00FB5E62"/>
    <w:rsid w:val="00FB7982"/>
    <w:rsid w:val="00FC3F5C"/>
    <w:rsid w:val="00FC4F06"/>
    <w:rsid w:val="00FD16F0"/>
    <w:rsid w:val="00FD517B"/>
    <w:rsid w:val="00FD56BE"/>
    <w:rsid w:val="00FD5E7D"/>
    <w:rsid w:val="00FE1D09"/>
    <w:rsid w:val="00FE73CE"/>
    <w:rsid w:val="00FF01B6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E055A"/>
  <w15:docId w15:val="{1432D73E-06E3-4DA0-B94A-492F5A3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200E0"/>
    <w:rPr>
      <w:b/>
      <w:bCs/>
    </w:rPr>
  </w:style>
  <w:style w:type="character" w:styleId="Emphasis">
    <w:name w:val="Emphasis"/>
    <w:uiPriority w:val="20"/>
    <w:qFormat/>
    <w:rsid w:val="008200E0"/>
    <w:rPr>
      <w:i/>
      <w:iCs/>
    </w:rPr>
  </w:style>
  <w:style w:type="character" w:styleId="Hyperlink">
    <w:name w:val="Hyperlink"/>
    <w:uiPriority w:val="99"/>
    <w:rsid w:val="00140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61E81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1E8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A491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C39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39BF"/>
    <w:rPr>
      <w:rFonts w:ascii="Calibri" w:hAnsi="Calibri" w:cs="Consolas"/>
      <w:szCs w:val="21"/>
    </w:rPr>
  </w:style>
  <w:style w:type="paragraph" w:customStyle="1" w:styleId="Default">
    <w:name w:val="Default"/>
    <w:basedOn w:val="Normal"/>
    <w:rsid w:val="00A4674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ZA"/>
    </w:rPr>
  </w:style>
  <w:style w:type="character" w:customStyle="1" w:styleId="A3">
    <w:name w:val="A3"/>
    <w:basedOn w:val="DefaultParagraphFont"/>
    <w:uiPriority w:val="99"/>
    <w:rsid w:val="00847182"/>
    <w:rPr>
      <w:rFonts w:ascii="Palatino" w:hAnsi="Palatino" w:hint="default"/>
      <w:color w:val="000000"/>
    </w:rPr>
  </w:style>
  <w:style w:type="character" w:customStyle="1" w:styleId="apple-converted-space">
    <w:name w:val="apple-converted-space"/>
    <w:basedOn w:val="DefaultParagraphFont"/>
    <w:rsid w:val="0084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6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45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0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34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57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1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69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3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4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1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9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90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8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7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09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4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15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9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27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6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80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2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1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6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53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24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1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57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8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0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4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8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02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4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8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7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0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0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52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9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0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02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42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401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10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9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28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89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16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11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2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55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1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13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8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8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6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13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6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33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0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7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0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3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97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9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376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38818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21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04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519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70782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3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54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028896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72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3347155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4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21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17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1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17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59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7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95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6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4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50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76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3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40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0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8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21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922919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04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17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11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85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81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79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43">
          <w:marLeft w:val="0"/>
          <w:marRight w:val="0"/>
          <w:marTop w:val="24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725536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00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10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25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7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041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08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3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61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54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768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1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79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932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97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5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9D79E3B53BD4D842B1923789687A7" ma:contentTypeVersion="1" ma:contentTypeDescription="Create a new document." ma:contentTypeScope="" ma:versionID="1ecefaa7863eede88da7ac82c18485bd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C9970-A4C9-4CB9-85F2-08C91AAEE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8C14A-359C-4298-8C12-8873FF140B08}"/>
</file>

<file path=customXml/itemProps3.xml><?xml version="1.0" encoding="utf-8"?>
<ds:datastoreItem xmlns:ds="http://schemas.openxmlformats.org/officeDocument/2006/customXml" ds:itemID="{A099046C-C61C-4DC8-A29A-66C8117CAE1C}"/>
</file>

<file path=customXml/itemProps4.xml><?xml version="1.0" encoding="utf-8"?>
<ds:datastoreItem xmlns:ds="http://schemas.openxmlformats.org/officeDocument/2006/customXml" ds:itemID="{41D619E9-4454-400A-8941-C4F5786FD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Le Roux, M, Mrs [mlr1@sun.ac.za]</cp:lastModifiedBy>
  <cp:revision>3</cp:revision>
  <cp:lastPrinted>2020-07-08T08:07:00Z</cp:lastPrinted>
  <dcterms:created xsi:type="dcterms:W3CDTF">2020-07-27T08:19:00Z</dcterms:created>
  <dcterms:modified xsi:type="dcterms:W3CDTF">2020-07-27T08:25:00Z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0x0101001EC9D79E3B53BD4D842B1923789687A7</vt:lpwstr>
  </property>
</Properties>
</file>