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7D7C" w14:textId="788FE3EA"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b/>
          <w:bCs/>
          <w:sz w:val="22"/>
        </w:rPr>
        <w:t>Master of Science ‘</w:t>
      </w:r>
      <w:r w:rsidRPr="005A5581">
        <w:rPr>
          <w:rFonts w:ascii="Calibri" w:eastAsia="Calibri" w:hAnsi="Calibri" w:cs="Times New Roman"/>
          <w:b/>
          <w:bCs/>
          <w:sz w:val="22"/>
        </w:rPr>
        <w:t>Table grape cell wall snapshots</w:t>
      </w:r>
      <w:r w:rsidR="00827DCE">
        <w:rPr>
          <w:rFonts w:ascii="Calibri" w:eastAsia="Calibri" w:hAnsi="Calibri" w:cs="Times New Roman"/>
          <w:b/>
          <w:bCs/>
          <w:sz w:val="22"/>
        </w:rPr>
        <w:t>’</w:t>
      </w:r>
      <w:r>
        <w:rPr>
          <w:rFonts w:ascii="Calibri" w:eastAsia="Calibri" w:hAnsi="Calibri" w:cs="Times New Roman"/>
          <w:b/>
          <w:bCs/>
          <w:sz w:val="22"/>
        </w:rPr>
        <w:t xml:space="preserve"> </w:t>
      </w:r>
      <w:r w:rsidRPr="00B52C17">
        <w:rPr>
          <w:rFonts w:ascii="Calibri" w:eastAsia="Calibri" w:hAnsi="Calibri" w:cs="Times New Roman"/>
          <w:b/>
          <w:bCs/>
          <w:sz w:val="22"/>
        </w:rPr>
        <w:t xml:space="preserve">Project Bursary </w:t>
      </w:r>
    </w:p>
    <w:p w14:paraId="6554FBB3" w14:textId="77491A20"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sz w:val="22"/>
        </w:rPr>
        <w:t xml:space="preserve">A fully funded Master of Science bursary is available within the South African Grape and Wine Research Institute (Department of Viticulture and Oenology) at Stellenbosch University. The bursary and project are available for </w:t>
      </w:r>
      <w:r w:rsidRPr="00B52C17">
        <w:rPr>
          <w:rFonts w:ascii="Calibri" w:eastAsia="Calibri" w:hAnsi="Calibri" w:cs="Times New Roman"/>
          <w:b/>
          <w:bCs/>
          <w:sz w:val="22"/>
        </w:rPr>
        <w:t>commencement of studies in 202</w:t>
      </w:r>
      <w:r>
        <w:rPr>
          <w:rFonts w:ascii="Calibri" w:eastAsia="Calibri" w:hAnsi="Calibri" w:cs="Times New Roman"/>
          <w:b/>
          <w:bCs/>
          <w:sz w:val="22"/>
        </w:rPr>
        <w:t>4</w:t>
      </w:r>
      <w:r w:rsidRPr="00B52C17">
        <w:rPr>
          <w:rFonts w:ascii="Calibri" w:eastAsia="Calibri" w:hAnsi="Calibri" w:cs="Times New Roman"/>
          <w:sz w:val="22"/>
        </w:rPr>
        <w:t xml:space="preserve">. The value of the bursary is </w:t>
      </w:r>
      <w:r w:rsidRPr="00B52C17">
        <w:rPr>
          <w:rFonts w:ascii="Calibri" w:eastAsia="Calibri" w:hAnsi="Calibri" w:cs="Times New Roman"/>
          <w:b/>
          <w:bCs/>
          <w:sz w:val="22"/>
        </w:rPr>
        <w:t>R110 000 per annum</w:t>
      </w:r>
      <w:r w:rsidRPr="00B52C17">
        <w:rPr>
          <w:rFonts w:ascii="Calibri" w:eastAsia="Calibri" w:hAnsi="Calibri" w:cs="Times New Roman"/>
          <w:sz w:val="22"/>
        </w:rPr>
        <w:t xml:space="preserve"> and is tenable for 24 months. </w:t>
      </w:r>
    </w:p>
    <w:p w14:paraId="0848F353" w14:textId="77777777"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b/>
          <w:bCs/>
          <w:sz w:val="22"/>
        </w:rPr>
        <w:t xml:space="preserve">Project Background </w:t>
      </w:r>
    </w:p>
    <w:p w14:paraId="71AB5CD7" w14:textId="31E7AEEB" w:rsidR="005A5581" w:rsidRPr="00B52C17" w:rsidRDefault="005A5581" w:rsidP="005A5581">
      <w:pPr>
        <w:spacing w:after="160"/>
        <w:jc w:val="both"/>
        <w:rPr>
          <w:rFonts w:ascii="Calibri" w:eastAsia="Calibri" w:hAnsi="Calibri" w:cs="Times New Roman"/>
          <w:b/>
          <w:bCs/>
          <w:sz w:val="22"/>
        </w:rPr>
      </w:pPr>
      <w:r w:rsidRPr="005A5581">
        <w:rPr>
          <w:rFonts w:ascii="Calibri" w:eastAsia="Calibri" w:hAnsi="Calibri" w:cs="Times New Roman"/>
          <w:sz w:val="22"/>
        </w:rPr>
        <w:t>The crunchy texture of table grapes is one of the key quality parameters during production. This varies from cultivar to cultivar, stage of harvest and vineyard performance. Cell wall properties are key drivers of berry quality (e.g., pericarp firmness and intactness) at harvest and beyond.</w:t>
      </w:r>
      <w:r w:rsidRPr="005A5581">
        <w:rPr>
          <w:rFonts w:ascii="Arial" w:hAnsi="Arial" w:cs="Arial"/>
          <w:color w:val="000000"/>
          <w:sz w:val="22"/>
        </w:rPr>
        <w:t xml:space="preserve"> </w:t>
      </w:r>
      <w:r w:rsidRPr="005A5581">
        <w:rPr>
          <w:rFonts w:ascii="Calibri" w:eastAsia="Calibri" w:hAnsi="Calibri" w:cs="Times New Roman"/>
          <w:sz w:val="22"/>
        </w:rPr>
        <w:t>A promising avenue is to link carbohydrate</w:t>
      </w:r>
      <w:r w:rsidR="003F0A18">
        <w:rPr>
          <w:rFonts w:ascii="Calibri" w:eastAsia="Calibri" w:hAnsi="Calibri" w:cs="Times New Roman"/>
          <w:sz w:val="22"/>
        </w:rPr>
        <w:t xml:space="preserve"> </w:t>
      </w:r>
      <w:r w:rsidRPr="005A5581">
        <w:rPr>
          <w:rFonts w:ascii="Calibri" w:eastAsia="Calibri" w:hAnsi="Calibri" w:cs="Times New Roman"/>
          <w:sz w:val="22"/>
        </w:rPr>
        <w:t>arrays</w:t>
      </w:r>
      <w:r w:rsidR="003F0A18">
        <w:rPr>
          <w:rFonts w:ascii="Calibri" w:eastAsia="Calibri" w:hAnsi="Calibri" w:cs="Times New Roman"/>
          <w:sz w:val="22"/>
        </w:rPr>
        <w:t xml:space="preserve"> with probes</w:t>
      </w:r>
      <w:r w:rsidRPr="005A5581">
        <w:rPr>
          <w:rFonts w:ascii="Calibri" w:eastAsia="Calibri" w:hAnsi="Calibri" w:cs="Times New Roman"/>
          <w:sz w:val="22"/>
        </w:rPr>
        <w:t xml:space="preserve"> targeting cell wall polymers with more traditional biochemical methods with rapid infrared spectroscopy tools to ‘chemotype’ the cell walls of cultivars at specific stages of </w:t>
      </w:r>
      <w:r>
        <w:rPr>
          <w:rFonts w:ascii="Calibri" w:eastAsia="Calibri" w:hAnsi="Calibri" w:cs="Times New Roman"/>
          <w:sz w:val="22"/>
        </w:rPr>
        <w:t>ripeness and postharvest.</w:t>
      </w:r>
      <w:r w:rsidRPr="005A5581">
        <w:rPr>
          <w:rFonts w:ascii="Calibri" w:eastAsia="Calibri" w:hAnsi="Calibri" w:cs="Times New Roman"/>
          <w:sz w:val="22"/>
        </w:rPr>
        <w:t xml:space="preserve">  </w:t>
      </w:r>
      <w:r w:rsidRPr="00B52C17">
        <w:rPr>
          <w:rFonts w:ascii="Calibri" w:eastAsia="Calibri" w:hAnsi="Calibri" w:cs="Times New Roman"/>
          <w:sz w:val="22"/>
        </w:rPr>
        <w:t xml:space="preserve">This MSc project will involve </w:t>
      </w:r>
      <w:r>
        <w:rPr>
          <w:rFonts w:ascii="Calibri" w:eastAsia="Calibri" w:hAnsi="Calibri" w:cs="Times New Roman"/>
          <w:sz w:val="22"/>
        </w:rPr>
        <w:t>‘</w:t>
      </w:r>
      <w:r w:rsidRPr="005A5581">
        <w:rPr>
          <w:rFonts w:ascii="Calibri" w:eastAsia="Calibri" w:hAnsi="Calibri" w:cs="Times New Roman"/>
          <w:b/>
          <w:bCs/>
          <w:sz w:val="22"/>
        </w:rPr>
        <w:t>Screening table grape cultivars using rapid cell wall profiling tools for berry quality parameters</w:t>
      </w:r>
      <w:r>
        <w:rPr>
          <w:rFonts w:ascii="Calibri" w:eastAsia="Calibri" w:hAnsi="Calibri" w:cs="Times New Roman"/>
          <w:b/>
          <w:bCs/>
          <w:sz w:val="22"/>
        </w:rPr>
        <w:t>’</w:t>
      </w:r>
      <w:r w:rsidRPr="00B52C17">
        <w:rPr>
          <w:rFonts w:ascii="Calibri" w:eastAsia="Calibri" w:hAnsi="Calibri" w:cs="Times New Roman"/>
          <w:b/>
          <w:bCs/>
          <w:sz w:val="22"/>
        </w:rPr>
        <w:t>.</w:t>
      </w:r>
      <w:r w:rsidRPr="00B52C17">
        <w:rPr>
          <w:rFonts w:ascii="Calibri" w:eastAsia="Calibri" w:hAnsi="Calibri" w:cs="Times New Roman"/>
          <w:sz w:val="22"/>
        </w:rPr>
        <w:t xml:space="preserve"> </w:t>
      </w:r>
      <w:r w:rsidRPr="005A5581">
        <w:rPr>
          <w:rFonts w:ascii="Calibri" w:eastAsia="Calibri" w:hAnsi="Calibri" w:cs="Times New Roman"/>
          <w:sz w:val="22"/>
        </w:rPr>
        <w:t xml:space="preserve">Integration of cell wall and spectral datasets using </w:t>
      </w:r>
      <w:r>
        <w:rPr>
          <w:rFonts w:ascii="Calibri" w:eastAsia="Calibri" w:hAnsi="Calibri" w:cs="Times New Roman"/>
          <w:sz w:val="22"/>
        </w:rPr>
        <w:t xml:space="preserve">chemometric </w:t>
      </w:r>
      <w:r w:rsidRPr="005A5581">
        <w:rPr>
          <w:rFonts w:ascii="Calibri" w:eastAsia="Calibri" w:hAnsi="Calibri" w:cs="Times New Roman"/>
          <w:sz w:val="22"/>
        </w:rPr>
        <w:t>multivariate statistical methods and generat</w:t>
      </w:r>
      <w:r w:rsidR="00537086">
        <w:rPr>
          <w:rFonts w:ascii="Calibri" w:eastAsia="Calibri" w:hAnsi="Calibri" w:cs="Times New Roman"/>
          <w:sz w:val="22"/>
        </w:rPr>
        <w:t>ion of</w:t>
      </w:r>
      <w:r w:rsidRPr="005A5581">
        <w:rPr>
          <w:rFonts w:ascii="Calibri" w:eastAsia="Calibri" w:hAnsi="Calibri" w:cs="Times New Roman"/>
          <w:sz w:val="22"/>
        </w:rPr>
        <w:t xml:space="preserve"> predictive models for cell wall quality</w:t>
      </w:r>
      <w:r>
        <w:rPr>
          <w:rFonts w:ascii="Calibri" w:eastAsia="Calibri" w:hAnsi="Calibri" w:cs="Times New Roman"/>
          <w:sz w:val="22"/>
        </w:rPr>
        <w:t xml:space="preserve"> in different cultivars. </w:t>
      </w:r>
      <w:r w:rsidRPr="00B52C17">
        <w:rPr>
          <w:rFonts w:ascii="Calibri" w:eastAsia="Calibri" w:hAnsi="Calibri" w:cs="Times New Roman"/>
          <w:sz w:val="22"/>
        </w:rPr>
        <w:t xml:space="preserve">  </w:t>
      </w:r>
    </w:p>
    <w:p w14:paraId="56158BF4" w14:textId="77777777" w:rsidR="005A5581" w:rsidRPr="00B52C17" w:rsidRDefault="005A5581" w:rsidP="005A5581">
      <w:pPr>
        <w:spacing w:after="160"/>
        <w:jc w:val="both"/>
        <w:rPr>
          <w:rFonts w:ascii="Calibri" w:eastAsia="Calibri" w:hAnsi="Calibri" w:cs="Times New Roman"/>
          <w:b/>
          <w:bCs/>
          <w:sz w:val="22"/>
        </w:rPr>
      </w:pPr>
      <w:r w:rsidRPr="00B52C17">
        <w:rPr>
          <w:rFonts w:ascii="Calibri" w:eastAsia="Calibri" w:hAnsi="Calibri" w:cs="Times New Roman"/>
          <w:b/>
          <w:bCs/>
          <w:sz w:val="22"/>
        </w:rPr>
        <w:t xml:space="preserve">Degrees required </w:t>
      </w:r>
    </w:p>
    <w:p w14:paraId="13A7068E" w14:textId="77777777"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sz w:val="22"/>
        </w:rPr>
        <w:t xml:space="preserve">BSc (Honours) in Botany, Biotechnology, Biochemistry, Chemistry, Molecular Biology and/or related fields or a 4 year BSc(Agric) in Food Science, Agronomy, Horticulture and related fields will also be considered. </w:t>
      </w:r>
    </w:p>
    <w:p w14:paraId="09B3332E" w14:textId="77777777" w:rsidR="005A5581" w:rsidRPr="00B52C17" w:rsidRDefault="005A5581" w:rsidP="005A5581">
      <w:pPr>
        <w:spacing w:after="160"/>
        <w:jc w:val="both"/>
        <w:rPr>
          <w:rFonts w:ascii="Calibri" w:eastAsia="Calibri" w:hAnsi="Calibri" w:cs="Times New Roman"/>
          <w:b/>
          <w:sz w:val="22"/>
        </w:rPr>
      </w:pPr>
      <w:r w:rsidRPr="00B52C17">
        <w:rPr>
          <w:rFonts w:ascii="Calibri" w:eastAsia="Calibri" w:hAnsi="Calibri" w:cs="Times New Roman"/>
          <w:b/>
          <w:sz w:val="22"/>
        </w:rPr>
        <w:t>Skills learned in project</w:t>
      </w:r>
    </w:p>
    <w:p w14:paraId="3ABF2B07" w14:textId="3F60364C" w:rsidR="005A5581" w:rsidRPr="00B52C17" w:rsidRDefault="003F0A18" w:rsidP="005A5581">
      <w:pPr>
        <w:spacing w:after="160"/>
        <w:jc w:val="both"/>
        <w:rPr>
          <w:rFonts w:ascii="Calibri" w:eastAsia="Calibri" w:hAnsi="Calibri" w:cs="Times New Roman"/>
          <w:bCs/>
          <w:sz w:val="22"/>
        </w:rPr>
      </w:pPr>
      <w:r>
        <w:rPr>
          <w:rFonts w:ascii="Calibri" w:eastAsia="Calibri" w:hAnsi="Calibri" w:cs="Times New Roman"/>
          <w:sz w:val="22"/>
        </w:rPr>
        <w:t xml:space="preserve">Selecting a range of different commercial table grape cultivars. Assessing berry texture and firmness. </w:t>
      </w:r>
      <w:r w:rsidR="005A5581" w:rsidRPr="00B52C17">
        <w:rPr>
          <w:rFonts w:ascii="Calibri" w:eastAsia="Calibri" w:hAnsi="Calibri" w:cs="Times New Roman"/>
          <w:sz w:val="22"/>
        </w:rPr>
        <w:t>Utilising cell wall profiling methodology using plant cell wall probes and bioanalytical methods</w:t>
      </w:r>
      <w:r>
        <w:rPr>
          <w:rFonts w:ascii="Calibri" w:eastAsia="Calibri" w:hAnsi="Calibri" w:cs="Times New Roman"/>
          <w:sz w:val="22"/>
        </w:rPr>
        <w:t xml:space="preserve"> such as gas chromatography mass spectrometry</w:t>
      </w:r>
      <w:r w:rsidR="005A5581" w:rsidRPr="00B52C17">
        <w:rPr>
          <w:rFonts w:ascii="Calibri" w:eastAsia="Calibri" w:hAnsi="Calibri" w:cs="Times New Roman"/>
          <w:sz w:val="22"/>
        </w:rPr>
        <w:t>.</w:t>
      </w:r>
      <w:r w:rsidRPr="003F0A18">
        <w:t xml:space="preserve"> </w:t>
      </w:r>
      <w:r>
        <w:rPr>
          <w:rFonts w:ascii="Calibri" w:eastAsia="Calibri" w:hAnsi="Calibri" w:cs="Times New Roman"/>
          <w:sz w:val="22"/>
        </w:rPr>
        <w:t>Perform</w:t>
      </w:r>
      <w:r w:rsidRPr="003F0A18">
        <w:rPr>
          <w:rFonts w:ascii="Calibri" w:eastAsia="Calibri" w:hAnsi="Calibri" w:cs="Times New Roman"/>
          <w:sz w:val="22"/>
        </w:rPr>
        <w:t xml:space="preserve"> </w:t>
      </w:r>
      <w:r>
        <w:rPr>
          <w:rFonts w:ascii="Calibri" w:eastAsia="Calibri" w:hAnsi="Calibri" w:cs="Times New Roman"/>
          <w:sz w:val="22"/>
        </w:rPr>
        <w:t xml:space="preserve">various forms of </w:t>
      </w:r>
      <w:r w:rsidRPr="003F0A18">
        <w:rPr>
          <w:rFonts w:ascii="Calibri" w:eastAsia="Calibri" w:hAnsi="Calibri" w:cs="Times New Roman"/>
          <w:sz w:val="22"/>
        </w:rPr>
        <w:t xml:space="preserve">infrared </w:t>
      </w:r>
      <w:r>
        <w:rPr>
          <w:rFonts w:ascii="Calibri" w:eastAsia="Calibri" w:hAnsi="Calibri" w:cs="Times New Roman"/>
          <w:sz w:val="22"/>
        </w:rPr>
        <w:t xml:space="preserve">spectroscopy and perform chemometrics multivariate analysis. </w:t>
      </w:r>
    </w:p>
    <w:p w14:paraId="52E271AD" w14:textId="77777777"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b/>
          <w:bCs/>
          <w:sz w:val="22"/>
        </w:rPr>
        <w:t>Conditions of MSc bursary</w:t>
      </w:r>
    </w:p>
    <w:p w14:paraId="542FD449" w14:textId="77777777"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sz w:val="22"/>
        </w:rPr>
        <w:t xml:space="preserve">The successful applicant will have to register and apply as an MSc student within the South African Grape and Wine Research Institute (Department of Viticulture and Oenology). </w:t>
      </w:r>
    </w:p>
    <w:p w14:paraId="49EFD793" w14:textId="77777777"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b/>
          <w:bCs/>
          <w:sz w:val="22"/>
        </w:rPr>
        <w:t xml:space="preserve">Application requirements </w:t>
      </w:r>
    </w:p>
    <w:p w14:paraId="112E0131" w14:textId="77777777"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sz w:val="22"/>
        </w:rPr>
        <w:t xml:space="preserve">Applicants should submit (i) a cover letter, (ii) a comprehensive CV, (iii) copies of their academic transcripts and certificates, and (iv) referee contact details (including e-mail addresses) </w:t>
      </w:r>
    </w:p>
    <w:p w14:paraId="1C92AC57" w14:textId="77777777"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i/>
          <w:iCs/>
          <w:sz w:val="22"/>
        </w:rPr>
        <w:t xml:space="preserve">We reserve the right not to appoint anyone in the position and will continue to advertise until a suitable candidate has been identified. </w:t>
      </w:r>
    </w:p>
    <w:p w14:paraId="41EA4632" w14:textId="77777777" w:rsidR="005A5581" w:rsidRPr="00B52C17" w:rsidRDefault="005A5581" w:rsidP="005A5581">
      <w:pPr>
        <w:spacing w:after="160"/>
        <w:jc w:val="both"/>
        <w:rPr>
          <w:rFonts w:ascii="Calibri" w:eastAsia="Calibri" w:hAnsi="Calibri" w:cs="Times New Roman"/>
          <w:sz w:val="22"/>
        </w:rPr>
      </w:pPr>
      <w:r w:rsidRPr="00B52C17">
        <w:rPr>
          <w:rFonts w:ascii="Calibri" w:eastAsia="Calibri" w:hAnsi="Calibri" w:cs="Times New Roman"/>
          <w:b/>
          <w:bCs/>
          <w:sz w:val="22"/>
        </w:rPr>
        <w:t xml:space="preserve">Contact details for submission of applications: </w:t>
      </w:r>
    </w:p>
    <w:p w14:paraId="2BA83DEA" w14:textId="0D507954" w:rsidR="00595EBC" w:rsidRPr="005A5581" w:rsidRDefault="005A5581" w:rsidP="005A5581">
      <w:pPr>
        <w:spacing w:after="160"/>
        <w:jc w:val="both"/>
        <w:rPr>
          <w:rFonts w:ascii="Calibri" w:eastAsia="Calibri" w:hAnsi="Calibri" w:cs="Times New Roman"/>
          <w:sz w:val="22"/>
        </w:rPr>
      </w:pPr>
      <w:r w:rsidRPr="00B52C17">
        <w:rPr>
          <w:rFonts w:ascii="Calibri" w:eastAsia="Calibri" w:hAnsi="Calibri" w:cs="Times New Roman"/>
          <w:sz w:val="22"/>
        </w:rPr>
        <w:t xml:space="preserve">Please apply via email to Dr John Moore E-mail: </w:t>
      </w:r>
      <w:hyperlink r:id="rId9" w:history="1">
        <w:r w:rsidRPr="00B52C17">
          <w:rPr>
            <w:rFonts w:ascii="Calibri" w:eastAsia="Calibri" w:hAnsi="Calibri" w:cs="Times New Roman"/>
            <w:color w:val="0563C1"/>
            <w:sz w:val="22"/>
            <w:u w:val="single"/>
          </w:rPr>
          <w:t>moorejp@sun.ac.za</w:t>
        </w:r>
      </w:hyperlink>
      <w:r w:rsidRPr="00B52C17">
        <w:rPr>
          <w:rFonts w:ascii="Calibri" w:eastAsia="Calibri" w:hAnsi="Calibri" w:cs="Times New Roman"/>
          <w:sz w:val="22"/>
        </w:rPr>
        <w:t xml:space="preserve"> Telephone: 021 808 273</w:t>
      </w:r>
      <w:r>
        <w:rPr>
          <w:rFonts w:ascii="Calibri" w:eastAsia="Calibri" w:hAnsi="Calibri" w:cs="Times New Roman"/>
          <w:sz w:val="22"/>
        </w:rPr>
        <w:t>3</w:t>
      </w:r>
    </w:p>
    <w:p w14:paraId="4B47B4FE" w14:textId="5D93962C" w:rsidR="00BA3E5D" w:rsidRPr="00BA3E5D" w:rsidRDefault="002F366C" w:rsidP="005A5581">
      <w:pPr>
        <w:tabs>
          <w:tab w:val="left" w:pos="3498"/>
          <w:tab w:val="left" w:pos="4206"/>
        </w:tabs>
      </w:pPr>
      <w:r>
        <w:tab/>
      </w:r>
    </w:p>
    <w:sectPr w:rsidR="00BA3E5D" w:rsidRPr="00BA3E5D" w:rsidSect="004924CC">
      <w:headerReference w:type="default" r:id="rId10"/>
      <w:footerReference w:type="default" r:id="rId11"/>
      <w:headerReference w:type="first" r:id="rId12"/>
      <w:footerReference w:type="first" r:id="rId13"/>
      <w:type w:val="continuous"/>
      <w:pgSz w:w="11906" w:h="16838"/>
      <w:pgMar w:top="3969" w:right="851" w:bottom="851" w:left="851" w:header="0"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2056" w14:textId="77777777" w:rsidR="00536AD4" w:rsidRDefault="00536AD4" w:rsidP="009A4F71">
      <w:pPr>
        <w:spacing w:after="0" w:line="240" w:lineRule="auto"/>
      </w:pPr>
      <w:r>
        <w:separator/>
      </w:r>
    </w:p>
  </w:endnote>
  <w:endnote w:type="continuationSeparator" w:id="0">
    <w:p w14:paraId="0EA53783" w14:textId="77777777" w:rsidR="00536AD4" w:rsidRDefault="00536AD4" w:rsidP="009A4F71">
      <w:pPr>
        <w:spacing w:after="0" w:line="240" w:lineRule="auto"/>
      </w:pPr>
      <w:r>
        <w:continuationSeparator/>
      </w:r>
    </w:p>
  </w:endnote>
  <w:endnote w:type="continuationNotice" w:id="1">
    <w:p w14:paraId="42EDC2CC" w14:textId="77777777" w:rsidR="00536AD4" w:rsidRDefault="00536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20B0503030101060003"/>
    <w:charset w:val="00"/>
    <w:family w:val="swiss"/>
    <w:pitch w:val="variable"/>
    <w:sig w:usb0="A00002FF" w:usb1="5000205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658D691B" w14:paraId="6BE7F353" w14:textId="77777777" w:rsidTr="658D691B">
      <w:trPr>
        <w:trHeight w:val="300"/>
      </w:trPr>
      <w:tc>
        <w:tcPr>
          <w:tcW w:w="3400" w:type="dxa"/>
        </w:tcPr>
        <w:p w14:paraId="6B583E87" w14:textId="59AE90B2" w:rsidR="658D691B" w:rsidRDefault="658D691B" w:rsidP="658D691B">
          <w:pPr>
            <w:pStyle w:val="Header"/>
            <w:ind w:left="-115"/>
          </w:pPr>
        </w:p>
      </w:tc>
      <w:tc>
        <w:tcPr>
          <w:tcW w:w="3400" w:type="dxa"/>
        </w:tcPr>
        <w:p w14:paraId="64D5CB0B" w14:textId="42F3463C" w:rsidR="658D691B" w:rsidRDefault="658D691B" w:rsidP="658D691B">
          <w:pPr>
            <w:pStyle w:val="Header"/>
            <w:jc w:val="center"/>
          </w:pPr>
        </w:p>
      </w:tc>
      <w:tc>
        <w:tcPr>
          <w:tcW w:w="3400" w:type="dxa"/>
        </w:tcPr>
        <w:p w14:paraId="19B4BB7F" w14:textId="00295FFC" w:rsidR="658D691B" w:rsidRDefault="658D691B" w:rsidP="658D691B">
          <w:pPr>
            <w:pStyle w:val="Header"/>
            <w:ind w:right="-115"/>
            <w:jc w:val="right"/>
          </w:pPr>
        </w:p>
      </w:tc>
    </w:tr>
  </w:tbl>
  <w:p w14:paraId="5981709D" w14:textId="2A4C85CA" w:rsidR="658D691B" w:rsidRDefault="658D691B" w:rsidP="658D6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tblInd w:w="-5" w:type="dxa"/>
      <w:tblLayout w:type="fixed"/>
      <w:tblLook w:val="04A0" w:firstRow="1" w:lastRow="0" w:firstColumn="1" w:lastColumn="0" w:noHBand="0" w:noVBand="1"/>
    </w:tblPr>
    <w:tblGrid>
      <w:gridCol w:w="1848"/>
      <w:gridCol w:w="7796"/>
      <w:gridCol w:w="616"/>
    </w:tblGrid>
    <w:tr w:rsidR="004174D6" w14:paraId="669EDEF1" w14:textId="77777777" w:rsidTr="004E3A06">
      <w:trPr>
        <w:trHeight w:val="704"/>
      </w:trPr>
      <w:tc>
        <w:tcPr>
          <w:tcW w:w="1848" w:type="dxa"/>
          <w:tcBorders>
            <w:top w:val="nil"/>
            <w:left w:val="nil"/>
            <w:bottom w:val="nil"/>
            <w:right w:val="nil"/>
          </w:tcBorders>
        </w:tcPr>
        <w:p w14:paraId="75B02B7E" w14:textId="01800CDC" w:rsidR="00426DD3" w:rsidRDefault="00426DD3" w:rsidP="00400930">
          <w:pPr>
            <w:pStyle w:val="Footer"/>
            <w:tabs>
              <w:tab w:val="clear" w:pos="4513"/>
              <w:tab w:val="clear" w:pos="9026"/>
            </w:tabs>
            <w:ind w:left="-558" w:right="-257" w:firstLine="737"/>
            <w:jc w:val="center"/>
          </w:pPr>
          <w:r>
            <w:rPr>
              <w:noProof/>
            </w:rPr>
            <w:drawing>
              <wp:inline distT="0" distB="0" distL="0" distR="0" wp14:anchorId="2879FFFC" wp14:editId="681BA899">
                <wp:extent cx="860283" cy="4421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1019322" cy="523933"/>
                        </a:xfrm>
                        <a:prstGeom prst="rect">
                          <a:avLst/>
                        </a:prstGeom>
                      </pic:spPr>
                    </pic:pic>
                  </a:graphicData>
                </a:graphic>
              </wp:inline>
            </w:drawing>
          </w:r>
        </w:p>
      </w:tc>
      <w:tc>
        <w:tcPr>
          <w:tcW w:w="7796" w:type="dxa"/>
          <w:tcBorders>
            <w:top w:val="nil"/>
            <w:left w:val="nil"/>
            <w:bottom w:val="nil"/>
            <w:right w:val="nil"/>
          </w:tcBorders>
        </w:tcPr>
        <w:p w14:paraId="4B06ABBE" w14:textId="36BD6F41" w:rsidR="00E753A6" w:rsidRPr="00A736DB" w:rsidRDefault="002B061F" w:rsidP="002B061F">
          <w:pPr>
            <w:pStyle w:val="Footer"/>
            <w:spacing w:before="60" w:after="40"/>
            <w:rPr>
              <w:rFonts w:ascii="Raleway" w:hAnsi="Raleway"/>
              <w:b/>
              <w:noProof/>
              <w:color w:val="79103B" w:themeColor="text1"/>
              <w:spacing w:val="20"/>
              <w:sz w:val="16"/>
              <w:szCs w:val="16"/>
            </w:rPr>
          </w:pPr>
          <w:r>
            <w:rPr>
              <w:rFonts w:ascii="Raleway" w:hAnsi="Raleway"/>
              <w:b/>
              <w:noProof/>
              <w:color w:val="79103B" w:themeColor="text1"/>
              <w:spacing w:val="20"/>
              <w:sz w:val="16"/>
              <w:szCs w:val="16"/>
            </w:rPr>
            <w:t xml:space="preserve">               </w:t>
          </w:r>
          <w:r w:rsidR="00E753A6" w:rsidRPr="00A736DB">
            <w:rPr>
              <w:rFonts w:ascii="Raleway" w:hAnsi="Raleway"/>
              <w:b/>
              <w:noProof/>
              <w:color w:val="79103B" w:themeColor="text1"/>
              <w:spacing w:val="20"/>
              <w:sz w:val="16"/>
              <w:szCs w:val="16"/>
            </w:rPr>
            <w:t>SOUTH AFRICAN GRAPE AND WINE RESEARCH INSTITUTE</w:t>
          </w:r>
        </w:p>
        <w:p w14:paraId="59F77070" w14:textId="32CAA913" w:rsidR="00E753A6" w:rsidRDefault="00E753A6" w:rsidP="00DD03DE">
          <w:pPr>
            <w:pStyle w:val="Footer"/>
            <w:tabs>
              <w:tab w:val="center" w:pos="3890"/>
              <w:tab w:val="left" w:pos="4360"/>
            </w:tabs>
            <w:spacing w:before="2" w:after="2"/>
            <w:jc w:val="center"/>
            <w:rPr>
              <w:rFonts w:ascii="Raleway" w:hAnsi="Raleway"/>
              <w:b/>
              <w:noProof/>
              <w:color w:val="79103B" w:themeColor="text1"/>
              <w:spacing w:val="20"/>
              <w:sz w:val="16"/>
              <w:szCs w:val="16"/>
            </w:rPr>
          </w:pPr>
          <w:r w:rsidRPr="00340D3E">
            <w:rPr>
              <w:rFonts w:ascii="Raleway" w:hAnsi="Raleway"/>
              <w:b/>
              <w:noProof/>
              <w:color w:val="79103B" w:themeColor="text1"/>
              <w:spacing w:val="20"/>
              <w:sz w:val="16"/>
              <w:szCs w:val="16"/>
            </w:rPr>
            <w:t xml:space="preserve">SUID-AFRIKAANSE WINGERD- EN </w:t>
          </w:r>
          <w:r>
            <w:rPr>
              <w:rFonts w:ascii="Raleway" w:hAnsi="Raleway"/>
              <w:b/>
              <w:noProof/>
              <w:color w:val="79103B" w:themeColor="text1"/>
              <w:spacing w:val="20"/>
              <w:sz w:val="16"/>
              <w:szCs w:val="16"/>
            </w:rPr>
            <w:t>WYNNAVORSINGSINSITUUT</w:t>
          </w:r>
        </w:p>
        <w:p w14:paraId="789ECCA0" w14:textId="572242F8" w:rsidR="004E3A06" w:rsidRPr="00104BB8" w:rsidRDefault="00DD03DE" w:rsidP="00DD03DE">
          <w:pPr>
            <w:pStyle w:val="Footer"/>
            <w:ind w:right="667"/>
            <w:rPr>
              <w:rFonts w:ascii="Trebuchet MS" w:hAnsi="Trebuchet MS"/>
              <w:color w:val="790F3A"/>
              <w:sz w:val="14"/>
              <w:szCs w:val="14"/>
            </w:rPr>
          </w:pPr>
          <w:r>
            <w:rPr>
              <w:rFonts w:ascii="Trebuchet MS" w:hAnsi="Trebuchet MS"/>
              <w:color w:val="790F3A"/>
              <w:sz w:val="14"/>
              <w:szCs w:val="14"/>
            </w:rPr>
            <w:t xml:space="preserve">                     </w:t>
          </w:r>
          <w:r w:rsidR="004E3A06" w:rsidRPr="00104BB8">
            <w:rPr>
              <w:rFonts w:ascii="Trebuchet MS" w:hAnsi="Trebuchet MS"/>
              <w:color w:val="790F3A"/>
              <w:sz w:val="14"/>
              <w:szCs w:val="14"/>
            </w:rPr>
            <w:t xml:space="preserve">Department </w:t>
          </w:r>
          <w:r w:rsidR="002A7770">
            <w:rPr>
              <w:rFonts w:ascii="Trebuchet MS" w:hAnsi="Trebuchet MS"/>
              <w:color w:val="790F3A"/>
              <w:sz w:val="14"/>
              <w:szCs w:val="14"/>
            </w:rPr>
            <w:t xml:space="preserve">of Viticulture and Oenology </w:t>
          </w:r>
          <w:r w:rsidR="004E3A06" w:rsidRPr="00104BB8">
            <w:rPr>
              <w:rFonts w:ascii="Trebuchet MS" w:hAnsi="Trebuchet MS"/>
              <w:color w:val="790F3A"/>
              <w:sz w:val="14"/>
              <w:szCs w:val="14"/>
            </w:rPr>
            <w:t xml:space="preserve">| Departement </w:t>
          </w:r>
          <w:r w:rsidR="004936A7">
            <w:rPr>
              <w:rFonts w:ascii="Trebuchet MS" w:hAnsi="Trebuchet MS"/>
              <w:color w:val="790F3A"/>
              <w:sz w:val="14"/>
              <w:szCs w:val="14"/>
            </w:rPr>
            <w:t>Wingerd-en Wynkunde</w:t>
          </w:r>
        </w:p>
        <w:p w14:paraId="2DC4A076" w14:textId="24D15353" w:rsidR="006C1714" w:rsidRPr="0074229B" w:rsidRDefault="00DD03DE" w:rsidP="00DD03DE">
          <w:pPr>
            <w:spacing w:after="0"/>
            <w:ind w:right="605"/>
            <w:rPr>
              <w:rFonts w:ascii="Raleway" w:eastAsia="Times New Roman" w:hAnsi="Raleway" w:cs="Times New Roman"/>
              <w:sz w:val="20"/>
              <w:szCs w:val="20"/>
              <w:lang w:eastAsia="en-ZA"/>
            </w:rPr>
          </w:pPr>
          <w:r>
            <w:rPr>
              <w:rFonts w:ascii="Trebuchet MS" w:hAnsi="Trebuchet MS"/>
              <w:color w:val="790F3A"/>
              <w:sz w:val="14"/>
              <w:szCs w:val="14"/>
            </w:rPr>
            <w:t xml:space="preserve">                     </w:t>
          </w:r>
          <w:r w:rsidR="004E3A06" w:rsidRPr="00FA6E08">
            <w:rPr>
              <w:rFonts w:ascii="Trebuchet MS" w:hAnsi="Trebuchet MS"/>
              <w:color w:val="790F3A"/>
              <w:sz w:val="14"/>
              <w:szCs w:val="14"/>
            </w:rPr>
            <w:t xml:space="preserve">+27 21 808 </w:t>
          </w:r>
          <w:r w:rsidR="004936A7">
            <w:rPr>
              <w:rFonts w:ascii="Trebuchet MS" w:hAnsi="Trebuchet MS"/>
              <w:color w:val="790F3A"/>
              <w:sz w:val="14"/>
              <w:szCs w:val="14"/>
            </w:rPr>
            <w:t xml:space="preserve">3770 </w:t>
          </w:r>
          <w:r w:rsidR="004E3A06" w:rsidRPr="00FA6E08">
            <w:rPr>
              <w:rFonts w:ascii="Trebuchet MS" w:hAnsi="Trebuchet MS"/>
              <w:color w:val="790F3A"/>
              <w:sz w:val="14"/>
              <w:szCs w:val="14"/>
            </w:rPr>
            <w:t xml:space="preserve">| </w:t>
          </w:r>
          <w:r w:rsidR="00251ED9">
            <w:rPr>
              <w:rFonts w:ascii="Trebuchet MS" w:hAnsi="Trebuchet MS"/>
              <w:color w:val="790F3A"/>
              <w:sz w:val="14"/>
              <w:szCs w:val="14"/>
            </w:rPr>
            <w:t>sagwri</w:t>
          </w:r>
          <w:r w:rsidR="004E3A06">
            <w:rPr>
              <w:rFonts w:ascii="Trebuchet MS" w:hAnsi="Trebuchet MS"/>
              <w:color w:val="790F3A"/>
              <w:sz w:val="14"/>
              <w:szCs w:val="14"/>
            </w:rPr>
            <w:t xml:space="preserve">@sun.ac.za | </w:t>
          </w:r>
          <w:hyperlink r:id="rId2" w:history="1">
            <w:r w:rsidR="006C1714" w:rsidRPr="0074229B">
              <w:rPr>
                <w:rFonts w:ascii="Trebuchet MS" w:eastAsiaTheme="minorEastAsia" w:hAnsi="Trebuchet MS" w:cs="Calibri"/>
                <w:color w:val="79103B" w:themeColor="text1"/>
                <w:spacing w:val="-2"/>
                <w:kern w:val="24"/>
                <w:sz w:val="14"/>
                <w:szCs w:val="14"/>
                <w:lang w:eastAsia="en-ZA"/>
              </w:rPr>
              <w:t>https://sagwri.sun.ac.za/</w:t>
            </w:r>
          </w:hyperlink>
        </w:p>
        <w:p w14:paraId="02818686" w14:textId="641DE737" w:rsidR="00426DD3" w:rsidRPr="004174D6" w:rsidRDefault="00DD03DE" w:rsidP="00DD03DE">
          <w:pPr>
            <w:pStyle w:val="Footer"/>
            <w:tabs>
              <w:tab w:val="clear" w:pos="4513"/>
              <w:tab w:val="clear" w:pos="9026"/>
            </w:tabs>
            <w:ind w:left="604" w:right="667"/>
            <w:jc w:val="center"/>
            <w:rPr>
              <w:sz w:val="15"/>
              <w:szCs w:val="15"/>
            </w:rPr>
          </w:pPr>
          <w:r>
            <w:rPr>
              <w:rFonts w:ascii="Trebuchet MS" w:hAnsi="Trebuchet MS"/>
              <w:color w:val="790F3A"/>
              <w:sz w:val="14"/>
              <w:szCs w:val="14"/>
            </w:rPr>
            <w:t xml:space="preserve">     </w:t>
          </w:r>
          <w:r w:rsidR="004E3A06" w:rsidRPr="00FA6E08">
            <w:rPr>
              <w:rFonts w:ascii="Trebuchet MS" w:hAnsi="Trebuchet MS"/>
              <w:color w:val="790F3A"/>
              <w:sz w:val="14"/>
              <w:szCs w:val="14"/>
            </w:rPr>
            <w:t>Priva</w:t>
          </w:r>
          <w:r w:rsidR="004E3A06">
            <w:rPr>
              <w:rFonts w:ascii="Trebuchet MS" w:hAnsi="Trebuchet MS"/>
              <w:color w:val="790F3A"/>
              <w:sz w:val="14"/>
              <w:szCs w:val="14"/>
            </w:rPr>
            <w:t>te</w:t>
          </w:r>
          <w:r w:rsidR="004E3A06" w:rsidRPr="00FA6E08">
            <w:rPr>
              <w:rFonts w:ascii="Trebuchet MS" w:hAnsi="Trebuchet MS"/>
              <w:color w:val="790F3A"/>
              <w:sz w:val="14"/>
              <w:szCs w:val="14"/>
            </w:rPr>
            <w:t xml:space="preserve"> </w:t>
          </w:r>
          <w:r w:rsidR="004E3A06">
            <w:rPr>
              <w:rFonts w:ascii="Trebuchet MS" w:hAnsi="Trebuchet MS"/>
              <w:color w:val="790F3A"/>
              <w:sz w:val="14"/>
              <w:szCs w:val="14"/>
            </w:rPr>
            <w:t>B</w:t>
          </w:r>
          <w:r w:rsidR="004E3A06" w:rsidRPr="00FA6E08">
            <w:rPr>
              <w:rFonts w:ascii="Trebuchet MS" w:hAnsi="Trebuchet MS"/>
              <w:color w:val="790F3A"/>
              <w:sz w:val="14"/>
              <w:szCs w:val="14"/>
            </w:rPr>
            <w:t>a</w:t>
          </w:r>
          <w:r w:rsidR="004E3A06">
            <w:rPr>
              <w:rFonts w:ascii="Trebuchet MS" w:hAnsi="Trebuchet MS"/>
              <w:color w:val="790F3A"/>
              <w:sz w:val="14"/>
              <w:szCs w:val="14"/>
            </w:rPr>
            <w:t xml:space="preserve">g </w:t>
          </w:r>
          <w:r w:rsidR="004E3A06" w:rsidRPr="00FA6E08">
            <w:rPr>
              <w:rFonts w:ascii="Trebuchet MS" w:hAnsi="Trebuchet MS"/>
              <w:color w:val="790F3A"/>
              <w:sz w:val="14"/>
              <w:szCs w:val="14"/>
            </w:rPr>
            <w:t xml:space="preserve">X1 | </w:t>
          </w:r>
          <w:r w:rsidR="004E3A06">
            <w:rPr>
              <w:rFonts w:ascii="Trebuchet MS" w:hAnsi="Trebuchet MS"/>
              <w:color w:val="790F3A"/>
              <w:sz w:val="14"/>
              <w:szCs w:val="14"/>
            </w:rPr>
            <w:t xml:space="preserve">Privaat Sak X1 | </w:t>
          </w:r>
          <w:r w:rsidR="004E3A06" w:rsidRPr="00FA6E08">
            <w:rPr>
              <w:rFonts w:ascii="Trebuchet MS" w:hAnsi="Trebuchet MS"/>
              <w:color w:val="790F3A"/>
              <w:sz w:val="14"/>
              <w:szCs w:val="14"/>
            </w:rPr>
            <w:t>Matieland 7602 |</w:t>
          </w:r>
          <w:r w:rsidR="004E3A06">
            <w:rPr>
              <w:rFonts w:ascii="Trebuchet MS" w:hAnsi="Trebuchet MS"/>
              <w:color w:val="790F3A"/>
              <w:sz w:val="14"/>
              <w:szCs w:val="14"/>
            </w:rPr>
            <w:t xml:space="preserve"> South Africa |</w:t>
          </w:r>
          <w:r w:rsidR="004E3A06" w:rsidRPr="00FA6E08">
            <w:rPr>
              <w:rFonts w:ascii="Trebuchet MS" w:hAnsi="Trebuchet MS"/>
              <w:color w:val="790F3A"/>
              <w:sz w:val="14"/>
              <w:szCs w:val="14"/>
            </w:rPr>
            <w:t xml:space="preserve"> </w:t>
          </w:r>
          <w:r w:rsidR="004E3A06" w:rsidRPr="00F95953">
            <w:rPr>
              <w:rFonts w:ascii="Trebuchet MS" w:hAnsi="Trebuchet MS"/>
              <w:color w:val="790F3A"/>
              <w:sz w:val="14"/>
              <w:szCs w:val="14"/>
            </w:rPr>
            <w:t xml:space="preserve">eMzantsi Afrika </w:t>
          </w:r>
          <w:r w:rsidR="004E3A06">
            <w:rPr>
              <w:rFonts w:ascii="Trebuchet MS" w:hAnsi="Trebuchet MS"/>
              <w:color w:val="790F3A"/>
              <w:sz w:val="14"/>
              <w:szCs w:val="14"/>
            </w:rPr>
            <w:t xml:space="preserve">| </w:t>
          </w:r>
          <w:r w:rsidR="004E3A06" w:rsidRPr="00FA6E08">
            <w:rPr>
              <w:rFonts w:ascii="Trebuchet MS" w:hAnsi="Trebuchet MS"/>
              <w:color w:val="790F3A"/>
              <w:sz w:val="14"/>
              <w:szCs w:val="14"/>
            </w:rPr>
            <w:t>Suid-Afrika</w:t>
          </w:r>
        </w:p>
      </w:tc>
      <w:tc>
        <w:tcPr>
          <w:tcW w:w="616" w:type="dxa"/>
          <w:tcBorders>
            <w:top w:val="nil"/>
            <w:left w:val="nil"/>
            <w:bottom w:val="nil"/>
            <w:right w:val="nil"/>
          </w:tcBorders>
          <w:shd w:val="clear" w:color="auto" w:fill="auto"/>
        </w:tcPr>
        <w:p w14:paraId="3E127EFF" w14:textId="77777777" w:rsidR="00426DD3" w:rsidRDefault="00426DD3" w:rsidP="00426DD3">
          <w:pPr>
            <w:pStyle w:val="Footer"/>
            <w:tabs>
              <w:tab w:val="clear" w:pos="4513"/>
              <w:tab w:val="clear" w:pos="9026"/>
            </w:tabs>
            <w:ind w:right="667"/>
            <w:jc w:val="both"/>
          </w:pPr>
        </w:p>
      </w:tc>
    </w:tr>
  </w:tbl>
  <w:p w14:paraId="17292BA3" w14:textId="7770673B" w:rsidR="009A4F71" w:rsidRPr="008A5609" w:rsidRDefault="00E73BFF" w:rsidP="00426DD3">
    <w:pPr>
      <w:pStyle w:val="Footer"/>
      <w:tabs>
        <w:tab w:val="clear" w:pos="4513"/>
        <w:tab w:val="clear" w:pos="9026"/>
        <w:tab w:val="left" w:pos="3896"/>
      </w:tabs>
      <w:ind w:left="-851"/>
      <w:jc w:val="both"/>
    </w:pPr>
    <w:r>
      <w:tab/>
    </w:r>
    <w:r w:rsidR="00426DD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D3E0" w14:textId="77777777" w:rsidR="00536AD4" w:rsidRDefault="00536AD4" w:rsidP="009A4F71">
      <w:pPr>
        <w:spacing w:after="0" w:line="240" w:lineRule="auto"/>
      </w:pPr>
      <w:r>
        <w:separator/>
      </w:r>
    </w:p>
  </w:footnote>
  <w:footnote w:type="continuationSeparator" w:id="0">
    <w:p w14:paraId="2EB1B894" w14:textId="77777777" w:rsidR="00536AD4" w:rsidRDefault="00536AD4" w:rsidP="009A4F71">
      <w:pPr>
        <w:spacing w:after="0" w:line="240" w:lineRule="auto"/>
      </w:pPr>
      <w:r>
        <w:continuationSeparator/>
      </w:r>
    </w:p>
  </w:footnote>
  <w:footnote w:type="continuationNotice" w:id="1">
    <w:p w14:paraId="4F5799D8" w14:textId="77777777" w:rsidR="00536AD4" w:rsidRDefault="00536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658D691B" w14:paraId="3766B6E3" w14:textId="77777777" w:rsidTr="658D691B">
      <w:trPr>
        <w:trHeight w:val="300"/>
      </w:trPr>
      <w:tc>
        <w:tcPr>
          <w:tcW w:w="3400" w:type="dxa"/>
        </w:tcPr>
        <w:p w14:paraId="49AB0CED" w14:textId="5E803640" w:rsidR="658D691B" w:rsidRDefault="658D691B" w:rsidP="658D691B">
          <w:pPr>
            <w:pStyle w:val="Header"/>
            <w:ind w:left="-115"/>
          </w:pPr>
        </w:p>
      </w:tc>
      <w:tc>
        <w:tcPr>
          <w:tcW w:w="3400" w:type="dxa"/>
        </w:tcPr>
        <w:p w14:paraId="75A6699F" w14:textId="1EDAE8A1" w:rsidR="658D691B" w:rsidRDefault="658D691B" w:rsidP="658D691B">
          <w:pPr>
            <w:pStyle w:val="Header"/>
            <w:jc w:val="center"/>
          </w:pPr>
        </w:p>
      </w:tc>
      <w:tc>
        <w:tcPr>
          <w:tcW w:w="3400" w:type="dxa"/>
        </w:tcPr>
        <w:p w14:paraId="680AB5C2" w14:textId="42BCE77B" w:rsidR="658D691B" w:rsidRDefault="658D691B" w:rsidP="658D691B">
          <w:pPr>
            <w:pStyle w:val="Header"/>
            <w:ind w:right="-115"/>
            <w:jc w:val="right"/>
          </w:pPr>
        </w:p>
      </w:tc>
    </w:tr>
  </w:tbl>
  <w:p w14:paraId="2D1B3AEA" w14:textId="015CF56E" w:rsidR="658D691B" w:rsidRDefault="658D691B" w:rsidP="658D6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197D" w14:textId="2F9CA009" w:rsidR="009A4F71" w:rsidRDefault="00681654" w:rsidP="00681654">
    <w:pPr>
      <w:pStyle w:val="Header"/>
      <w:ind w:left="-851"/>
    </w:pPr>
    <w:r w:rsidRPr="00980C1C">
      <w:rPr>
        <w:noProof/>
      </w:rPr>
      <mc:AlternateContent>
        <mc:Choice Requires="wps">
          <w:drawing>
            <wp:anchor distT="0" distB="0" distL="114300" distR="114300" simplePos="0" relativeHeight="251658240" behindDoc="0" locked="0" layoutInCell="1" allowOverlap="1" wp14:anchorId="458BA24F" wp14:editId="4A472671">
              <wp:simplePos x="0" y="0"/>
              <wp:positionH relativeFrom="margin">
                <wp:align>right</wp:align>
              </wp:positionH>
              <wp:positionV relativeFrom="paragraph">
                <wp:posOffset>1079500</wp:posOffset>
              </wp:positionV>
              <wp:extent cx="2324100" cy="863600"/>
              <wp:effectExtent l="0" t="0" r="0" b="0"/>
              <wp:wrapNone/>
              <wp:docPr id="4" name="Text Box 4" title="Rectangle"/>
              <wp:cNvGraphicFramePr/>
              <a:graphic xmlns:a="http://schemas.openxmlformats.org/drawingml/2006/main">
                <a:graphicData uri="http://schemas.microsoft.com/office/word/2010/wordprocessingShape">
                  <wps:wsp>
                    <wps:cNvSpPr txBox="1"/>
                    <wps:spPr>
                      <a:xfrm>
                        <a:off x="0" y="0"/>
                        <a:ext cx="2324100" cy="863600"/>
                      </a:xfrm>
                      <a:prstGeom prst="rect">
                        <a:avLst/>
                      </a:prstGeom>
                      <a:noFill/>
                      <a:ln w="6350">
                        <a:noFill/>
                      </a:ln>
                    </wps:spPr>
                    <wps:txbx>
                      <w:txbxContent>
                        <w:p w14:paraId="0517D218" w14:textId="77777777" w:rsidR="0082792B" w:rsidRDefault="00364130" w:rsidP="00BB509F">
                          <w:pPr>
                            <w:pStyle w:val="Footer"/>
                            <w:spacing w:before="60" w:after="40"/>
                            <w:jc w:val="center"/>
                            <w:rPr>
                              <w:rFonts w:ascii="Raleway" w:hAnsi="Raleway"/>
                              <w:b/>
                              <w:noProof/>
                              <w:color w:val="79103B" w:themeColor="text1"/>
                              <w:spacing w:val="20"/>
                              <w:sz w:val="16"/>
                              <w:szCs w:val="16"/>
                            </w:rPr>
                          </w:pPr>
                          <w:r w:rsidRPr="00A736DB">
                            <w:rPr>
                              <w:rFonts w:ascii="Raleway" w:hAnsi="Raleway"/>
                              <w:b/>
                              <w:noProof/>
                              <w:color w:val="79103B" w:themeColor="text1"/>
                              <w:spacing w:val="20"/>
                              <w:sz w:val="16"/>
                              <w:szCs w:val="16"/>
                            </w:rPr>
                            <w:t>SOUTH AFRICAN GRAPE AND</w:t>
                          </w:r>
                        </w:p>
                        <w:p w14:paraId="7502B064" w14:textId="0D0E603B" w:rsidR="00364130" w:rsidRPr="00A736DB" w:rsidRDefault="00364130" w:rsidP="00BB509F">
                          <w:pPr>
                            <w:pStyle w:val="Footer"/>
                            <w:spacing w:before="60" w:after="40"/>
                            <w:jc w:val="center"/>
                            <w:rPr>
                              <w:rFonts w:ascii="Raleway" w:hAnsi="Raleway"/>
                              <w:b/>
                              <w:noProof/>
                              <w:color w:val="79103B" w:themeColor="text1"/>
                              <w:spacing w:val="20"/>
                              <w:sz w:val="16"/>
                              <w:szCs w:val="16"/>
                            </w:rPr>
                          </w:pPr>
                          <w:r w:rsidRPr="00A736DB">
                            <w:rPr>
                              <w:rFonts w:ascii="Raleway" w:hAnsi="Raleway"/>
                              <w:b/>
                              <w:noProof/>
                              <w:color w:val="79103B" w:themeColor="text1"/>
                              <w:spacing w:val="20"/>
                              <w:sz w:val="16"/>
                              <w:szCs w:val="16"/>
                            </w:rPr>
                            <w:t>WINE RESEARCH INSTITUTE</w:t>
                          </w:r>
                        </w:p>
                        <w:p w14:paraId="29140CFD" w14:textId="77777777" w:rsidR="0082792B" w:rsidRDefault="00340D3E" w:rsidP="00BB509F">
                          <w:pPr>
                            <w:pStyle w:val="Footer"/>
                            <w:tabs>
                              <w:tab w:val="center" w:pos="3890"/>
                              <w:tab w:val="left" w:pos="4360"/>
                            </w:tabs>
                            <w:spacing w:before="2" w:after="2"/>
                            <w:jc w:val="center"/>
                            <w:rPr>
                              <w:rFonts w:ascii="Raleway" w:hAnsi="Raleway"/>
                              <w:b/>
                              <w:noProof/>
                              <w:color w:val="79103B" w:themeColor="text1"/>
                              <w:spacing w:val="20"/>
                              <w:sz w:val="16"/>
                              <w:szCs w:val="16"/>
                            </w:rPr>
                          </w:pPr>
                          <w:r w:rsidRPr="00340D3E">
                            <w:rPr>
                              <w:rFonts w:ascii="Raleway" w:hAnsi="Raleway"/>
                              <w:b/>
                              <w:noProof/>
                              <w:color w:val="79103B" w:themeColor="text1"/>
                              <w:spacing w:val="20"/>
                              <w:sz w:val="16"/>
                              <w:szCs w:val="16"/>
                            </w:rPr>
                            <w:t>SUID-AFRIKAANSE WINGERD- EN</w:t>
                          </w:r>
                        </w:p>
                        <w:p w14:paraId="6A8992C4" w14:textId="7B8E6057" w:rsidR="00CE062F" w:rsidRDefault="00CE062F" w:rsidP="00BB509F">
                          <w:pPr>
                            <w:pStyle w:val="Footer"/>
                            <w:tabs>
                              <w:tab w:val="center" w:pos="3890"/>
                              <w:tab w:val="left" w:pos="4360"/>
                            </w:tabs>
                            <w:spacing w:before="2" w:after="2"/>
                            <w:jc w:val="center"/>
                            <w:rPr>
                              <w:rFonts w:ascii="Raleway" w:hAnsi="Raleway"/>
                              <w:b/>
                              <w:noProof/>
                              <w:color w:val="79103B" w:themeColor="text1"/>
                              <w:spacing w:val="20"/>
                              <w:sz w:val="16"/>
                              <w:szCs w:val="16"/>
                            </w:rPr>
                          </w:pPr>
                          <w:r>
                            <w:rPr>
                              <w:rFonts w:ascii="Raleway" w:hAnsi="Raleway"/>
                              <w:b/>
                              <w:noProof/>
                              <w:color w:val="79103B" w:themeColor="text1"/>
                              <w:spacing w:val="20"/>
                              <w:sz w:val="16"/>
                              <w:szCs w:val="16"/>
                            </w:rPr>
                            <w:t>WYNNAVORS</w:t>
                          </w:r>
                          <w:r w:rsidR="0013139D">
                            <w:rPr>
                              <w:rFonts w:ascii="Raleway" w:hAnsi="Raleway"/>
                              <w:b/>
                              <w:noProof/>
                              <w:color w:val="79103B" w:themeColor="text1"/>
                              <w:spacing w:val="20"/>
                              <w:sz w:val="16"/>
                              <w:szCs w:val="16"/>
                            </w:rPr>
                            <w:t>INGSINSITUU</w:t>
                          </w:r>
                          <w:r w:rsidR="00E71ABA">
                            <w:rPr>
                              <w:rFonts w:ascii="Raleway" w:hAnsi="Raleway"/>
                              <w:b/>
                              <w:noProof/>
                              <w:color w:val="79103B" w:themeColor="text1"/>
                              <w:spacing w:val="20"/>
                              <w:sz w:val="16"/>
                              <w:szCs w:val="16"/>
                            </w:rPr>
                            <w:t>T</w:t>
                          </w:r>
                        </w:p>
                        <w:p w14:paraId="749E711E" w14:textId="79560B76" w:rsidR="00980C1C" w:rsidRPr="00564C78" w:rsidRDefault="00980C1C" w:rsidP="00980C1C">
                          <w:pPr>
                            <w:spacing w:line="240" w:lineRule="atLeast"/>
                            <w:rPr>
                              <w:rFonts w:ascii="Trebuchet MS" w:hAnsi="Trebuchet MS"/>
                              <w:color w:val="782F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BA24F" id="_x0000_t202" coordsize="21600,21600" o:spt="202" path="m,l,21600r21600,l21600,xe">
              <v:stroke joinstyle="miter"/>
              <v:path gradientshapeok="t" o:connecttype="rect"/>
            </v:shapetype>
            <v:shape id="Text Box 4" o:spid="_x0000_s1026" type="#_x0000_t202" alt="Title: Rectangle" style="position:absolute;left:0;text-align:left;margin-left:131.8pt;margin-top:85pt;width:183pt;height:6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" filled="f" stroked="f" strokeweight=".5pt">
              <v:textbox>
                <w:txbxContent>
                  <w:p w14:paraId="0517D218" w14:textId="77777777" w:rsidR="0082792B" w:rsidRDefault="00364130" w:rsidP="00BB509F">
                    <w:pPr>
                      <w:pStyle w:val="Footer"/>
                      <w:spacing w:before="60" w:after="40"/>
                      <w:jc w:val="center"/>
                      <w:rPr>
                        <w:rFonts w:ascii="Raleway" w:hAnsi="Raleway"/>
                        <w:b/>
                        <w:noProof/>
                        <w:color w:val="79103B" w:themeColor="text1"/>
                        <w:spacing w:val="20"/>
                        <w:sz w:val="16"/>
                        <w:szCs w:val="16"/>
                      </w:rPr>
                    </w:pPr>
                    <w:r w:rsidRPr="00A736DB">
                      <w:rPr>
                        <w:rFonts w:ascii="Raleway" w:hAnsi="Raleway"/>
                        <w:b/>
                        <w:noProof/>
                        <w:color w:val="79103B" w:themeColor="text1"/>
                        <w:spacing w:val="20"/>
                        <w:sz w:val="16"/>
                        <w:szCs w:val="16"/>
                      </w:rPr>
                      <w:t>SOUTH AFRICAN GRAPE AND</w:t>
                    </w:r>
                  </w:p>
                  <w:p w14:paraId="7502B064" w14:textId="0D0E603B" w:rsidR="00364130" w:rsidRPr="00A736DB" w:rsidRDefault="00364130" w:rsidP="00BB509F">
                    <w:pPr>
                      <w:pStyle w:val="Footer"/>
                      <w:spacing w:before="60" w:after="40"/>
                      <w:jc w:val="center"/>
                      <w:rPr>
                        <w:rFonts w:ascii="Raleway" w:hAnsi="Raleway"/>
                        <w:b/>
                        <w:noProof/>
                        <w:color w:val="79103B" w:themeColor="text1"/>
                        <w:spacing w:val="20"/>
                        <w:sz w:val="16"/>
                        <w:szCs w:val="16"/>
                      </w:rPr>
                    </w:pPr>
                    <w:r w:rsidRPr="00A736DB">
                      <w:rPr>
                        <w:rFonts w:ascii="Raleway" w:hAnsi="Raleway"/>
                        <w:b/>
                        <w:noProof/>
                        <w:color w:val="79103B" w:themeColor="text1"/>
                        <w:spacing w:val="20"/>
                        <w:sz w:val="16"/>
                        <w:szCs w:val="16"/>
                      </w:rPr>
                      <w:t>WINE RESEARCH INSTITUTE</w:t>
                    </w:r>
                  </w:p>
                  <w:p w14:paraId="29140CFD" w14:textId="77777777" w:rsidR="0082792B" w:rsidRDefault="00340D3E" w:rsidP="00BB509F">
                    <w:pPr>
                      <w:pStyle w:val="Footer"/>
                      <w:tabs>
                        <w:tab w:val="center" w:pos="3890"/>
                        <w:tab w:val="left" w:pos="4360"/>
                      </w:tabs>
                      <w:spacing w:before="2" w:after="2"/>
                      <w:jc w:val="center"/>
                      <w:rPr>
                        <w:rFonts w:ascii="Raleway" w:hAnsi="Raleway"/>
                        <w:b/>
                        <w:noProof/>
                        <w:color w:val="79103B" w:themeColor="text1"/>
                        <w:spacing w:val="20"/>
                        <w:sz w:val="16"/>
                        <w:szCs w:val="16"/>
                      </w:rPr>
                    </w:pPr>
                    <w:r w:rsidRPr="00340D3E">
                      <w:rPr>
                        <w:rFonts w:ascii="Raleway" w:hAnsi="Raleway"/>
                        <w:b/>
                        <w:noProof/>
                        <w:color w:val="79103B" w:themeColor="text1"/>
                        <w:spacing w:val="20"/>
                        <w:sz w:val="16"/>
                        <w:szCs w:val="16"/>
                      </w:rPr>
                      <w:t>SUID-AFRIKAANSE WINGERD- EN</w:t>
                    </w:r>
                  </w:p>
                  <w:p w14:paraId="6A8992C4" w14:textId="7B8E6057" w:rsidR="00CE062F" w:rsidRDefault="00CE062F" w:rsidP="00BB509F">
                    <w:pPr>
                      <w:pStyle w:val="Footer"/>
                      <w:tabs>
                        <w:tab w:val="center" w:pos="3890"/>
                        <w:tab w:val="left" w:pos="4360"/>
                      </w:tabs>
                      <w:spacing w:before="2" w:after="2"/>
                      <w:jc w:val="center"/>
                      <w:rPr>
                        <w:rFonts w:ascii="Raleway" w:hAnsi="Raleway"/>
                        <w:b/>
                        <w:noProof/>
                        <w:color w:val="79103B" w:themeColor="text1"/>
                        <w:spacing w:val="20"/>
                        <w:sz w:val="16"/>
                        <w:szCs w:val="16"/>
                      </w:rPr>
                    </w:pPr>
                    <w:r>
                      <w:rPr>
                        <w:rFonts w:ascii="Raleway" w:hAnsi="Raleway"/>
                        <w:b/>
                        <w:noProof/>
                        <w:color w:val="79103B" w:themeColor="text1"/>
                        <w:spacing w:val="20"/>
                        <w:sz w:val="16"/>
                        <w:szCs w:val="16"/>
                      </w:rPr>
                      <w:t>WYNNAVORS</w:t>
                    </w:r>
                    <w:r w:rsidR="0013139D">
                      <w:rPr>
                        <w:rFonts w:ascii="Raleway" w:hAnsi="Raleway"/>
                        <w:b/>
                        <w:noProof/>
                        <w:color w:val="79103B" w:themeColor="text1"/>
                        <w:spacing w:val="20"/>
                        <w:sz w:val="16"/>
                        <w:szCs w:val="16"/>
                      </w:rPr>
                      <w:t>INGSINSITUU</w:t>
                    </w:r>
                    <w:r w:rsidR="00E71ABA">
                      <w:rPr>
                        <w:rFonts w:ascii="Raleway" w:hAnsi="Raleway"/>
                        <w:b/>
                        <w:noProof/>
                        <w:color w:val="79103B" w:themeColor="text1"/>
                        <w:spacing w:val="20"/>
                        <w:sz w:val="16"/>
                        <w:szCs w:val="16"/>
                      </w:rPr>
                      <w:t>T</w:t>
                    </w:r>
                  </w:p>
                  <w:p w14:paraId="749E711E" w14:textId="79560B76" w:rsidR="00980C1C" w:rsidRPr="00564C78" w:rsidRDefault="00980C1C" w:rsidP="00980C1C">
                    <w:pPr>
                      <w:spacing w:line="240" w:lineRule="atLeast"/>
                      <w:rPr>
                        <w:rFonts w:ascii="Trebuchet MS" w:hAnsi="Trebuchet MS"/>
                        <w:color w:val="782F40"/>
                        <w:sz w:val="18"/>
                        <w:szCs w:val="18"/>
                      </w:rPr>
                    </w:pPr>
                  </w:p>
                </w:txbxContent>
              </v:textbox>
              <w10:wrap anchorx="margin"/>
            </v:shape>
          </w:pict>
        </mc:Fallback>
      </mc:AlternateContent>
    </w:r>
    <w:r w:rsidR="00980C1C" w:rsidRPr="00980C1C">
      <w:rPr>
        <w:noProof/>
      </w:rPr>
      <mc:AlternateContent>
        <mc:Choice Requires="wps">
          <w:drawing>
            <wp:anchor distT="0" distB="0" distL="114300" distR="114300" simplePos="0" relativeHeight="251658241" behindDoc="0" locked="0" layoutInCell="1" allowOverlap="1" wp14:anchorId="2E8F299F" wp14:editId="1046D654">
              <wp:simplePos x="0" y="0"/>
              <wp:positionH relativeFrom="column">
                <wp:posOffset>4246245</wp:posOffset>
              </wp:positionH>
              <wp:positionV relativeFrom="paragraph">
                <wp:posOffset>1153795</wp:posOffset>
              </wp:positionV>
              <wp:extent cx="0" cy="429895"/>
              <wp:effectExtent l="0" t="0" r="38100" b="27305"/>
              <wp:wrapNone/>
              <wp:docPr id="9" name="Straight Connector 9" title="Horizontal Line Graphic"/>
              <wp:cNvGraphicFramePr/>
              <a:graphic xmlns:a="http://schemas.openxmlformats.org/drawingml/2006/main">
                <a:graphicData uri="http://schemas.microsoft.com/office/word/2010/wordprocessingShape">
                  <wps:wsp>
                    <wps:cNvCnPr/>
                    <wps:spPr>
                      <a:xfrm>
                        <a:off x="0" y="0"/>
                        <a:ext cx="0" cy="429895"/>
                      </a:xfrm>
                      <a:prstGeom prst="line">
                        <a:avLst/>
                      </a:prstGeom>
                      <a:ln w="6350">
                        <a:solidFill>
                          <a:srgbClr val="B7996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line id="Straight Connector 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Horizontal Line Graphic" o:spid="_x0000_s1026" strokecolor="#b79962" strokeweight=".5pt" from="334.35pt,90.85pt" to="334.35pt,124.7pt" w14:anchorId="1F9E4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">
              <v:stroke joinstyle="miter"/>
            </v:line>
          </w:pict>
        </mc:Fallback>
      </mc:AlternateContent>
    </w:r>
    <w:r w:rsidR="00C82E2E">
      <w:rPr>
        <w:noProof/>
      </w:rPr>
      <w:drawing>
        <wp:inline distT="0" distB="0" distL="0" distR="0" wp14:anchorId="5FB8D730" wp14:editId="51243962">
          <wp:extent cx="3940175" cy="1647190"/>
          <wp:effectExtent l="0" t="0" r="3175"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7744"/>
                  <a:stretch/>
                </pic:blipFill>
                <pic:spPr bwMode="auto">
                  <a:xfrm>
                    <a:off x="0" y="0"/>
                    <a:ext cx="3940175" cy="1647190"/>
                  </a:xfrm>
                  <a:prstGeom prst="rect">
                    <a:avLst/>
                  </a:prstGeom>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9A"/>
    <w:rsid w:val="00006BA8"/>
    <w:rsid w:val="0002667E"/>
    <w:rsid w:val="00055FA8"/>
    <w:rsid w:val="00087FC9"/>
    <w:rsid w:val="000947A9"/>
    <w:rsid w:val="000A7FFE"/>
    <w:rsid w:val="000E7044"/>
    <w:rsid w:val="0013139D"/>
    <w:rsid w:val="00136A45"/>
    <w:rsid w:val="00142870"/>
    <w:rsid w:val="001678FF"/>
    <w:rsid w:val="001977D7"/>
    <w:rsid w:val="001A7E9C"/>
    <w:rsid w:val="001B0BBA"/>
    <w:rsid w:val="00220F60"/>
    <w:rsid w:val="00223854"/>
    <w:rsid w:val="0023370A"/>
    <w:rsid w:val="002361E3"/>
    <w:rsid w:val="00251ED9"/>
    <w:rsid w:val="00262563"/>
    <w:rsid w:val="002749D8"/>
    <w:rsid w:val="00296DC3"/>
    <w:rsid w:val="002A7770"/>
    <w:rsid w:val="002B061F"/>
    <w:rsid w:val="002F366C"/>
    <w:rsid w:val="003141B4"/>
    <w:rsid w:val="00314EA4"/>
    <w:rsid w:val="00326DB9"/>
    <w:rsid w:val="00340D3E"/>
    <w:rsid w:val="00364130"/>
    <w:rsid w:val="00375C89"/>
    <w:rsid w:val="003C03FA"/>
    <w:rsid w:val="003C3F21"/>
    <w:rsid w:val="003C4F04"/>
    <w:rsid w:val="003D6818"/>
    <w:rsid w:val="003F0A18"/>
    <w:rsid w:val="00400930"/>
    <w:rsid w:val="004174D6"/>
    <w:rsid w:val="00426DD3"/>
    <w:rsid w:val="00465B00"/>
    <w:rsid w:val="004924CC"/>
    <w:rsid w:val="004936A7"/>
    <w:rsid w:val="004A704D"/>
    <w:rsid w:val="004E3A06"/>
    <w:rsid w:val="00536AD4"/>
    <w:rsid w:val="00537086"/>
    <w:rsid w:val="0057791E"/>
    <w:rsid w:val="00586278"/>
    <w:rsid w:val="00595EBC"/>
    <w:rsid w:val="005A5581"/>
    <w:rsid w:val="005B5EA9"/>
    <w:rsid w:val="005D719A"/>
    <w:rsid w:val="005E0A3E"/>
    <w:rsid w:val="00614033"/>
    <w:rsid w:val="00622DCD"/>
    <w:rsid w:val="00681654"/>
    <w:rsid w:val="006A5E58"/>
    <w:rsid w:val="006C1714"/>
    <w:rsid w:val="006C284F"/>
    <w:rsid w:val="00706C32"/>
    <w:rsid w:val="00721272"/>
    <w:rsid w:val="007337E9"/>
    <w:rsid w:val="00744EA8"/>
    <w:rsid w:val="007542D4"/>
    <w:rsid w:val="007B6D40"/>
    <w:rsid w:val="007F0FC8"/>
    <w:rsid w:val="007F79AD"/>
    <w:rsid w:val="0082792B"/>
    <w:rsid w:val="00827DCE"/>
    <w:rsid w:val="00863BD3"/>
    <w:rsid w:val="00880882"/>
    <w:rsid w:val="00885DF6"/>
    <w:rsid w:val="008A5609"/>
    <w:rsid w:val="008C5BC0"/>
    <w:rsid w:val="008D4B24"/>
    <w:rsid w:val="00980C1C"/>
    <w:rsid w:val="009A4F71"/>
    <w:rsid w:val="009B0133"/>
    <w:rsid w:val="009F4141"/>
    <w:rsid w:val="00A56D4A"/>
    <w:rsid w:val="00A64D38"/>
    <w:rsid w:val="00A72720"/>
    <w:rsid w:val="00A736DB"/>
    <w:rsid w:val="00AC371C"/>
    <w:rsid w:val="00B006A7"/>
    <w:rsid w:val="00B774C7"/>
    <w:rsid w:val="00B81D8E"/>
    <w:rsid w:val="00B96D01"/>
    <w:rsid w:val="00BA3E5D"/>
    <w:rsid w:val="00BB509F"/>
    <w:rsid w:val="00C010BF"/>
    <w:rsid w:val="00C36017"/>
    <w:rsid w:val="00C502C1"/>
    <w:rsid w:val="00C82E2E"/>
    <w:rsid w:val="00CA018A"/>
    <w:rsid w:val="00CA443F"/>
    <w:rsid w:val="00CD032C"/>
    <w:rsid w:val="00CE062F"/>
    <w:rsid w:val="00CE6F5E"/>
    <w:rsid w:val="00D210F2"/>
    <w:rsid w:val="00D301EC"/>
    <w:rsid w:val="00D56DF0"/>
    <w:rsid w:val="00DA0E5E"/>
    <w:rsid w:val="00DD03DE"/>
    <w:rsid w:val="00DE0577"/>
    <w:rsid w:val="00DF6C71"/>
    <w:rsid w:val="00E1477D"/>
    <w:rsid w:val="00E53332"/>
    <w:rsid w:val="00E71ABA"/>
    <w:rsid w:val="00E73BFF"/>
    <w:rsid w:val="00E753A6"/>
    <w:rsid w:val="00EB1460"/>
    <w:rsid w:val="00EC777E"/>
    <w:rsid w:val="00ED6076"/>
    <w:rsid w:val="00EE3E8B"/>
    <w:rsid w:val="00F72CEE"/>
    <w:rsid w:val="00F76133"/>
    <w:rsid w:val="00F7698B"/>
    <w:rsid w:val="00FA6E08"/>
    <w:rsid w:val="00FE26F1"/>
    <w:rsid w:val="658D691B"/>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079"/>
  <w15:chartTrackingRefBased/>
  <w15:docId w15:val="{828217D1-1CBD-4022-9477-EF4DD6BD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60"/>
    <w:pPr>
      <w:spacing w:after="320"/>
    </w:pPr>
    <w:rPr>
      <w:rFonts w:ascii="Gill Sans MT" w:hAnsi="Gill Sans MT"/>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rsid w:val="009A4F71"/>
    <w:rPr>
      <w:rFonts w:ascii="Gill Sans MT" w:hAnsi="Gill Sans MT"/>
      <w:sz w:val="24"/>
    </w:rPr>
  </w:style>
  <w:style w:type="character" w:styleId="Hyperlink">
    <w:name w:val="Hyperlink"/>
    <w:basedOn w:val="DefaultParagraphFont"/>
    <w:uiPriority w:val="99"/>
    <w:unhideWhenUsed/>
    <w:rsid w:val="009A4F71"/>
    <w:rPr>
      <w:color w:val="79103B" w:themeColor="hyperlink"/>
      <w:u w:val="single"/>
    </w:rPr>
  </w:style>
  <w:style w:type="character" w:styleId="UnresolvedMention">
    <w:name w:val="Unresolved Mention"/>
    <w:basedOn w:val="DefaultParagraphFont"/>
    <w:uiPriority w:val="99"/>
    <w:semiHidden/>
    <w:unhideWhenUsed/>
    <w:rsid w:val="009A4F71"/>
    <w:rPr>
      <w:color w:val="808080"/>
      <w:shd w:val="clear" w:color="auto" w:fill="E6E6E6"/>
    </w:rPr>
  </w:style>
  <w:style w:type="paragraph" w:styleId="Revision">
    <w:name w:val="Revision"/>
    <w:hidden/>
    <w:uiPriority w:val="99"/>
    <w:semiHidden/>
    <w:rsid w:val="000947A9"/>
    <w:pPr>
      <w:spacing w:after="0" w:line="240" w:lineRule="auto"/>
    </w:pPr>
    <w:rPr>
      <w:rFonts w:ascii="Gill Sans MT" w:hAnsi="Gill Sans MT"/>
      <w:sz w:val="24"/>
    </w:rPr>
  </w:style>
  <w:style w:type="table" w:styleId="TableGrid">
    <w:name w:val="Table Grid"/>
    <w:basedOn w:val="TableNormal"/>
    <w:uiPriority w:val="39"/>
    <w:rsid w:val="0042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oorejp@sun.ac.z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sagwri.sun.ac.za/"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_Colour_Palette">
      <a:dk1>
        <a:srgbClr val="79103B"/>
      </a:dk1>
      <a:lt1>
        <a:sysClr val="window" lastClr="FFFFFF"/>
      </a:lt1>
      <a:dk2>
        <a:srgbClr val="C09E5B"/>
      </a:dk2>
      <a:lt2>
        <a:srgbClr val="E7E6E6"/>
      </a:lt2>
      <a:accent1>
        <a:srgbClr val="79103B"/>
      </a:accent1>
      <a:accent2>
        <a:srgbClr val="C09E5B"/>
      </a:accent2>
      <a:accent3>
        <a:srgbClr val="A5A5A5"/>
      </a:accent3>
      <a:accent4>
        <a:srgbClr val="8F3B56"/>
      </a:accent4>
      <a:accent5>
        <a:srgbClr val="B78391"/>
      </a:accent5>
      <a:accent6>
        <a:srgbClr val="CCB17B"/>
      </a:accent6>
      <a:hlink>
        <a:srgbClr val="79103B"/>
      </a:hlink>
      <a:folHlink>
        <a:srgbClr val="C09E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D2979E0DB7524EBAD75033FA73D2DF" ma:contentTypeVersion="2" ma:contentTypeDescription="Create a new document." ma:contentTypeScope="" ma:versionID="02c9174d87e52e92efcf93832bcdb47d">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B1B87-FEAD-4DF4-8DE0-C6181E1510C9}">
  <ds:schemaRefs>
    <ds:schemaRef ds:uri="http://schemas.microsoft.com/office/2006/metadata/properties"/>
    <ds:schemaRef ds:uri="http://schemas.microsoft.com/office/infopath/2007/PartnerControls"/>
    <ds:schemaRef ds:uri="acaceb7a-f54b-4f5d-9e7e-6aecd6051b8d"/>
    <ds:schemaRef ds:uri="d7d6ff50-1f33-41c1-95ce-e5fafe045d82"/>
  </ds:schemaRefs>
</ds:datastoreItem>
</file>

<file path=customXml/itemProps2.xml><?xml version="1.0" encoding="utf-8"?>
<ds:datastoreItem xmlns:ds="http://schemas.openxmlformats.org/officeDocument/2006/customXml" ds:itemID="{19E7E19E-17AD-4CB9-A92F-1630C01D3323}"/>
</file>

<file path=customXml/itemProps3.xml><?xml version="1.0" encoding="utf-8"?>
<ds:datastoreItem xmlns:ds="http://schemas.openxmlformats.org/officeDocument/2006/customXml" ds:itemID="{9E89D41D-3C93-4DE8-AA4C-0D7A327D9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Links>
    <vt:vector size="6" baseType="variant">
      <vt:variant>
        <vt:i4>6094922</vt:i4>
      </vt:variant>
      <vt:variant>
        <vt:i4>0</vt:i4>
      </vt:variant>
      <vt:variant>
        <vt:i4>0</vt:i4>
      </vt:variant>
      <vt:variant>
        <vt:i4>5</vt:i4>
      </vt:variant>
      <vt:variant>
        <vt:lpwstr>https://sagwri.sun.ac.za/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Moore, JP, Dr [moorejp@sun.ac.za]</cp:lastModifiedBy>
  <cp:revision>4</cp:revision>
  <cp:lastPrinted>2022-02-16T19:16:00Z</cp:lastPrinted>
  <dcterms:created xsi:type="dcterms:W3CDTF">2023-06-20T12:46:00Z</dcterms:created>
  <dcterms:modified xsi:type="dcterms:W3CDTF">2023-06-20T12:48:00Z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0x010100B5D2979E0DB7524EBAD75033FA73D2DF</vt:lpwstr>
  </property>
  <property fmtid="{D5CDD505-2E9C-101B-9397-08002B2CF9AE}" pid="3" name="MediaServiceImageTags">
    <vt:lpwstr/>
  </property>
</Properties>
</file>